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9CA9" w14:textId="4DE0E13E" w:rsidR="00DD7334" w:rsidRPr="00520C00" w:rsidRDefault="00B46B19" w:rsidP="00DD7334">
      <w:pPr>
        <w:pBdr>
          <w:bottom w:val="single" w:sz="12" w:space="1" w:color="auto"/>
        </w:pBdr>
        <w:tabs>
          <w:tab w:val="center" w:pos="5400"/>
        </w:tabs>
        <w:jc w:val="center"/>
        <w:rPr>
          <w:b/>
          <w:bCs/>
          <w:sz w:val="36"/>
          <w:szCs w:val="36"/>
        </w:rPr>
      </w:pPr>
      <w:r>
        <w:rPr>
          <w:noProof/>
          <w:u w:val="single"/>
        </w:rPr>
        <w:drawing>
          <wp:anchor distT="0" distB="0" distL="114300" distR="114300" simplePos="0" relativeHeight="251658241" behindDoc="0" locked="0" layoutInCell="1" allowOverlap="1" wp14:anchorId="1769035F" wp14:editId="7C2FCC4E">
            <wp:simplePos x="0" y="0"/>
            <wp:positionH relativeFrom="column">
              <wp:posOffset>-91440</wp:posOffset>
            </wp:positionH>
            <wp:positionV relativeFrom="paragraph">
              <wp:posOffset>-670923</wp:posOffset>
            </wp:positionV>
            <wp:extent cx="1749152" cy="920115"/>
            <wp:effectExtent l="0" t="0" r="381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U_PLogo_RGB.jpg"/>
                    <pic:cNvPicPr/>
                  </pic:nvPicPr>
                  <pic:blipFill>
                    <a:blip r:embed="rId7">
                      <a:extLst>
                        <a:ext uri="{28A0092B-C50C-407E-A947-70E740481C1C}">
                          <a14:useLocalDpi xmlns:a14="http://schemas.microsoft.com/office/drawing/2010/main" val="0"/>
                        </a:ext>
                      </a:extLst>
                    </a:blip>
                    <a:stretch>
                      <a:fillRect/>
                    </a:stretch>
                  </pic:blipFill>
                  <pic:spPr>
                    <a:xfrm>
                      <a:off x="0" y="0"/>
                      <a:ext cx="1752580" cy="921918"/>
                    </a:xfrm>
                    <a:prstGeom prst="rect">
                      <a:avLst/>
                    </a:prstGeom>
                  </pic:spPr>
                </pic:pic>
              </a:graphicData>
            </a:graphic>
            <wp14:sizeRelH relativeFrom="page">
              <wp14:pctWidth>0</wp14:pctWidth>
            </wp14:sizeRelH>
            <wp14:sizeRelV relativeFrom="page">
              <wp14:pctHeight>0</wp14:pctHeight>
            </wp14:sizeRelV>
          </wp:anchor>
        </w:drawing>
      </w:r>
      <w:r w:rsidR="004D0D44" w:rsidRPr="004D0D44">
        <w:rPr>
          <w:b/>
          <w:bCs/>
          <w:sz w:val="36"/>
          <w:szCs w:val="36"/>
        </w:rPr>
        <w:t>Psychology of Gender</w:t>
      </w:r>
    </w:p>
    <w:p w14:paraId="4040CDF9" w14:textId="2BDD4753" w:rsidR="004D0D44" w:rsidRPr="006D5AF4" w:rsidRDefault="0000706D" w:rsidP="004D0D44">
      <w:pPr>
        <w:tabs>
          <w:tab w:val="center" w:pos="5400"/>
        </w:tabs>
        <w:jc w:val="center"/>
      </w:pPr>
      <w:r>
        <w:rPr>
          <w:b/>
          <w:bCs/>
          <w:noProof/>
          <w:sz w:val="36"/>
          <w:szCs w:val="36"/>
        </w:rPr>
        <mc:AlternateContent>
          <mc:Choice Requires="wps">
            <w:drawing>
              <wp:anchor distT="0" distB="0" distL="114300" distR="114300" simplePos="0" relativeHeight="251658240" behindDoc="0" locked="0" layoutInCell="1" allowOverlap="1" wp14:anchorId="0F001513" wp14:editId="6BC8CD75">
                <wp:simplePos x="0" y="0"/>
                <wp:positionH relativeFrom="column">
                  <wp:posOffset>5268685</wp:posOffset>
                </wp:positionH>
                <wp:positionV relativeFrom="paragraph">
                  <wp:posOffset>66403</wp:posOffset>
                </wp:positionV>
                <wp:extent cx="1621971" cy="522514"/>
                <wp:effectExtent l="0" t="0" r="16510" b="11430"/>
                <wp:wrapNone/>
                <wp:docPr id="1" name="Text Box 1"/>
                <wp:cNvGraphicFramePr/>
                <a:graphic xmlns:a="http://schemas.openxmlformats.org/drawingml/2006/main">
                  <a:graphicData uri="http://schemas.microsoft.com/office/word/2010/wordprocessingShape">
                    <wps:wsp>
                      <wps:cNvSpPr txBox="1"/>
                      <wps:spPr>
                        <a:xfrm>
                          <a:off x="0" y="0"/>
                          <a:ext cx="1621971" cy="522514"/>
                        </a:xfrm>
                        <a:prstGeom prst="rect">
                          <a:avLst/>
                        </a:prstGeom>
                        <a:solidFill>
                          <a:schemeClr val="lt1"/>
                        </a:solidFill>
                        <a:ln w="6350">
                          <a:solidFill>
                            <a:prstClr val="black"/>
                          </a:solidFill>
                        </a:ln>
                      </wps:spPr>
                      <wps:txbx>
                        <w:txbxContent>
                          <w:p w14:paraId="2B12E5BE" w14:textId="7CA24E59" w:rsidR="006F2103" w:rsidRPr="007B6236" w:rsidRDefault="006F2103">
                            <w:pPr>
                              <w:rPr>
                                <w:sz w:val="18"/>
                                <w:szCs w:val="18"/>
                              </w:rPr>
                            </w:pPr>
                            <w:r w:rsidRPr="007B6236">
                              <w:rPr>
                                <w:sz w:val="18"/>
                                <w:szCs w:val="18"/>
                              </w:rPr>
                              <w:t xml:space="preserve">Syllabus is subject to change.  This document was last revised on </w:t>
                            </w:r>
                            <w:r w:rsidR="00DC056B">
                              <w:rPr>
                                <w:sz w:val="18"/>
                                <w:szCs w:val="18"/>
                              </w:rPr>
                              <w:t>December 19</w:t>
                            </w:r>
                            <w:r w:rsidR="005B4435">
                              <w:rPr>
                                <w:sz w:val="18"/>
                                <w:szCs w:val="18"/>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01513" id="_x0000_t202" coordsize="21600,21600" o:spt="202" path="m,l,21600r21600,l21600,xe">
                <v:stroke joinstyle="miter"/>
                <v:path gradientshapeok="t" o:connecttype="rect"/>
              </v:shapetype>
              <v:shape id="Text Box 1" o:spid="_x0000_s1026" type="#_x0000_t202" style="position:absolute;left:0;text-align:left;margin-left:414.85pt;margin-top:5.25pt;width:127.7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" fillcolor="white [3201]" strokeweight=".5pt">
                <v:textbox>
                  <w:txbxContent>
                    <w:p w14:paraId="2B12E5BE" w14:textId="7CA24E59" w:rsidR="006F2103" w:rsidRPr="007B6236" w:rsidRDefault="006F2103">
                      <w:pPr>
                        <w:rPr>
                          <w:sz w:val="18"/>
                          <w:szCs w:val="18"/>
                        </w:rPr>
                      </w:pPr>
                      <w:r w:rsidRPr="007B6236">
                        <w:rPr>
                          <w:sz w:val="18"/>
                          <w:szCs w:val="18"/>
                        </w:rPr>
                        <w:t xml:space="preserve">Syllabus is subject to change.  This document was last revised on </w:t>
                      </w:r>
                      <w:r w:rsidR="00DC056B">
                        <w:rPr>
                          <w:sz w:val="18"/>
                          <w:szCs w:val="18"/>
                        </w:rPr>
                        <w:t>December 19</w:t>
                      </w:r>
                      <w:r w:rsidR="005B4435">
                        <w:rPr>
                          <w:sz w:val="18"/>
                          <w:szCs w:val="18"/>
                        </w:rPr>
                        <w:t>, 2022</w:t>
                      </w:r>
                    </w:p>
                  </w:txbxContent>
                </v:textbox>
              </v:shape>
            </w:pict>
          </mc:Fallback>
        </mc:AlternateContent>
      </w:r>
      <w:r w:rsidR="004D0D44" w:rsidRPr="006D5AF4">
        <w:t>George Mason University</w:t>
      </w:r>
    </w:p>
    <w:p w14:paraId="6F436A03" w14:textId="1E36DBFB" w:rsidR="00DD7334" w:rsidRPr="006D5AF4" w:rsidRDefault="00DD7334" w:rsidP="004D0D44">
      <w:pPr>
        <w:tabs>
          <w:tab w:val="center" w:pos="5400"/>
        </w:tabs>
        <w:jc w:val="center"/>
      </w:pPr>
      <w:r w:rsidRPr="006D5AF4">
        <w:t xml:space="preserve">PSYC 362 – </w:t>
      </w:r>
      <w:r w:rsidR="00140687">
        <w:t>DL1</w:t>
      </w:r>
      <w:r w:rsidRPr="006D5AF4">
        <w:t xml:space="preserve"> (3 Credits)</w:t>
      </w:r>
    </w:p>
    <w:p w14:paraId="32166353" w14:textId="77777777" w:rsidR="00DC056B" w:rsidRPr="009F7BDC" w:rsidRDefault="00DC056B" w:rsidP="00DC056B">
      <w:pPr>
        <w:pBdr>
          <w:bottom w:val="single" w:sz="12" w:space="1" w:color="auto"/>
        </w:pBdr>
        <w:tabs>
          <w:tab w:val="center" w:pos="5400"/>
        </w:tabs>
        <w:jc w:val="center"/>
        <w:rPr>
          <w:i/>
          <w:iCs/>
        </w:rPr>
      </w:pPr>
      <w:r>
        <w:t>Asynchronous</w:t>
      </w:r>
      <w:r w:rsidRPr="009F7BDC">
        <w:t>/Online</w:t>
      </w:r>
      <w:r>
        <w:t xml:space="preserve"> via Blackboard</w:t>
      </w:r>
    </w:p>
    <w:p w14:paraId="75D3C321" w14:textId="2BB527C0" w:rsidR="00570268" w:rsidRDefault="00996F95" w:rsidP="00570268">
      <w:pPr>
        <w:pBdr>
          <w:bottom w:val="single" w:sz="12" w:space="1" w:color="auto"/>
        </w:pBdr>
        <w:tabs>
          <w:tab w:val="center" w:pos="5400"/>
        </w:tabs>
        <w:jc w:val="center"/>
      </w:pPr>
      <w:r>
        <w:t>Spring 2023</w:t>
      </w:r>
    </w:p>
    <w:p w14:paraId="5D2816F2" w14:textId="25050D6D" w:rsidR="0000706D" w:rsidRPr="007F7BD0" w:rsidRDefault="00BA2B31" w:rsidP="0000706D">
      <w:pPr>
        <w:pBdr>
          <w:bottom w:val="single" w:sz="12" w:space="1" w:color="auto"/>
        </w:pBdr>
        <w:tabs>
          <w:tab w:val="center" w:pos="5400"/>
        </w:tabs>
        <w:jc w:val="center"/>
        <w:rPr>
          <w:sz w:val="16"/>
          <w:szCs w:val="16"/>
        </w:rPr>
      </w:pPr>
      <w:r w:rsidRPr="007F7BD0">
        <w:rPr>
          <w:sz w:val="16"/>
          <w:szCs w:val="16"/>
        </w:rPr>
        <w:t>*Please note that date/times in this course refer to Easter Standard Time (EST)</w:t>
      </w:r>
    </w:p>
    <w:p w14:paraId="3A7BFE5C" w14:textId="5438E595" w:rsidR="00DD7334" w:rsidRPr="00DD7334" w:rsidRDefault="004D0D44" w:rsidP="004D0D44">
      <w:pPr>
        <w:rPr>
          <w:u w:val="single"/>
        </w:rPr>
      </w:pPr>
      <w:r w:rsidRPr="00DD7334">
        <w:rPr>
          <w:u w:val="single"/>
        </w:rPr>
        <w:t>Instructor</w:t>
      </w:r>
      <w:r w:rsidR="00DD7334" w:rsidRPr="00DD7334">
        <w:rPr>
          <w:u w:val="single"/>
        </w:rPr>
        <w:t xml:space="preserve"> Information</w:t>
      </w:r>
    </w:p>
    <w:p w14:paraId="47E6AD5E" w14:textId="1E787629" w:rsidR="00DD7334" w:rsidRDefault="00DD7334" w:rsidP="004D0D44"/>
    <w:p w14:paraId="70462616" w14:textId="77777777" w:rsidR="0024552E" w:rsidRPr="003527DA" w:rsidRDefault="0024552E" w:rsidP="0024552E">
      <w:pPr>
        <w:pBdr>
          <w:bottom w:val="single" w:sz="12" w:space="1" w:color="auto"/>
        </w:pBdr>
      </w:pPr>
      <w:r w:rsidRPr="003527DA">
        <w:t>Instructor: Jerry L. Mize, M.A.</w:t>
      </w:r>
      <w:r>
        <w:t>, MEd, NCC</w:t>
      </w:r>
      <w:r w:rsidRPr="003527DA">
        <w:tab/>
        <w:t xml:space="preserve">Email: </w:t>
      </w:r>
      <w:hyperlink r:id="rId8" w:history="1">
        <w:r w:rsidRPr="003527DA">
          <w:rPr>
            <w:rStyle w:val="Hyperlink"/>
          </w:rPr>
          <w:t>jmize2@gmu.edu</w:t>
        </w:r>
      </w:hyperlink>
      <w:r w:rsidRPr="003527DA">
        <w:tab/>
        <w:t>Pronouns: He/Him/His</w:t>
      </w:r>
    </w:p>
    <w:p w14:paraId="4E301F5D" w14:textId="77777777" w:rsidR="0024552E" w:rsidRPr="003527DA" w:rsidRDefault="0024552E" w:rsidP="0024552E">
      <w:pPr>
        <w:pBdr>
          <w:bottom w:val="single" w:sz="12" w:space="1" w:color="auto"/>
        </w:pBdr>
      </w:pPr>
    </w:p>
    <w:p w14:paraId="273018EA" w14:textId="77777777" w:rsidR="0024552E" w:rsidRPr="003527DA" w:rsidRDefault="0024552E" w:rsidP="0024552E">
      <w:pPr>
        <w:pBdr>
          <w:bottom w:val="single" w:sz="12" w:space="1" w:color="auto"/>
        </w:pBdr>
      </w:pPr>
      <w:r w:rsidRPr="003527DA">
        <w:t>What you can call me: “Professor Mize” or “Mr. Mize”</w:t>
      </w:r>
      <w:r w:rsidRPr="003527DA">
        <w:tab/>
        <w:t xml:space="preserve"> </w:t>
      </w:r>
      <w:r>
        <w:t>Linktr.ee</w:t>
      </w:r>
      <w:r w:rsidRPr="003527DA">
        <w:t xml:space="preserve">: </w:t>
      </w:r>
      <w:hyperlink r:id="rId9" w:history="1">
        <w:r w:rsidRPr="003527DA">
          <w:rPr>
            <w:rStyle w:val="Hyperlink"/>
          </w:rPr>
          <w:t>@JerryLMize</w:t>
        </w:r>
      </w:hyperlink>
    </w:p>
    <w:p w14:paraId="7B389296" w14:textId="77777777" w:rsidR="0024552E" w:rsidRPr="003527DA" w:rsidRDefault="0024552E" w:rsidP="0024552E">
      <w:pPr>
        <w:pBdr>
          <w:bottom w:val="single" w:sz="12" w:space="1" w:color="auto"/>
        </w:pBdr>
      </w:pPr>
    </w:p>
    <w:p w14:paraId="445C6C91" w14:textId="77777777" w:rsidR="0024552E" w:rsidRDefault="0024552E" w:rsidP="0024552E">
      <w:pPr>
        <w:pBdr>
          <w:bottom w:val="single" w:sz="12" w:space="1" w:color="auto"/>
        </w:pBdr>
      </w:pPr>
      <w:r w:rsidRPr="00313E53">
        <w:t xml:space="preserve">Office Hours: </w:t>
      </w:r>
      <w:r>
        <w:t>Wednesdays</w:t>
      </w:r>
      <w:r w:rsidRPr="00313E53">
        <w:t xml:space="preserve"> </w:t>
      </w:r>
      <w:r>
        <w:t>1p</w:t>
      </w:r>
      <w:r w:rsidRPr="00313E53">
        <w:t xml:space="preserve">m – </w:t>
      </w:r>
      <w:r>
        <w:t>3</w:t>
      </w:r>
      <w:r w:rsidRPr="00313E53">
        <w:t>pm</w:t>
      </w:r>
      <w:r>
        <w:t xml:space="preserve"> ET</w:t>
      </w:r>
      <w:r w:rsidRPr="00313E53">
        <w:t>, or by appointment.</w:t>
      </w:r>
      <w:r>
        <w:t xml:space="preserve"> </w:t>
      </w:r>
    </w:p>
    <w:p w14:paraId="28BDDC0E" w14:textId="77777777" w:rsidR="0024552E" w:rsidRPr="00156BAE" w:rsidRDefault="0024552E" w:rsidP="0024552E">
      <w:pPr>
        <w:pBdr>
          <w:bottom w:val="single" w:sz="12" w:space="1" w:color="auto"/>
        </w:pBdr>
        <w:rPr>
          <w:i/>
          <w:iCs/>
        </w:rPr>
      </w:pPr>
      <w:r>
        <w:rPr>
          <w:i/>
          <w:iCs/>
        </w:rPr>
        <w:t>***</w:t>
      </w:r>
      <w:r w:rsidRPr="00156BAE">
        <w:rPr>
          <w:i/>
          <w:iCs/>
        </w:rPr>
        <w:t xml:space="preserve">All office hours are held via </w:t>
      </w:r>
      <w:r w:rsidRPr="00866CD8">
        <w:rPr>
          <w:i/>
          <w:iCs/>
        </w:rPr>
        <w:t>Zoom</w:t>
      </w:r>
      <w:r>
        <w:rPr>
          <w:i/>
          <w:iCs/>
        </w:rPr>
        <w:t xml:space="preserve"> (link is in BlackBoard)</w:t>
      </w:r>
      <w:r w:rsidRPr="00156BAE">
        <w:rPr>
          <w:i/>
          <w:iCs/>
        </w:rPr>
        <w:t xml:space="preserve">. </w:t>
      </w:r>
      <w:r w:rsidRPr="00156BAE">
        <w:rPr>
          <w:i/>
          <w:iCs/>
        </w:rPr>
        <w:tab/>
      </w:r>
    </w:p>
    <w:p w14:paraId="16AFD5B6" w14:textId="77777777" w:rsidR="0024552E" w:rsidRPr="003527DA" w:rsidRDefault="0024552E" w:rsidP="0024552E">
      <w:pPr>
        <w:pBdr>
          <w:bottom w:val="single" w:sz="12" w:space="1" w:color="auto"/>
        </w:pBdr>
        <w:rPr>
          <w:b/>
          <w:bCs/>
          <w:i/>
          <w:iCs/>
        </w:rPr>
      </w:pPr>
    </w:p>
    <w:p w14:paraId="72A66BAC" w14:textId="77777777" w:rsidR="0024552E" w:rsidRPr="003527DA" w:rsidRDefault="0024552E" w:rsidP="0024552E">
      <w:pPr>
        <w:pBdr>
          <w:bottom w:val="single" w:sz="12" w:space="1" w:color="auto"/>
        </w:pBdr>
        <w:jc w:val="center"/>
        <w:rPr>
          <w:i/>
          <w:iCs/>
        </w:rPr>
      </w:pPr>
      <w:r w:rsidRPr="003527DA">
        <w:rPr>
          <w:i/>
          <w:iCs/>
        </w:rPr>
        <w:t>It is my belief that learning comes not just through rote memorization of terminology and concepts, but also through the development of insight through personal reflection and discussion.  It is my hope and goal that students walk away with both the content knowledge of the course material and renewed insight of themselves brought on through reflection and application of the course material.  My job is to guide you, students of higher education, through the course material and provide you with the appropriate resources to be successful and meet these goals.  Your job is to adequately use these resources.  I encourage a respectful, open dialogue between instructor and students, so please do not hesitate to consult me.</w:t>
      </w:r>
    </w:p>
    <w:p w14:paraId="706B85F2" w14:textId="7F5AAEEC" w:rsidR="00AB721E" w:rsidRPr="007148BD" w:rsidRDefault="00AB721E" w:rsidP="00AB721E">
      <w:pPr>
        <w:pBdr>
          <w:bottom w:val="single" w:sz="12" w:space="1" w:color="auto"/>
        </w:pBdr>
        <w:rPr>
          <w:sz w:val="20"/>
          <w:szCs w:val="20"/>
        </w:rPr>
      </w:pPr>
    </w:p>
    <w:p w14:paraId="642795E5" w14:textId="2D13E056" w:rsidR="00161756" w:rsidRDefault="0045494F" w:rsidP="00AB721E">
      <w:r w:rsidRPr="00DD7334">
        <w:rPr>
          <w:u w:val="single"/>
        </w:rPr>
        <w:t>Textbook Requirement</w:t>
      </w:r>
      <w:r w:rsidR="00430864">
        <w:t xml:space="preserve"> </w:t>
      </w:r>
    </w:p>
    <w:p w14:paraId="6E921F8D" w14:textId="76D15C08" w:rsidR="00D14B16" w:rsidRDefault="00D14B16" w:rsidP="00AB721E"/>
    <w:p w14:paraId="58C489D4" w14:textId="6F7FB282" w:rsidR="00D14B16" w:rsidRDefault="00D14B16" w:rsidP="00AB721E">
      <w:r>
        <w:t xml:space="preserve">The following textbook is required </w:t>
      </w:r>
      <w:r w:rsidR="00287A3C">
        <w:t>to be successful</w:t>
      </w:r>
      <w:r>
        <w:t xml:space="preserve">.  </w:t>
      </w:r>
      <w:r w:rsidR="00287A3C">
        <w:t>You</w:t>
      </w:r>
      <w:r>
        <w:t xml:space="preserve"> may rent or </w:t>
      </w:r>
      <w:r w:rsidR="00EE0D96">
        <w:t>purchase</w:t>
      </w:r>
      <w:r w:rsidR="00954134">
        <w:t xml:space="preserve"> an E-Book or Physical Copy</w:t>
      </w:r>
    </w:p>
    <w:p w14:paraId="07095E9F" w14:textId="6932FFC7" w:rsidR="009F3EEE" w:rsidRDefault="009F3EEE" w:rsidP="00161756">
      <w:pPr>
        <w:rPr>
          <w:b/>
          <w:bCs/>
          <w:u w:val="single"/>
        </w:rPr>
      </w:pPr>
    </w:p>
    <w:p w14:paraId="5B6E6CF4" w14:textId="68C0B6D6" w:rsidR="00EE2872" w:rsidRPr="00140687" w:rsidRDefault="000E2079" w:rsidP="00D14B16">
      <w:pPr>
        <w:ind w:left="720" w:hanging="720"/>
      </w:pPr>
      <w:hyperlink r:id="rId10" w:anchor="description" w:history="1">
        <w:proofErr w:type="spellStart"/>
        <w:r w:rsidR="00140687" w:rsidRPr="00140687">
          <w:rPr>
            <w:rStyle w:val="Hyperlink"/>
          </w:rPr>
          <w:t>Bosson</w:t>
        </w:r>
        <w:proofErr w:type="spellEnd"/>
        <w:r w:rsidR="00140687" w:rsidRPr="00140687">
          <w:rPr>
            <w:rStyle w:val="Hyperlink"/>
          </w:rPr>
          <w:t xml:space="preserve">, J. K., Buckner, C. E., &amp; </w:t>
        </w:r>
        <w:proofErr w:type="spellStart"/>
        <w:r w:rsidR="00140687" w:rsidRPr="00140687">
          <w:rPr>
            <w:rStyle w:val="Hyperlink"/>
          </w:rPr>
          <w:t>Vandello</w:t>
        </w:r>
        <w:proofErr w:type="spellEnd"/>
        <w:r w:rsidR="00140687" w:rsidRPr="00140687">
          <w:rPr>
            <w:rStyle w:val="Hyperlink"/>
          </w:rPr>
          <w:t xml:space="preserve">, J. A. (2022). </w:t>
        </w:r>
        <w:r w:rsidR="00140687" w:rsidRPr="00140687">
          <w:rPr>
            <w:rStyle w:val="Hyperlink"/>
            <w:i/>
            <w:iCs/>
          </w:rPr>
          <w:t>The Psychology of Sex and Gender</w:t>
        </w:r>
        <w:r w:rsidR="00140687" w:rsidRPr="00140687">
          <w:rPr>
            <w:rStyle w:val="Hyperlink"/>
          </w:rPr>
          <w:t>. (2</w:t>
        </w:r>
        <w:r w:rsidR="00140687" w:rsidRPr="00140687">
          <w:rPr>
            <w:rStyle w:val="Hyperlink"/>
            <w:vertAlign w:val="superscript"/>
          </w:rPr>
          <w:t>nd</w:t>
        </w:r>
        <w:r w:rsidR="00140687" w:rsidRPr="00140687">
          <w:rPr>
            <w:rStyle w:val="Hyperlink"/>
          </w:rPr>
          <w:t xml:space="preserve"> Edition). S</w:t>
        </w:r>
        <w:r w:rsidR="00E4343B">
          <w:rPr>
            <w:rStyle w:val="Hyperlink"/>
          </w:rPr>
          <w:t>AGE</w:t>
        </w:r>
        <w:r w:rsidR="00140687" w:rsidRPr="00140687">
          <w:rPr>
            <w:rStyle w:val="Hyperlink"/>
          </w:rPr>
          <w:t xml:space="preserve"> Publishing.</w:t>
        </w:r>
      </w:hyperlink>
      <w:r w:rsidR="00140687">
        <w:t xml:space="preserve"> </w:t>
      </w:r>
    </w:p>
    <w:p w14:paraId="564E6ED7" w14:textId="69183DE5" w:rsidR="008D32E9" w:rsidRPr="008D32E9" w:rsidRDefault="008D32E9" w:rsidP="00140687">
      <w:pPr>
        <w:rPr>
          <w:rFonts w:eastAsia="Times New Roman"/>
        </w:rPr>
      </w:pPr>
    </w:p>
    <w:p w14:paraId="7ABBFE97" w14:textId="24F78E26" w:rsidR="008D32E9" w:rsidRPr="008D32E9" w:rsidRDefault="008D32E9" w:rsidP="008D32E9">
      <w:pPr>
        <w:numPr>
          <w:ilvl w:val="0"/>
          <w:numId w:val="15"/>
        </w:numPr>
        <w:rPr>
          <w:rFonts w:eastAsia="Times New Roman"/>
        </w:rPr>
      </w:pPr>
      <w:r w:rsidRPr="008D32E9">
        <w:rPr>
          <w:rFonts w:eastAsia="Times New Roman"/>
          <w:b/>
          <w:bCs/>
        </w:rPr>
        <w:t>Paperback ISBN:</w:t>
      </w:r>
      <w:r>
        <w:rPr>
          <w:rFonts w:eastAsia="Times New Roman"/>
          <w:b/>
          <w:bCs/>
        </w:rPr>
        <w:t xml:space="preserve"> </w:t>
      </w:r>
      <w:r w:rsidR="00140687" w:rsidRPr="00140687">
        <w:rPr>
          <w:rFonts w:eastAsia="Times New Roman"/>
        </w:rPr>
        <w:t>9781544393995</w:t>
      </w:r>
      <w:r w:rsidRPr="008D32E9">
        <w:rPr>
          <w:rFonts w:eastAsia="Times New Roman"/>
        </w:rPr>
        <w:t xml:space="preserve"> </w:t>
      </w:r>
    </w:p>
    <w:p w14:paraId="15860A47" w14:textId="77777777" w:rsidR="008D32E9" w:rsidRDefault="008D32E9" w:rsidP="00430864">
      <w:pPr>
        <w:pBdr>
          <w:bottom w:val="single" w:sz="12" w:space="1" w:color="auto"/>
        </w:pBdr>
        <w:ind w:left="720" w:hanging="720"/>
      </w:pPr>
    </w:p>
    <w:p w14:paraId="15F1BA58" w14:textId="47203DFE" w:rsidR="0045494F" w:rsidRPr="0051053A" w:rsidRDefault="009F3EEE" w:rsidP="0051053A">
      <w:pPr>
        <w:ind w:left="720" w:hanging="720"/>
      </w:pPr>
      <w:r w:rsidRPr="00273E6B">
        <w:rPr>
          <w:i/>
          <w:iCs/>
          <w:sz w:val="16"/>
          <w:szCs w:val="16"/>
        </w:rPr>
        <w:t xml:space="preserve"> </w:t>
      </w:r>
      <w:r w:rsidR="0045494F" w:rsidRPr="0051053A">
        <w:rPr>
          <w:u w:val="single"/>
        </w:rPr>
        <w:t>Course Description</w:t>
      </w:r>
      <w:r w:rsidR="000A7C33">
        <w:rPr>
          <w:u w:val="single"/>
        </w:rPr>
        <w:t xml:space="preserve"> and </w:t>
      </w:r>
      <w:r w:rsidR="00441CC9" w:rsidRPr="0051053A">
        <w:rPr>
          <w:u w:val="single"/>
        </w:rPr>
        <w:t>Objectives</w:t>
      </w:r>
    </w:p>
    <w:p w14:paraId="17CB18C5" w14:textId="0A16ABF7" w:rsidR="002E29B4" w:rsidRDefault="002E29B4" w:rsidP="00093283"/>
    <w:p w14:paraId="12596224" w14:textId="23670A3C" w:rsidR="00C8324D" w:rsidRPr="009A17FD" w:rsidRDefault="00140687" w:rsidP="00140687">
      <w:pPr>
        <w:rPr>
          <w:rFonts w:eastAsia="Times New Roman"/>
          <w:i/>
          <w:iCs/>
        </w:rPr>
      </w:pPr>
      <w:r>
        <w:rPr>
          <w:rFonts w:eastAsia="Times New Roman"/>
          <w:i/>
          <w:iCs/>
        </w:rPr>
        <w:t xml:space="preserve">University Catalogue’s </w:t>
      </w:r>
      <w:r w:rsidR="00C8324D" w:rsidRPr="009A17FD">
        <w:rPr>
          <w:rFonts w:eastAsia="Times New Roman"/>
          <w:i/>
          <w:iCs/>
        </w:rPr>
        <w:t>Recommended Prerequisite: PSYC 100</w:t>
      </w:r>
      <w:r w:rsidR="00C75789" w:rsidRPr="009A17FD">
        <w:rPr>
          <w:rFonts w:eastAsia="Times New Roman"/>
          <w:i/>
          <w:iCs/>
        </w:rPr>
        <w:t>, BIOL 103, and BIOL 104 (</w:t>
      </w:r>
      <w:r w:rsidR="00C8324D" w:rsidRPr="009A17FD">
        <w:rPr>
          <w:rFonts w:eastAsia="Times New Roman"/>
          <w:i/>
          <w:iCs/>
        </w:rPr>
        <w:t>or permission of instructor</w:t>
      </w:r>
      <w:r w:rsidR="00C75789" w:rsidRPr="009A17FD">
        <w:rPr>
          <w:rFonts w:eastAsia="Times New Roman"/>
          <w:i/>
          <w:iCs/>
        </w:rPr>
        <w:t>).</w:t>
      </w:r>
      <w:r>
        <w:rPr>
          <w:rFonts w:eastAsia="Times New Roman"/>
          <w:i/>
          <w:iCs/>
        </w:rPr>
        <w:t xml:space="preserve"> The current instructor believes one can be successful in this course if they have taken PSYC 100 or </w:t>
      </w:r>
      <w:r w:rsidR="00845A83">
        <w:rPr>
          <w:rFonts w:eastAsia="Times New Roman"/>
          <w:i/>
          <w:iCs/>
        </w:rPr>
        <w:t>equivalent</w:t>
      </w:r>
      <w:r>
        <w:rPr>
          <w:rFonts w:eastAsia="Times New Roman"/>
          <w:i/>
          <w:iCs/>
        </w:rPr>
        <w:t xml:space="preserve">. </w:t>
      </w:r>
    </w:p>
    <w:p w14:paraId="6FCD4DF2" w14:textId="77777777" w:rsidR="00C8324D" w:rsidRPr="00C8324D" w:rsidRDefault="00C8324D" w:rsidP="00093283"/>
    <w:p w14:paraId="092AB52D" w14:textId="7252FBA5" w:rsidR="004720F5" w:rsidRPr="004720F5" w:rsidRDefault="004720F5" w:rsidP="004A19AE">
      <w:r w:rsidRPr="004720F5">
        <w:t xml:space="preserve">The course covers a variety of topics including </w:t>
      </w:r>
      <w:r w:rsidR="00141AD6">
        <w:t>b</w:t>
      </w:r>
      <w:r w:rsidRPr="004720F5">
        <w:t xml:space="preserve">ehavior and attitudes </w:t>
      </w:r>
      <w:r w:rsidR="00392424">
        <w:t>based on</w:t>
      </w:r>
      <w:r w:rsidRPr="004720F5">
        <w:t xml:space="preserve"> gender</w:t>
      </w:r>
      <w:r w:rsidR="00141AD6">
        <w:t xml:space="preserve"> and sex</w:t>
      </w:r>
      <w:r w:rsidR="00392424">
        <w:t>,</w:t>
      </w:r>
      <w:r w:rsidRPr="004720F5">
        <w:t xml:space="preserve"> influence of chromosomes and hormones on behavior, influence of culture on </w:t>
      </w:r>
      <w:r w:rsidR="00141AD6">
        <w:t>gender and sex</w:t>
      </w:r>
      <w:r w:rsidRPr="004720F5">
        <w:t xml:space="preserve"> role differentiation, </w:t>
      </w:r>
      <w:r w:rsidR="00141AD6">
        <w:t xml:space="preserve">and </w:t>
      </w:r>
      <w:r w:rsidRPr="004720F5">
        <w:t xml:space="preserve">theories of </w:t>
      </w:r>
      <w:r w:rsidR="00141AD6">
        <w:t xml:space="preserve">gender and </w:t>
      </w:r>
      <w:r w:rsidRPr="004720F5">
        <w:t xml:space="preserve">sex role development.  By the end of the course, students are expected to meet the following objectives: </w:t>
      </w:r>
    </w:p>
    <w:p w14:paraId="6B06D164" w14:textId="6A548A48" w:rsidR="004720F5" w:rsidRPr="004720F5" w:rsidRDefault="00392424" w:rsidP="004720F5">
      <w:pPr>
        <w:pStyle w:val="ListParagraph"/>
        <w:numPr>
          <w:ilvl w:val="0"/>
          <w:numId w:val="10"/>
        </w:numPr>
        <w:rPr>
          <w:rFonts w:ascii="Times New Roman" w:hAnsi="Times New Roman" w:cs="Times New Roman"/>
        </w:rPr>
      </w:pPr>
      <w:r w:rsidRPr="00FF4307">
        <w:rPr>
          <w:rFonts w:ascii="Times New Roman" w:hAnsi="Times New Roman"/>
        </w:rPr>
        <w:t>An awareness of the hidden and obvious gender biases in the study of human behavior and an appreciation of the complexity of the research on gender issues</w:t>
      </w:r>
    </w:p>
    <w:p w14:paraId="1EEAEC12" w14:textId="028E7CF1" w:rsidR="004720F5" w:rsidRDefault="00392424" w:rsidP="004720F5">
      <w:pPr>
        <w:pStyle w:val="ListParagraph"/>
        <w:numPr>
          <w:ilvl w:val="0"/>
          <w:numId w:val="10"/>
        </w:numPr>
        <w:rPr>
          <w:rFonts w:ascii="Times New Roman" w:hAnsi="Times New Roman" w:cs="Times New Roman"/>
        </w:rPr>
      </w:pPr>
      <w:r>
        <w:rPr>
          <w:rFonts w:ascii="Times New Roman" w:hAnsi="Times New Roman" w:cs="Times New Roman"/>
        </w:rPr>
        <w:t>Clarification of nature and development of gender difference</w:t>
      </w:r>
      <w:r w:rsidR="004720F5" w:rsidRPr="004720F5">
        <w:rPr>
          <w:rFonts w:ascii="Times New Roman" w:hAnsi="Times New Roman" w:cs="Times New Roman"/>
        </w:rPr>
        <w:t xml:space="preserve"> </w:t>
      </w:r>
    </w:p>
    <w:p w14:paraId="2F5BD7EF" w14:textId="08528376" w:rsidR="00430864" w:rsidRDefault="00430864" w:rsidP="004720F5">
      <w:pPr>
        <w:pStyle w:val="ListParagraph"/>
        <w:numPr>
          <w:ilvl w:val="0"/>
          <w:numId w:val="10"/>
        </w:numPr>
        <w:rPr>
          <w:rFonts w:ascii="Times New Roman" w:hAnsi="Times New Roman" w:cs="Times New Roman"/>
        </w:rPr>
      </w:pPr>
      <w:r>
        <w:rPr>
          <w:rFonts w:ascii="Times New Roman" w:hAnsi="Times New Roman" w:cs="Times New Roman"/>
        </w:rPr>
        <w:t xml:space="preserve">Development of critical thinking and skill in evaluating gender </w:t>
      </w:r>
      <w:r w:rsidR="00CC20B5">
        <w:rPr>
          <w:rFonts w:ascii="Times New Roman" w:hAnsi="Times New Roman" w:cs="Times New Roman"/>
        </w:rPr>
        <w:t xml:space="preserve">both inside and outside </w:t>
      </w:r>
      <w:r>
        <w:rPr>
          <w:rFonts w:ascii="Times New Roman" w:hAnsi="Times New Roman" w:cs="Times New Roman"/>
        </w:rPr>
        <w:t xml:space="preserve">the </w:t>
      </w:r>
      <w:r w:rsidR="00CC20B5">
        <w:rPr>
          <w:rFonts w:ascii="Times New Roman" w:hAnsi="Times New Roman" w:cs="Times New Roman"/>
        </w:rPr>
        <w:t>world outside of academia</w:t>
      </w:r>
    </w:p>
    <w:p w14:paraId="04191704" w14:textId="616067DB" w:rsidR="004720F5" w:rsidRDefault="00392424" w:rsidP="004720F5">
      <w:pPr>
        <w:pStyle w:val="ListParagraph"/>
        <w:numPr>
          <w:ilvl w:val="0"/>
          <w:numId w:val="10"/>
        </w:numPr>
        <w:rPr>
          <w:rFonts w:ascii="Times New Roman" w:hAnsi="Times New Roman" w:cs="Times New Roman"/>
        </w:rPr>
      </w:pPr>
      <w:r>
        <w:rPr>
          <w:rFonts w:ascii="Times New Roman" w:hAnsi="Times New Roman" w:cs="Times New Roman"/>
        </w:rPr>
        <w:t>Development of an intellectual tolerance and respect for other’s viewpoints.</w:t>
      </w:r>
    </w:p>
    <w:p w14:paraId="1DF8E862" w14:textId="18D1BC25" w:rsidR="004720F5" w:rsidRPr="0051053A" w:rsidRDefault="00392424" w:rsidP="0051053A">
      <w:pPr>
        <w:pStyle w:val="ListParagraph"/>
        <w:numPr>
          <w:ilvl w:val="0"/>
          <w:numId w:val="10"/>
        </w:numPr>
        <w:rPr>
          <w:rFonts w:ascii="Times New Roman" w:hAnsi="Times New Roman" w:cs="Times New Roman"/>
        </w:rPr>
      </w:pPr>
      <w:r>
        <w:rPr>
          <w:rFonts w:ascii="Times New Roman" w:hAnsi="Times New Roman" w:cs="Times New Roman"/>
        </w:rPr>
        <w:lastRenderedPageBreak/>
        <w:t>Development of self-understanding</w:t>
      </w:r>
      <w:r w:rsidR="00430864">
        <w:rPr>
          <w:rFonts w:ascii="Times New Roman" w:hAnsi="Times New Roman" w:cs="Times New Roman"/>
        </w:rPr>
        <w:t xml:space="preserve"> and </w:t>
      </w:r>
      <w:r w:rsidR="00CC20B5">
        <w:rPr>
          <w:rFonts w:ascii="Times New Roman" w:hAnsi="Times New Roman" w:cs="Times New Roman"/>
        </w:rPr>
        <w:t>insight</w:t>
      </w:r>
      <w:r w:rsidR="00430864">
        <w:rPr>
          <w:rFonts w:ascii="Times New Roman" w:hAnsi="Times New Roman" w:cs="Times New Roman"/>
        </w:rPr>
        <w:t>, appreciating that we need not to be constrained by traditional gender roles and stereotypes</w:t>
      </w:r>
    </w:p>
    <w:p w14:paraId="56946E4B" w14:textId="17580957" w:rsidR="00352C4A" w:rsidRPr="00393D16" w:rsidRDefault="004720F5" w:rsidP="00393D16">
      <w:r w:rsidRPr="004720F5">
        <w:t xml:space="preserve"> </w:t>
      </w:r>
    </w:p>
    <w:p w14:paraId="77EAE062" w14:textId="34DAD23A" w:rsidR="009F3EEE" w:rsidRPr="000A7C33" w:rsidRDefault="009F3EEE" w:rsidP="007148BD">
      <w:pPr>
        <w:jc w:val="center"/>
        <w:rPr>
          <w:i/>
          <w:iCs/>
        </w:rPr>
      </w:pPr>
      <w:r w:rsidRPr="000A7C33">
        <w:rPr>
          <w:i/>
          <w:iCs/>
        </w:rPr>
        <w:t xml:space="preserve">The </w:t>
      </w:r>
      <w:r w:rsidR="00D5104E">
        <w:rPr>
          <w:i/>
          <w:iCs/>
        </w:rPr>
        <w:t>course</w:t>
      </w:r>
      <w:r w:rsidRPr="000A7C33">
        <w:rPr>
          <w:i/>
          <w:iCs/>
        </w:rPr>
        <w:t xml:space="preserve"> is offered </w:t>
      </w:r>
      <w:r w:rsidR="00D5104E">
        <w:rPr>
          <w:i/>
          <w:iCs/>
        </w:rPr>
        <w:t xml:space="preserve">fully </w:t>
      </w:r>
      <w:r w:rsidRPr="000A7C33">
        <w:rPr>
          <w:i/>
          <w:iCs/>
        </w:rPr>
        <w:t>online</w:t>
      </w:r>
      <w:r w:rsidR="000A7C33">
        <w:rPr>
          <w:i/>
          <w:iCs/>
        </w:rPr>
        <w:t>.</w:t>
      </w:r>
      <w:r w:rsidRPr="000A7C33">
        <w:rPr>
          <w:i/>
          <w:iCs/>
        </w:rPr>
        <w:t xml:space="preserve">  Each student will have to take considerable responsibility for pacing their progress and learning the material. To succeed in this course, you will need to exert a lot of effort to keep yourself on a timeline that will allow you to complete material in a timely manner.</w:t>
      </w:r>
      <w:r w:rsidR="000A7C33">
        <w:rPr>
          <w:i/>
          <w:iCs/>
        </w:rPr>
        <w:t xml:space="preserve">  More information can be found in the “Course Format and Technology” </w:t>
      </w:r>
      <w:r w:rsidR="00987A8C">
        <w:rPr>
          <w:i/>
          <w:iCs/>
        </w:rPr>
        <w:t>s</w:t>
      </w:r>
      <w:r w:rsidR="000A7C33">
        <w:rPr>
          <w:i/>
          <w:iCs/>
        </w:rPr>
        <w:t xml:space="preserve">ection. </w:t>
      </w:r>
    </w:p>
    <w:p w14:paraId="58782D78" w14:textId="77777777" w:rsidR="0053595E" w:rsidRDefault="0053595E" w:rsidP="00CD2100">
      <w:pPr>
        <w:pBdr>
          <w:bottom w:val="single" w:sz="12" w:space="1" w:color="auto"/>
        </w:pBdr>
        <w:tabs>
          <w:tab w:val="left" w:pos="9043"/>
        </w:tabs>
        <w:rPr>
          <w:u w:val="single"/>
        </w:rPr>
      </w:pPr>
    </w:p>
    <w:p w14:paraId="6CC64C45" w14:textId="3811DD34" w:rsidR="00F57A36" w:rsidRPr="007148BD" w:rsidRDefault="007148BD" w:rsidP="00CD2100">
      <w:pPr>
        <w:tabs>
          <w:tab w:val="left" w:pos="9043"/>
        </w:tabs>
        <w:rPr>
          <w:b/>
          <w:bCs/>
        </w:rPr>
      </w:pPr>
      <w:r w:rsidRPr="007148BD">
        <w:rPr>
          <w:u w:val="single"/>
        </w:rPr>
        <w:t>Grading and Assignments</w:t>
      </w:r>
      <w:r w:rsidR="00CD2100" w:rsidRPr="007148BD">
        <w:rPr>
          <w:b/>
          <w:bCs/>
        </w:rPr>
        <w:tab/>
      </w:r>
    </w:p>
    <w:p w14:paraId="037B735C" w14:textId="11A9ED2A" w:rsidR="00835012" w:rsidRDefault="00835012" w:rsidP="00835012">
      <w:pPr>
        <w:rPr>
          <w:b/>
          <w:bCs/>
        </w:rPr>
      </w:pPr>
    </w:p>
    <w:p w14:paraId="29CE355E" w14:textId="77777777" w:rsidR="00140687" w:rsidRPr="009F7BDC" w:rsidRDefault="00140687" w:rsidP="00140687">
      <w:r w:rsidRPr="009F7BDC">
        <w:t xml:space="preserve">Final grades are entered according to the following scale.  Please, do not ask for extra credit.  </w:t>
      </w:r>
    </w:p>
    <w:p w14:paraId="66E2182F" w14:textId="77777777" w:rsidR="00140687" w:rsidRPr="009F7BDC" w:rsidRDefault="00140687" w:rsidP="00140687"/>
    <w:tbl>
      <w:tblPr>
        <w:tblW w:w="0" w:type="auto"/>
        <w:tblInd w:w="-15" w:type="dxa"/>
        <w:tblLayout w:type="fixed"/>
        <w:tblCellMar>
          <w:left w:w="30" w:type="dxa"/>
          <w:right w:w="30" w:type="dxa"/>
        </w:tblCellMar>
        <w:tblLook w:val="0000" w:firstRow="0" w:lastRow="0" w:firstColumn="0" w:lastColumn="0" w:noHBand="0" w:noVBand="0"/>
      </w:tblPr>
      <w:tblGrid>
        <w:gridCol w:w="1140"/>
        <w:gridCol w:w="1020"/>
        <w:gridCol w:w="1020"/>
        <w:gridCol w:w="1020"/>
        <w:gridCol w:w="1020"/>
        <w:gridCol w:w="1065"/>
        <w:gridCol w:w="1170"/>
        <w:gridCol w:w="1230"/>
        <w:gridCol w:w="1020"/>
        <w:gridCol w:w="980"/>
      </w:tblGrid>
      <w:tr w:rsidR="003F7DFC" w14:paraId="646DEAD6" w14:textId="77777777" w:rsidTr="0036708F">
        <w:trPr>
          <w:trHeight w:val="340"/>
        </w:trPr>
        <w:tc>
          <w:tcPr>
            <w:tcW w:w="1140" w:type="dxa"/>
            <w:tcBorders>
              <w:top w:val="single" w:sz="12" w:space="0" w:color="auto"/>
              <w:left w:val="single" w:sz="12" w:space="0" w:color="auto"/>
              <w:bottom w:val="single" w:sz="12" w:space="0" w:color="auto"/>
              <w:right w:val="single" w:sz="12" w:space="0" w:color="auto"/>
            </w:tcBorders>
            <w:shd w:val="clear" w:color="auto" w:fill="00B050"/>
          </w:tcPr>
          <w:p w14:paraId="6C397926" w14:textId="77777777" w:rsidR="003F7DFC" w:rsidRDefault="003F7DFC" w:rsidP="0036708F">
            <w:pPr>
              <w:autoSpaceDE w:val="0"/>
              <w:autoSpaceDN w:val="0"/>
              <w:adjustRightInd w:val="0"/>
              <w:jc w:val="center"/>
              <w:rPr>
                <w:color w:val="000000"/>
              </w:rPr>
            </w:pPr>
            <w:r>
              <w:rPr>
                <w:color w:val="000000"/>
              </w:rPr>
              <w:t>A</w:t>
            </w:r>
          </w:p>
        </w:tc>
        <w:tc>
          <w:tcPr>
            <w:tcW w:w="1020" w:type="dxa"/>
            <w:tcBorders>
              <w:top w:val="single" w:sz="12" w:space="0" w:color="auto"/>
              <w:left w:val="nil"/>
              <w:bottom w:val="single" w:sz="12" w:space="0" w:color="auto"/>
              <w:right w:val="single" w:sz="12" w:space="0" w:color="auto"/>
            </w:tcBorders>
            <w:shd w:val="clear" w:color="auto" w:fill="00B050"/>
          </w:tcPr>
          <w:p w14:paraId="73E9994B" w14:textId="77777777" w:rsidR="003F7DFC" w:rsidRDefault="003F7DFC" w:rsidP="0036708F">
            <w:pPr>
              <w:autoSpaceDE w:val="0"/>
              <w:autoSpaceDN w:val="0"/>
              <w:adjustRightInd w:val="0"/>
              <w:jc w:val="center"/>
              <w:rPr>
                <w:color w:val="000000"/>
              </w:rPr>
            </w:pPr>
            <w:r>
              <w:rPr>
                <w:color w:val="000000"/>
              </w:rPr>
              <w:t>A-</w:t>
            </w:r>
          </w:p>
        </w:tc>
        <w:tc>
          <w:tcPr>
            <w:tcW w:w="1020" w:type="dxa"/>
            <w:tcBorders>
              <w:top w:val="single" w:sz="12" w:space="0" w:color="auto"/>
              <w:left w:val="nil"/>
              <w:bottom w:val="single" w:sz="12" w:space="0" w:color="auto"/>
              <w:right w:val="single" w:sz="12" w:space="0" w:color="auto"/>
            </w:tcBorders>
            <w:shd w:val="clear" w:color="auto" w:fill="00B050"/>
          </w:tcPr>
          <w:p w14:paraId="63AACC9A" w14:textId="77777777" w:rsidR="003F7DFC" w:rsidRDefault="003F7DFC" w:rsidP="0036708F">
            <w:pPr>
              <w:autoSpaceDE w:val="0"/>
              <w:autoSpaceDN w:val="0"/>
              <w:adjustRightInd w:val="0"/>
              <w:jc w:val="center"/>
              <w:rPr>
                <w:color w:val="000000"/>
              </w:rPr>
            </w:pPr>
            <w:r>
              <w:rPr>
                <w:color w:val="000000"/>
              </w:rPr>
              <w:t>B+</w:t>
            </w:r>
          </w:p>
        </w:tc>
        <w:tc>
          <w:tcPr>
            <w:tcW w:w="1020" w:type="dxa"/>
            <w:tcBorders>
              <w:top w:val="single" w:sz="12" w:space="0" w:color="auto"/>
              <w:left w:val="nil"/>
              <w:bottom w:val="single" w:sz="12" w:space="0" w:color="auto"/>
              <w:right w:val="single" w:sz="12" w:space="0" w:color="auto"/>
            </w:tcBorders>
            <w:shd w:val="clear" w:color="auto" w:fill="00B050"/>
          </w:tcPr>
          <w:p w14:paraId="2A78219D" w14:textId="77777777" w:rsidR="003F7DFC" w:rsidRDefault="003F7DFC" w:rsidP="0036708F">
            <w:pPr>
              <w:autoSpaceDE w:val="0"/>
              <w:autoSpaceDN w:val="0"/>
              <w:adjustRightInd w:val="0"/>
              <w:jc w:val="center"/>
              <w:rPr>
                <w:color w:val="000000"/>
              </w:rPr>
            </w:pPr>
            <w:r>
              <w:rPr>
                <w:color w:val="000000"/>
              </w:rPr>
              <w:t>B</w:t>
            </w:r>
          </w:p>
        </w:tc>
        <w:tc>
          <w:tcPr>
            <w:tcW w:w="1020" w:type="dxa"/>
            <w:tcBorders>
              <w:top w:val="single" w:sz="12" w:space="0" w:color="auto"/>
              <w:left w:val="nil"/>
              <w:bottom w:val="single" w:sz="12" w:space="0" w:color="auto"/>
              <w:right w:val="single" w:sz="12" w:space="0" w:color="auto"/>
            </w:tcBorders>
            <w:shd w:val="clear" w:color="auto" w:fill="00B050"/>
          </w:tcPr>
          <w:p w14:paraId="5DAE4C90" w14:textId="77777777" w:rsidR="003F7DFC" w:rsidRDefault="003F7DFC" w:rsidP="0036708F">
            <w:pPr>
              <w:autoSpaceDE w:val="0"/>
              <w:autoSpaceDN w:val="0"/>
              <w:adjustRightInd w:val="0"/>
              <w:jc w:val="center"/>
              <w:rPr>
                <w:color w:val="000000"/>
              </w:rPr>
            </w:pPr>
            <w:r>
              <w:rPr>
                <w:color w:val="000000"/>
              </w:rPr>
              <w:t>B-</w:t>
            </w:r>
          </w:p>
        </w:tc>
        <w:tc>
          <w:tcPr>
            <w:tcW w:w="1065" w:type="dxa"/>
            <w:tcBorders>
              <w:top w:val="single" w:sz="12" w:space="0" w:color="auto"/>
              <w:left w:val="nil"/>
              <w:bottom w:val="single" w:sz="12" w:space="0" w:color="auto"/>
              <w:right w:val="single" w:sz="12" w:space="0" w:color="auto"/>
            </w:tcBorders>
            <w:shd w:val="clear" w:color="auto" w:fill="00B050"/>
          </w:tcPr>
          <w:p w14:paraId="02BC29ED" w14:textId="77777777" w:rsidR="003F7DFC" w:rsidRDefault="003F7DFC" w:rsidP="0036708F">
            <w:pPr>
              <w:autoSpaceDE w:val="0"/>
              <w:autoSpaceDN w:val="0"/>
              <w:adjustRightInd w:val="0"/>
              <w:jc w:val="center"/>
              <w:rPr>
                <w:color w:val="000000"/>
              </w:rPr>
            </w:pPr>
            <w:r>
              <w:rPr>
                <w:color w:val="000000"/>
              </w:rPr>
              <w:t>C+</w:t>
            </w:r>
          </w:p>
        </w:tc>
        <w:tc>
          <w:tcPr>
            <w:tcW w:w="1170" w:type="dxa"/>
            <w:tcBorders>
              <w:top w:val="single" w:sz="12" w:space="0" w:color="auto"/>
              <w:left w:val="nil"/>
              <w:bottom w:val="single" w:sz="12" w:space="0" w:color="auto"/>
              <w:right w:val="single" w:sz="12" w:space="0" w:color="auto"/>
            </w:tcBorders>
            <w:shd w:val="clear" w:color="auto" w:fill="00B050"/>
          </w:tcPr>
          <w:p w14:paraId="07A11502" w14:textId="77777777" w:rsidR="003F7DFC" w:rsidRDefault="003F7DFC" w:rsidP="0036708F">
            <w:pPr>
              <w:autoSpaceDE w:val="0"/>
              <w:autoSpaceDN w:val="0"/>
              <w:adjustRightInd w:val="0"/>
              <w:jc w:val="center"/>
              <w:rPr>
                <w:color w:val="000000"/>
              </w:rPr>
            </w:pPr>
            <w:r>
              <w:rPr>
                <w:color w:val="000000"/>
              </w:rPr>
              <w:t>C</w:t>
            </w:r>
          </w:p>
        </w:tc>
        <w:tc>
          <w:tcPr>
            <w:tcW w:w="1230" w:type="dxa"/>
            <w:tcBorders>
              <w:top w:val="single" w:sz="12" w:space="0" w:color="auto"/>
              <w:left w:val="nil"/>
              <w:bottom w:val="single" w:sz="12" w:space="0" w:color="auto"/>
              <w:right w:val="single" w:sz="12" w:space="0" w:color="auto"/>
            </w:tcBorders>
            <w:shd w:val="clear" w:color="auto" w:fill="00B050"/>
          </w:tcPr>
          <w:p w14:paraId="49AFB223" w14:textId="77777777" w:rsidR="003F7DFC" w:rsidRDefault="003F7DFC" w:rsidP="0036708F">
            <w:pPr>
              <w:autoSpaceDE w:val="0"/>
              <w:autoSpaceDN w:val="0"/>
              <w:adjustRightInd w:val="0"/>
              <w:jc w:val="center"/>
              <w:rPr>
                <w:color w:val="000000"/>
              </w:rPr>
            </w:pPr>
            <w:r>
              <w:rPr>
                <w:color w:val="000000"/>
              </w:rPr>
              <w:t>C-</w:t>
            </w:r>
          </w:p>
        </w:tc>
        <w:tc>
          <w:tcPr>
            <w:tcW w:w="1020" w:type="dxa"/>
            <w:tcBorders>
              <w:top w:val="single" w:sz="12" w:space="0" w:color="auto"/>
              <w:left w:val="nil"/>
              <w:bottom w:val="single" w:sz="12" w:space="0" w:color="auto"/>
              <w:right w:val="single" w:sz="12" w:space="0" w:color="auto"/>
            </w:tcBorders>
            <w:shd w:val="clear" w:color="auto" w:fill="00B050"/>
          </w:tcPr>
          <w:p w14:paraId="7451D353" w14:textId="77777777" w:rsidR="003F7DFC" w:rsidRDefault="003F7DFC" w:rsidP="0036708F">
            <w:pPr>
              <w:autoSpaceDE w:val="0"/>
              <w:autoSpaceDN w:val="0"/>
              <w:adjustRightInd w:val="0"/>
              <w:jc w:val="center"/>
              <w:rPr>
                <w:color w:val="000000"/>
              </w:rPr>
            </w:pPr>
            <w:r>
              <w:rPr>
                <w:color w:val="000000"/>
              </w:rPr>
              <w:t>D</w:t>
            </w:r>
          </w:p>
        </w:tc>
        <w:tc>
          <w:tcPr>
            <w:tcW w:w="980" w:type="dxa"/>
            <w:tcBorders>
              <w:top w:val="single" w:sz="12" w:space="0" w:color="auto"/>
              <w:left w:val="nil"/>
              <w:bottom w:val="single" w:sz="12" w:space="0" w:color="auto"/>
              <w:right w:val="single" w:sz="12" w:space="0" w:color="auto"/>
            </w:tcBorders>
            <w:shd w:val="clear" w:color="auto" w:fill="00B050"/>
          </w:tcPr>
          <w:p w14:paraId="02251A48" w14:textId="77777777" w:rsidR="003F7DFC" w:rsidRDefault="003F7DFC" w:rsidP="0036708F">
            <w:pPr>
              <w:autoSpaceDE w:val="0"/>
              <w:autoSpaceDN w:val="0"/>
              <w:adjustRightInd w:val="0"/>
              <w:jc w:val="center"/>
              <w:rPr>
                <w:color w:val="000000"/>
              </w:rPr>
            </w:pPr>
            <w:r>
              <w:rPr>
                <w:color w:val="000000"/>
              </w:rPr>
              <w:t>F</w:t>
            </w:r>
          </w:p>
        </w:tc>
      </w:tr>
      <w:tr w:rsidR="003F7DFC" w14:paraId="446E6C75" w14:textId="77777777" w:rsidTr="0036708F">
        <w:trPr>
          <w:trHeight w:val="340"/>
        </w:trPr>
        <w:tc>
          <w:tcPr>
            <w:tcW w:w="1140" w:type="dxa"/>
            <w:tcBorders>
              <w:top w:val="nil"/>
              <w:left w:val="single" w:sz="12" w:space="0" w:color="auto"/>
              <w:bottom w:val="single" w:sz="12" w:space="0" w:color="auto"/>
              <w:right w:val="single" w:sz="12" w:space="0" w:color="auto"/>
            </w:tcBorders>
            <w:shd w:val="clear" w:color="auto" w:fill="8EAADB" w:themeFill="accent1" w:themeFillTint="99"/>
          </w:tcPr>
          <w:p w14:paraId="67D6F3CD" w14:textId="77777777" w:rsidR="003F7DFC" w:rsidRDefault="003F7DFC" w:rsidP="0036708F">
            <w:pPr>
              <w:autoSpaceDE w:val="0"/>
              <w:autoSpaceDN w:val="0"/>
              <w:adjustRightInd w:val="0"/>
              <w:jc w:val="center"/>
              <w:rPr>
                <w:color w:val="000000"/>
              </w:rPr>
            </w:pPr>
            <w:r>
              <w:rPr>
                <w:color w:val="000000"/>
              </w:rPr>
              <w:t>93 - 100%</w:t>
            </w:r>
          </w:p>
        </w:tc>
        <w:tc>
          <w:tcPr>
            <w:tcW w:w="1020" w:type="dxa"/>
            <w:tcBorders>
              <w:top w:val="nil"/>
              <w:left w:val="nil"/>
              <w:bottom w:val="single" w:sz="12" w:space="0" w:color="auto"/>
              <w:right w:val="single" w:sz="12" w:space="0" w:color="auto"/>
            </w:tcBorders>
            <w:shd w:val="clear" w:color="auto" w:fill="8EAADB" w:themeFill="accent1" w:themeFillTint="99"/>
          </w:tcPr>
          <w:p w14:paraId="3C53EB12" w14:textId="77777777" w:rsidR="003F7DFC" w:rsidRDefault="003F7DFC" w:rsidP="0036708F">
            <w:pPr>
              <w:autoSpaceDE w:val="0"/>
              <w:autoSpaceDN w:val="0"/>
              <w:adjustRightInd w:val="0"/>
              <w:jc w:val="center"/>
              <w:rPr>
                <w:color w:val="000000"/>
              </w:rPr>
            </w:pPr>
            <w:r>
              <w:rPr>
                <w:color w:val="000000"/>
              </w:rPr>
              <w:t>90 - 92%</w:t>
            </w:r>
          </w:p>
        </w:tc>
        <w:tc>
          <w:tcPr>
            <w:tcW w:w="1020" w:type="dxa"/>
            <w:tcBorders>
              <w:top w:val="nil"/>
              <w:left w:val="nil"/>
              <w:bottom w:val="single" w:sz="12" w:space="0" w:color="auto"/>
              <w:right w:val="single" w:sz="12" w:space="0" w:color="auto"/>
            </w:tcBorders>
            <w:shd w:val="clear" w:color="auto" w:fill="8EAADB" w:themeFill="accent1" w:themeFillTint="99"/>
          </w:tcPr>
          <w:p w14:paraId="7A6DE515" w14:textId="77777777" w:rsidR="003F7DFC" w:rsidRDefault="003F7DFC" w:rsidP="0036708F">
            <w:pPr>
              <w:autoSpaceDE w:val="0"/>
              <w:autoSpaceDN w:val="0"/>
              <w:adjustRightInd w:val="0"/>
              <w:jc w:val="center"/>
              <w:rPr>
                <w:color w:val="000000"/>
              </w:rPr>
            </w:pPr>
            <w:r>
              <w:rPr>
                <w:color w:val="000000"/>
              </w:rPr>
              <w:t>87 - 89%</w:t>
            </w:r>
          </w:p>
        </w:tc>
        <w:tc>
          <w:tcPr>
            <w:tcW w:w="1020" w:type="dxa"/>
            <w:tcBorders>
              <w:top w:val="nil"/>
              <w:left w:val="nil"/>
              <w:bottom w:val="single" w:sz="12" w:space="0" w:color="auto"/>
              <w:right w:val="single" w:sz="12" w:space="0" w:color="auto"/>
            </w:tcBorders>
            <w:shd w:val="clear" w:color="auto" w:fill="8EAADB" w:themeFill="accent1" w:themeFillTint="99"/>
          </w:tcPr>
          <w:p w14:paraId="64FA44C6" w14:textId="77777777" w:rsidR="003F7DFC" w:rsidRDefault="003F7DFC" w:rsidP="0036708F">
            <w:pPr>
              <w:autoSpaceDE w:val="0"/>
              <w:autoSpaceDN w:val="0"/>
              <w:adjustRightInd w:val="0"/>
              <w:jc w:val="center"/>
              <w:rPr>
                <w:color w:val="000000"/>
              </w:rPr>
            </w:pPr>
            <w:r>
              <w:rPr>
                <w:color w:val="000000"/>
              </w:rPr>
              <w:t>83 - 86%</w:t>
            </w:r>
          </w:p>
        </w:tc>
        <w:tc>
          <w:tcPr>
            <w:tcW w:w="1020" w:type="dxa"/>
            <w:tcBorders>
              <w:top w:val="nil"/>
              <w:left w:val="nil"/>
              <w:bottom w:val="single" w:sz="12" w:space="0" w:color="auto"/>
              <w:right w:val="single" w:sz="12" w:space="0" w:color="auto"/>
            </w:tcBorders>
            <w:shd w:val="clear" w:color="auto" w:fill="8EAADB" w:themeFill="accent1" w:themeFillTint="99"/>
          </w:tcPr>
          <w:p w14:paraId="702D3A5E" w14:textId="77777777" w:rsidR="003F7DFC" w:rsidRDefault="003F7DFC" w:rsidP="0036708F">
            <w:pPr>
              <w:autoSpaceDE w:val="0"/>
              <w:autoSpaceDN w:val="0"/>
              <w:adjustRightInd w:val="0"/>
              <w:jc w:val="center"/>
              <w:rPr>
                <w:color w:val="000000"/>
              </w:rPr>
            </w:pPr>
            <w:r>
              <w:rPr>
                <w:color w:val="000000"/>
              </w:rPr>
              <w:t>80 - 82%</w:t>
            </w:r>
          </w:p>
        </w:tc>
        <w:tc>
          <w:tcPr>
            <w:tcW w:w="1065" w:type="dxa"/>
            <w:tcBorders>
              <w:top w:val="nil"/>
              <w:left w:val="nil"/>
              <w:bottom w:val="single" w:sz="12" w:space="0" w:color="auto"/>
              <w:right w:val="single" w:sz="12" w:space="0" w:color="auto"/>
            </w:tcBorders>
            <w:shd w:val="clear" w:color="auto" w:fill="8EAADB" w:themeFill="accent1" w:themeFillTint="99"/>
          </w:tcPr>
          <w:p w14:paraId="12250B35" w14:textId="77777777" w:rsidR="003F7DFC" w:rsidRDefault="003F7DFC" w:rsidP="0036708F">
            <w:pPr>
              <w:autoSpaceDE w:val="0"/>
              <w:autoSpaceDN w:val="0"/>
              <w:adjustRightInd w:val="0"/>
              <w:jc w:val="center"/>
              <w:rPr>
                <w:color w:val="000000"/>
              </w:rPr>
            </w:pPr>
            <w:r>
              <w:rPr>
                <w:color w:val="000000"/>
              </w:rPr>
              <w:t>77 - 79%</w:t>
            </w:r>
          </w:p>
        </w:tc>
        <w:tc>
          <w:tcPr>
            <w:tcW w:w="1170" w:type="dxa"/>
            <w:tcBorders>
              <w:top w:val="nil"/>
              <w:left w:val="nil"/>
              <w:bottom w:val="single" w:sz="12" w:space="0" w:color="auto"/>
              <w:right w:val="single" w:sz="12" w:space="0" w:color="auto"/>
            </w:tcBorders>
            <w:shd w:val="clear" w:color="auto" w:fill="8EAADB" w:themeFill="accent1" w:themeFillTint="99"/>
          </w:tcPr>
          <w:p w14:paraId="322BA8D3" w14:textId="77777777" w:rsidR="003F7DFC" w:rsidRDefault="003F7DFC" w:rsidP="0036708F">
            <w:pPr>
              <w:autoSpaceDE w:val="0"/>
              <w:autoSpaceDN w:val="0"/>
              <w:adjustRightInd w:val="0"/>
              <w:jc w:val="center"/>
              <w:rPr>
                <w:color w:val="000000"/>
              </w:rPr>
            </w:pPr>
            <w:r>
              <w:rPr>
                <w:color w:val="000000"/>
              </w:rPr>
              <w:t>73% - 76%</w:t>
            </w:r>
          </w:p>
        </w:tc>
        <w:tc>
          <w:tcPr>
            <w:tcW w:w="1230" w:type="dxa"/>
            <w:tcBorders>
              <w:top w:val="nil"/>
              <w:left w:val="nil"/>
              <w:bottom w:val="single" w:sz="12" w:space="0" w:color="auto"/>
              <w:right w:val="single" w:sz="12" w:space="0" w:color="auto"/>
            </w:tcBorders>
            <w:shd w:val="clear" w:color="auto" w:fill="8EAADB" w:themeFill="accent1" w:themeFillTint="99"/>
          </w:tcPr>
          <w:p w14:paraId="4FF885D0" w14:textId="77777777" w:rsidR="003F7DFC" w:rsidRDefault="003F7DFC" w:rsidP="0036708F">
            <w:pPr>
              <w:autoSpaceDE w:val="0"/>
              <w:autoSpaceDN w:val="0"/>
              <w:adjustRightInd w:val="0"/>
              <w:jc w:val="center"/>
              <w:rPr>
                <w:color w:val="000000"/>
              </w:rPr>
            </w:pPr>
            <w:r>
              <w:rPr>
                <w:color w:val="000000"/>
              </w:rPr>
              <w:t>70 - 72%</w:t>
            </w:r>
          </w:p>
        </w:tc>
        <w:tc>
          <w:tcPr>
            <w:tcW w:w="1020" w:type="dxa"/>
            <w:tcBorders>
              <w:top w:val="nil"/>
              <w:left w:val="nil"/>
              <w:bottom w:val="single" w:sz="12" w:space="0" w:color="auto"/>
              <w:right w:val="single" w:sz="12" w:space="0" w:color="auto"/>
            </w:tcBorders>
            <w:shd w:val="clear" w:color="auto" w:fill="8EAADB" w:themeFill="accent1" w:themeFillTint="99"/>
          </w:tcPr>
          <w:p w14:paraId="0C324A44" w14:textId="77777777" w:rsidR="003F7DFC" w:rsidRDefault="003F7DFC" w:rsidP="0036708F">
            <w:pPr>
              <w:autoSpaceDE w:val="0"/>
              <w:autoSpaceDN w:val="0"/>
              <w:adjustRightInd w:val="0"/>
              <w:jc w:val="center"/>
              <w:rPr>
                <w:color w:val="000000"/>
              </w:rPr>
            </w:pPr>
            <w:r>
              <w:rPr>
                <w:color w:val="000000"/>
              </w:rPr>
              <w:t>60 - 69%</w:t>
            </w:r>
          </w:p>
        </w:tc>
        <w:tc>
          <w:tcPr>
            <w:tcW w:w="980" w:type="dxa"/>
            <w:tcBorders>
              <w:top w:val="nil"/>
              <w:left w:val="nil"/>
              <w:bottom w:val="single" w:sz="12" w:space="0" w:color="auto"/>
              <w:right w:val="single" w:sz="12" w:space="0" w:color="auto"/>
            </w:tcBorders>
            <w:shd w:val="clear" w:color="auto" w:fill="8EAADB" w:themeFill="accent1" w:themeFillTint="99"/>
          </w:tcPr>
          <w:p w14:paraId="0057D40B" w14:textId="77777777" w:rsidR="003F7DFC" w:rsidRDefault="003F7DFC" w:rsidP="0036708F">
            <w:pPr>
              <w:autoSpaceDE w:val="0"/>
              <w:autoSpaceDN w:val="0"/>
              <w:adjustRightInd w:val="0"/>
              <w:jc w:val="center"/>
              <w:rPr>
                <w:color w:val="000000"/>
              </w:rPr>
            </w:pPr>
            <w:r>
              <w:rPr>
                <w:color w:val="000000"/>
              </w:rPr>
              <w:t>&lt; 60%</w:t>
            </w:r>
          </w:p>
        </w:tc>
      </w:tr>
      <w:tr w:rsidR="003F7DFC" w14:paraId="549BA3A5" w14:textId="77777777" w:rsidTr="0036708F">
        <w:trPr>
          <w:trHeight w:val="640"/>
        </w:trPr>
        <w:tc>
          <w:tcPr>
            <w:tcW w:w="1140" w:type="dxa"/>
            <w:tcBorders>
              <w:top w:val="nil"/>
              <w:left w:val="single" w:sz="12" w:space="0" w:color="auto"/>
              <w:bottom w:val="single" w:sz="12" w:space="0" w:color="auto"/>
              <w:right w:val="single" w:sz="12" w:space="0" w:color="auto"/>
            </w:tcBorders>
            <w:shd w:val="clear" w:color="auto" w:fill="FFD966" w:themeFill="accent4" w:themeFillTint="99"/>
          </w:tcPr>
          <w:p w14:paraId="5B43A2C4" w14:textId="77777777" w:rsidR="003F7DFC" w:rsidRDefault="003F7DFC" w:rsidP="0036708F">
            <w:pPr>
              <w:autoSpaceDE w:val="0"/>
              <w:autoSpaceDN w:val="0"/>
              <w:adjustRightInd w:val="0"/>
              <w:jc w:val="center"/>
              <w:rPr>
                <w:color w:val="000000"/>
              </w:rPr>
            </w:pPr>
            <w:r>
              <w:rPr>
                <w:color w:val="000000"/>
              </w:rPr>
              <w:t>930 - 100pts</w:t>
            </w:r>
          </w:p>
        </w:tc>
        <w:tc>
          <w:tcPr>
            <w:tcW w:w="1020" w:type="dxa"/>
            <w:tcBorders>
              <w:top w:val="nil"/>
              <w:left w:val="nil"/>
              <w:bottom w:val="single" w:sz="12" w:space="0" w:color="auto"/>
              <w:right w:val="single" w:sz="12" w:space="0" w:color="auto"/>
            </w:tcBorders>
            <w:shd w:val="clear" w:color="auto" w:fill="FFD966" w:themeFill="accent4" w:themeFillTint="99"/>
          </w:tcPr>
          <w:p w14:paraId="4CC80E65" w14:textId="77777777" w:rsidR="003F7DFC" w:rsidRDefault="003F7DFC" w:rsidP="0036708F">
            <w:pPr>
              <w:autoSpaceDE w:val="0"/>
              <w:autoSpaceDN w:val="0"/>
              <w:adjustRightInd w:val="0"/>
              <w:jc w:val="center"/>
              <w:rPr>
                <w:color w:val="000000"/>
              </w:rPr>
            </w:pPr>
            <w:r>
              <w:rPr>
                <w:color w:val="000000"/>
              </w:rPr>
              <w:t>900 - 929pts</w:t>
            </w:r>
          </w:p>
        </w:tc>
        <w:tc>
          <w:tcPr>
            <w:tcW w:w="1020" w:type="dxa"/>
            <w:tcBorders>
              <w:top w:val="nil"/>
              <w:left w:val="nil"/>
              <w:bottom w:val="single" w:sz="12" w:space="0" w:color="auto"/>
              <w:right w:val="single" w:sz="12" w:space="0" w:color="auto"/>
            </w:tcBorders>
            <w:shd w:val="clear" w:color="auto" w:fill="FFD966" w:themeFill="accent4" w:themeFillTint="99"/>
          </w:tcPr>
          <w:p w14:paraId="31DD26B0" w14:textId="77777777" w:rsidR="003F7DFC" w:rsidRDefault="003F7DFC" w:rsidP="0036708F">
            <w:pPr>
              <w:autoSpaceDE w:val="0"/>
              <w:autoSpaceDN w:val="0"/>
              <w:adjustRightInd w:val="0"/>
              <w:jc w:val="center"/>
              <w:rPr>
                <w:color w:val="000000"/>
              </w:rPr>
            </w:pPr>
            <w:r>
              <w:rPr>
                <w:color w:val="000000"/>
              </w:rPr>
              <w:t>870 – 899pts</w:t>
            </w:r>
          </w:p>
        </w:tc>
        <w:tc>
          <w:tcPr>
            <w:tcW w:w="1020" w:type="dxa"/>
            <w:tcBorders>
              <w:top w:val="nil"/>
              <w:left w:val="nil"/>
              <w:bottom w:val="single" w:sz="12" w:space="0" w:color="auto"/>
              <w:right w:val="single" w:sz="12" w:space="0" w:color="auto"/>
            </w:tcBorders>
            <w:shd w:val="clear" w:color="auto" w:fill="FFD966" w:themeFill="accent4" w:themeFillTint="99"/>
          </w:tcPr>
          <w:p w14:paraId="0C21FA4B" w14:textId="77777777" w:rsidR="003F7DFC" w:rsidRDefault="003F7DFC" w:rsidP="0036708F">
            <w:pPr>
              <w:autoSpaceDE w:val="0"/>
              <w:autoSpaceDN w:val="0"/>
              <w:adjustRightInd w:val="0"/>
              <w:jc w:val="center"/>
              <w:rPr>
                <w:color w:val="000000"/>
              </w:rPr>
            </w:pPr>
            <w:r>
              <w:rPr>
                <w:color w:val="000000"/>
              </w:rPr>
              <w:t>830 - 869pts</w:t>
            </w:r>
          </w:p>
        </w:tc>
        <w:tc>
          <w:tcPr>
            <w:tcW w:w="1020" w:type="dxa"/>
            <w:tcBorders>
              <w:top w:val="nil"/>
              <w:left w:val="nil"/>
              <w:bottom w:val="single" w:sz="12" w:space="0" w:color="auto"/>
              <w:right w:val="single" w:sz="12" w:space="0" w:color="auto"/>
            </w:tcBorders>
            <w:shd w:val="clear" w:color="auto" w:fill="FFD966" w:themeFill="accent4" w:themeFillTint="99"/>
          </w:tcPr>
          <w:p w14:paraId="0E8BC63F" w14:textId="77777777" w:rsidR="003F7DFC" w:rsidRDefault="003F7DFC" w:rsidP="0036708F">
            <w:pPr>
              <w:autoSpaceDE w:val="0"/>
              <w:autoSpaceDN w:val="0"/>
              <w:adjustRightInd w:val="0"/>
              <w:jc w:val="center"/>
              <w:rPr>
                <w:color w:val="000000"/>
              </w:rPr>
            </w:pPr>
            <w:r>
              <w:rPr>
                <w:color w:val="000000"/>
              </w:rPr>
              <w:t>800 - 829pts</w:t>
            </w:r>
          </w:p>
        </w:tc>
        <w:tc>
          <w:tcPr>
            <w:tcW w:w="1065" w:type="dxa"/>
            <w:tcBorders>
              <w:top w:val="nil"/>
              <w:left w:val="nil"/>
              <w:bottom w:val="single" w:sz="12" w:space="0" w:color="auto"/>
              <w:right w:val="single" w:sz="12" w:space="0" w:color="auto"/>
            </w:tcBorders>
            <w:shd w:val="clear" w:color="auto" w:fill="FFD966" w:themeFill="accent4" w:themeFillTint="99"/>
          </w:tcPr>
          <w:p w14:paraId="23411ECD" w14:textId="77777777" w:rsidR="003F7DFC" w:rsidRDefault="003F7DFC" w:rsidP="0036708F">
            <w:pPr>
              <w:autoSpaceDE w:val="0"/>
              <w:autoSpaceDN w:val="0"/>
              <w:adjustRightInd w:val="0"/>
              <w:jc w:val="center"/>
              <w:rPr>
                <w:color w:val="000000"/>
              </w:rPr>
            </w:pPr>
            <w:r>
              <w:rPr>
                <w:color w:val="000000"/>
              </w:rPr>
              <w:t>770-799pts</w:t>
            </w:r>
          </w:p>
        </w:tc>
        <w:tc>
          <w:tcPr>
            <w:tcW w:w="1170" w:type="dxa"/>
            <w:tcBorders>
              <w:top w:val="nil"/>
              <w:left w:val="nil"/>
              <w:bottom w:val="single" w:sz="12" w:space="0" w:color="auto"/>
              <w:right w:val="single" w:sz="12" w:space="0" w:color="auto"/>
            </w:tcBorders>
            <w:shd w:val="clear" w:color="auto" w:fill="FFD966" w:themeFill="accent4" w:themeFillTint="99"/>
          </w:tcPr>
          <w:p w14:paraId="144775FE" w14:textId="77777777" w:rsidR="003F7DFC" w:rsidRDefault="003F7DFC" w:rsidP="0036708F">
            <w:pPr>
              <w:autoSpaceDE w:val="0"/>
              <w:autoSpaceDN w:val="0"/>
              <w:adjustRightInd w:val="0"/>
              <w:jc w:val="center"/>
              <w:rPr>
                <w:color w:val="000000"/>
              </w:rPr>
            </w:pPr>
            <w:r>
              <w:rPr>
                <w:color w:val="000000"/>
              </w:rPr>
              <w:t>730 - 769pts</w:t>
            </w:r>
          </w:p>
        </w:tc>
        <w:tc>
          <w:tcPr>
            <w:tcW w:w="1230" w:type="dxa"/>
            <w:tcBorders>
              <w:top w:val="nil"/>
              <w:left w:val="nil"/>
              <w:bottom w:val="single" w:sz="12" w:space="0" w:color="auto"/>
              <w:right w:val="single" w:sz="12" w:space="0" w:color="auto"/>
            </w:tcBorders>
            <w:shd w:val="clear" w:color="auto" w:fill="FFD966" w:themeFill="accent4" w:themeFillTint="99"/>
          </w:tcPr>
          <w:p w14:paraId="14864ABF" w14:textId="77777777" w:rsidR="003F7DFC" w:rsidRDefault="003F7DFC" w:rsidP="0036708F">
            <w:pPr>
              <w:autoSpaceDE w:val="0"/>
              <w:autoSpaceDN w:val="0"/>
              <w:adjustRightInd w:val="0"/>
              <w:jc w:val="center"/>
              <w:rPr>
                <w:color w:val="000000"/>
              </w:rPr>
            </w:pPr>
            <w:r>
              <w:rPr>
                <w:color w:val="000000"/>
              </w:rPr>
              <w:t>700 - 729pts</w:t>
            </w:r>
          </w:p>
        </w:tc>
        <w:tc>
          <w:tcPr>
            <w:tcW w:w="1020" w:type="dxa"/>
            <w:tcBorders>
              <w:top w:val="nil"/>
              <w:left w:val="nil"/>
              <w:bottom w:val="single" w:sz="12" w:space="0" w:color="auto"/>
              <w:right w:val="single" w:sz="12" w:space="0" w:color="auto"/>
            </w:tcBorders>
            <w:shd w:val="clear" w:color="auto" w:fill="FFD966" w:themeFill="accent4" w:themeFillTint="99"/>
          </w:tcPr>
          <w:p w14:paraId="7EEE4112" w14:textId="77777777" w:rsidR="003F7DFC" w:rsidRDefault="003F7DFC" w:rsidP="0036708F">
            <w:pPr>
              <w:autoSpaceDE w:val="0"/>
              <w:autoSpaceDN w:val="0"/>
              <w:adjustRightInd w:val="0"/>
              <w:jc w:val="center"/>
              <w:rPr>
                <w:color w:val="000000"/>
              </w:rPr>
            </w:pPr>
            <w:r>
              <w:rPr>
                <w:color w:val="000000"/>
              </w:rPr>
              <w:t>600 – 699pts</w:t>
            </w:r>
          </w:p>
        </w:tc>
        <w:tc>
          <w:tcPr>
            <w:tcW w:w="980" w:type="dxa"/>
            <w:tcBorders>
              <w:top w:val="nil"/>
              <w:left w:val="nil"/>
              <w:bottom w:val="single" w:sz="12" w:space="0" w:color="auto"/>
              <w:right w:val="single" w:sz="12" w:space="0" w:color="auto"/>
            </w:tcBorders>
            <w:shd w:val="clear" w:color="auto" w:fill="FFD966" w:themeFill="accent4" w:themeFillTint="99"/>
          </w:tcPr>
          <w:p w14:paraId="15435EE1" w14:textId="77777777" w:rsidR="003F7DFC" w:rsidRDefault="003F7DFC" w:rsidP="0036708F">
            <w:pPr>
              <w:autoSpaceDE w:val="0"/>
              <w:autoSpaceDN w:val="0"/>
              <w:adjustRightInd w:val="0"/>
              <w:jc w:val="center"/>
              <w:rPr>
                <w:color w:val="000000"/>
              </w:rPr>
            </w:pPr>
            <w:r>
              <w:rPr>
                <w:color w:val="000000"/>
              </w:rPr>
              <w:t>&lt; 600pts</w:t>
            </w:r>
          </w:p>
        </w:tc>
      </w:tr>
    </w:tbl>
    <w:p w14:paraId="757088B5" w14:textId="77777777" w:rsidR="00140687" w:rsidRPr="009F7BDC" w:rsidRDefault="00140687" w:rsidP="00140687"/>
    <w:p w14:paraId="79397EE3" w14:textId="77777777" w:rsidR="00140687" w:rsidRPr="009F7BDC" w:rsidRDefault="00140687" w:rsidP="00140687">
      <w:r w:rsidRPr="009F7BDC">
        <w:t xml:space="preserve">Final grades in the course will be determined based on student success of the following evaluations and assessments.  Your grade is based on total points earned out of 1000 possible points.      </w:t>
      </w:r>
    </w:p>
    <w:p w14:paraId="2DC5C37A" w14:textId="77777777" w:rsidR="00140687" w:rsidRPr="009F7BDC" w:rsidRDefault="00140687" w:rsidP="00140687"/>
    <w:tbl>
      <w:tblPr>
        <w:tblStyle w:val="TableGrid"/>
        <w:tblW w:w="0" w:type="auto"/>
        <w:jc w:val="center"/>
        <w:tblLook w:val="04A0" w:firstRow="1" w:lastRow="0" w:firstColumn="1" w:lastColumn="0" w:noHBand="0" w:noVBand="1"/>
      </w:tblPr>
      <w:tblGrid>
        <w:gridCol w:w="3856"/>
        <w:gridCol w:w="3857"/>
      </w:tblGrid>
      <w:tr w:rsidR="00140687" w:rsidRPr="009F7BDC" w14:paraId="01F91F5F" w14:textId="77777777" w:rsidTr="007D3A12">
        <w:trPr>
          <w:trHeight w:val="278"/>
          <w:jc w:val="center"/>
        </w:trPr>
        <w:tc>
          <w:tcPr>
            <w:tcW w:w="3856" w:type="dxa"/>
            <w:shd w:val="clear" w:color="auto" w:fill="8EAADB" w:themeFill="accent1" w:themeFillTint="99"/>
          </w:tcPr>
          <w:p w14:paraId="16E8E049" w14:textId="77777777" w:rsidR="00140687" w:rsidRPr="009F7BDC" w:rsidRDefault="00140687" w:rsidP="007D3A12">
            <w:pPr>
              <w:rPr>
                <w:b/>
                <w:bCs/>
              </w:rPr>
            </w:pPr>
            <w:r w:rsidRPr="009F7BDC">
              <w:rPr>
                <w:b/>
                <w:bCs/>
              </w:rPr>
              <w:t>Assignment Category</w:t>
            </w:r>
          </w:p>
        </w:tc>
        <w:tc>
          <w:tcPr>
            <w:tcW w:w="3857" w:type="dxa"/>
            <w:shd w:val="clear" w:color="auto" w:fill="8EAADB" w:themeFill="accent1" w:themeFillTint="99"/>
          </w:tcPr>
          <w:p w14:paraId="7EF11680" w14:textId="77777777" w:rsidR="00140687" w:rsidRPr="009F7BDC" w:rsidRDefault="00140687" w:rsidP="007D3A12">
            <w:pPr>
              <w:rPr>
                <w:b/>
                <w:bCs/>
              </w:rPr>
            </w:pPr>
            <w:r w:rsidRPr="009F7BDC">
              <w:rPr>
                <w:b/>
                <w:bCs/>
              </w:rPr>
              <w:t>Total Points (Grade Percentage)</w:t>
            </w:r>
          </w:p>
        </w:tc>
      </w:tr>
      <w:tr w:rsidR="00140687" w:rsidRPr="009F7BDC" w14:paraId="768A77EA" w14:textId="77777777" w:rsidTr="007D3A12">
        <w:trPr>
          <w:trHeight w:val="262"/>
          <w:jc w:val="center"/>
        </w:trPr>
        <w:tc>
          <w:tcPr>
            <w:tcW w:w="3856" w:type="dxa"/>
          </w:tcPr>
          <w:p w14:paraId="4D351E28" w14:textId="77777777" w:rsidR="00140687" w:rsidRPr="009F7BDC" w:rsidRDefault="00140687" w:rsidP="007D3A12">
            <w:r w:rsidRPr="009F7BDC">
              <w:t>Welcome Assignments</w:t>
            </w:r>
          </w:p>
        </w:tc>
        <w:tc>
          <w:tcPr>
            <w:tcW w:w="3857" w:type="dxa"/>
          </w:tcPr>
          <w:p w14:paraId="09D2C98A" w14:textId="77777777" w:rsidR="00140687" w:rsidRPr="009F7BDC" w:rsidRDefault="00140687" w:rsidP="007D3A12">
            <w:r w:rsidRPr="009F7BDC">
              <w:t>10 Points (1%)</w:t>
            </w:r>
          </w:p>
        </w:tc>
      </w:tr>
      <w:tr w:rsidR="00140687" w:rsidRPr="009F7BDC" w14:paraId="237E5B5C" w14:textId="77777777" w:rsidTr="007D3A12">
        <w:trPr>
          <w:trHeight w:val="323"/>
          <w:jc w:val="center"/>
        </w:trPr>
        <w:tc>
          <w:tcPr>
            <w:tcW w:w="3856" w:type="dxa"/>
            <w:shd w:val="clear" w:color="auto" w:fill="E7E6E6" w:themeFill="background2"/>
          </w:tcPr>
          <w:p w14:paraId="39274278" w14:textId="77777777" w:rsidR="00140687" w:rsidRPr="009F7BDC" w:rsidRDefault="00140687" w:rsidP="007D3A12">
            <w:r w:rsidRPr="009F7BDC">
              <w:t>Quizzes</w:t>
            </w:r>
          </w:p>
        </w:tc>
        <w:tc>
          <w:tcPr>
            <w:tcW w:w="3857" w:type="dxa"/>
            <w:shd w:val="clear" w:color="auto" w:fill="E7E6E6" w:themeFill="background2"/>
          </w:tcPr>
          <w:p w14:paraId="322DD62D" w14:textId="0D2ABCC1" w:rsidR="00140687" w:rsidRPr="009F7BDC" w:rsidRDefault="00140687" w:rsidP="007D3A12">
            <w:pPr>
              <w:pStyle w:val="NormalWeb"/>
              <w:spacing w:before="0" w:beforeAutospacing="0" w:after="0" w:afterAutospacing="0"/>
              <w:rPr>
                <w:color w:val="000000"/>
              </w:rPr>
            </w:pPr>
            <w:r w:rsidRPr="009F7BDC">
              <w:t>1</w:t>
            </w:r>
            <w:r w:rsidR="004D20E2">
              <w:t>4</w:t>
            </w:r>
            <w:r w:rsidRPr="009F7BDC">
              <w:t>0 Points (1</w:t>
            </w:r>
            <w:r w:rsidR="004D20E2">
              <w:t>4</w:t>
            </w:r>
            <w:r w:rsidRPr="009F7BDC">
              <w:t xml:space="preserve">%) </w:t>
            </w:r>
          </w:p>
        </w:tc>
      </w:tr>
      <w:tr w:rsidR="00140687" w:rsidRPr="009F7BDC" w14:paraId="681C0887" w14:textId="77777777" w:rsidTr="007D3A12">
        <w:trPr>
          <w:trHeight w:val="278"/>
          <w:jc w:val="center"/>
        </w:trPr>
        <w:tc>
          <w:tcPr>
            <w:tcW w:w="3856" w:type="dxa"/>
          </w:tcPr>
          <w:p w14:paraId="41839830" w14:textId="6461FB99" w:rsidR="00140687" w:rsidRPr="009F7BDC" w:rsidRDefault="00140687" w:rsidP="007D3A12">
            <w:r>
              <w:t>Discussions</w:t>
            </w:r>
          </w:p>
        </w:tc>
        <w:tc>
          <w:tcPr>
            <w:tcW w:w="3857" w:type="dxa"/>
          </w:tcPr>
          <w:p w14:paraId="70723304" w14:textId="424FB671" w:rsidR="00140687" w:rsidRPr="00140687" w:rsidRDefault="004D20E2" w:rsidP="007D3A12">
            <w:pPr>
              <w:pStyle w:val="NormalWeb"/>
              <w:spacing w:before="0" w:beforeAutospacing="0" w:after="0" w:afterAutospacing="0"/>
              <w:rPr>
                <w:i/>
                <w:iCs/>
              </w:rPr>
            </w:pPr>
            <w:r>
              <w:rPr>
                <w:color w:val="000000"/>
              </w:rPr>
              <w:t>250 Points (25%)</w:t>
            </w:r>
          </w:p>
        </w:tc>
      </w:tr>
      <w:tr w:rsidR="00140687" w:rsidRPr="009F7BDC" w14:paraId="6AFEA77B" w14:textId="77777777" w:rsidTr="007D3A12">
        <w:trPr>
          <w:trHeight w:val="278"/>
          <w:jc w:val="center"/>
        </w:trPr>
        <w:tc>
          <w:tcPr>
            <w:tcW w:w="3856" w:type="dxa"/>
            <w:shd w:val="clear" w:color="auto" w:fill="E7E6E6" w:themeFill="background2"/>
          </w:tcPr>
          <w:p w14:paraId="1680086C" w14:textId="55683EE5" w:rsidR="00140687" w:rsidRPr="009F7BDC" w:rsidRDefault="00140687" w:rsidP="007D3A12">
            <w:r>
              <w:t>Short Papers</w:t>
            </w:r>
          </w:p>
        </w:tc>
        <w:tc>
          <w:tcPr>
            <w:tcW w:w="3857" w:type="dxa"/>
            <w:shd w:val="clear" w:color="auto" w:fill="E7E6E6" w:themeFill="background2"/>
          </w:tcPr>
          <w:p w14:paraId="48CFE7DB" w14:textId="3557BC08" w:rsidR="00140687" w:rsidRPr="009F7BDC" w:rsidRDefault="00140687" w:rsidP="007D3A12">
            <w:pPr>
              <w:pStyle w:val="NormalWeb"/>
              <w:spacing w:before="0" w:beforeAutospacing="0" w:after="0" w:afterAutospacing="0"/>
              <w:rPr>
                <w:color w:val="000000"/>
              </w:rPr>
            </w:pPr>
            <w:r>
              <w:rPr>
                <w:color w:val="000000"/>
              </w:rPr>
              <w:t>250 Points (25%)</w:t>
            </w:r>
          </w:p>
        </w:tc>
      </w:tr>
      <w:tr w:rsidR="00140687" w:rsidRPr="009F7BDC" w14:paraId="00B50992" w14:textId="77777777" w:rsidTr="007D3A12">
        <w:trPr>
          <w:trHeight w:val="278"/>
          <w:jc w:val="center"/>
        </w:trPr>
        <w:tc>
          <w:tcPr>
            <w:tcW w:w="3856" w:type="dxa"/>
          </w:tcPr>
          <w:p w14:paraId="466BFB3D" w14:textId="2F45C0F3" w:rsidR="00140687" w:rsidRPr="009F7BDC" w:rsidRDefault="00140687" w:rsidP="007D3A12">
            <w:r>
              <w:t>Book Club</w:t>
            </w:r>
          </w:p>
        </w:tc>
        <w:tc>
          <w:tcPr>
            <w:tcW w:w="3857" w:type="dxa"/>
          </w:tcPr>
          <w:p w14:paraId="3792402F" w14:textId="7D64577C" w:rsidR="00140687" w:rsidRPr="009F7BDC" w:rsidRDefault="004D20E2" w:rsidP="007D3A12">
            <w:pPr>
              <w:pStyle w:val="NormalWeb"/>
              <w:spacing w:before="0" w:beforeAutospacing="0" w:after="0" w:afterAutospacing="0"/>
            </w:pPr>
            <w:r>
              <w:t>350</w:t>
            </w:r>
            <w:r w:rsidR="00140687">
              <w:t xml:space="preserve"> Points (</w:t>
            </w:r>
            <w:r>
              <w:t>35</w:t>
            </w:r>
            <w:r w:rsidR="00140687">
              <w:t>%)</w:t>
            </w:r>
          </w:p>
        </w:tc>
      </w:tr>
      <w:tr w:rsidR="00140687" w:rsidRPr="009F7BDC" w14:paraId="55F0DF79" w14:textId="77777777" w:rsidTr="007D3A12">
        <w:trPr>
          <w:trHeight w:val="278"/>
          <w:jc w:val="center"/>
        </w:trPr>
        <w:tc>
          <w:tcPr>
            <w:tcW w:w="3856" w:type="dxa"/>
            <w:shd w:val="clear" w:color="auto" w:fill="FFD966" w:themeFill="accent4" w:themeFillTint="99"/>
          </w:tcPr>
          <w:p w14:paraId="6D68918E" w14:textId="77777777" w:rsidR="00140687" w:rsidRPr="009F7BDC" w:rsidRDefault="00140687" w:rsidP="007D3A12">
            <w:pPr>
              <w:jc w:val="right"/>
              <w:rPr>
                <w:b/>
                <w:bCs/>
              </w:rPr>
            </w:pPr>
            <w:r w:rsidRPr="009F7BDC">
              <w:rPr>
                <w:b/>
                <w:bCs/>
              </w:rPr>
              <w:t>Totals</w:t>
            </w:r>
          </w:p>
        </w:tc>
        <w:tc>
          <w:tcPr>
            <w:tcW w:w="3857" w:type="dxa"/>
            <w:shd w:val="clear" w:color="auto" w:fill="FFD966" w:themeFill="accent4" w:themeFillTint="99"/>
          </w:tcPr>
          <w:p w14:paraId="5FA4F250" w14:textId="77777777" w:rsidR="00140687" w:rsidRPr="009F7BDC" w:rsidRDefault="00140687" w:rsidP="007D3A12">
            <w:pPr>
              <w:jc w:val="right"/>
              <w:rPr>
                <w:b/>
                <w:bCs/>
              </w:rPr>
            </w:pPr>
            <w:r w:rsidRPr="009F7BDC">
              <w:rPr>
                <w:b/>
                <w:bCs/>
              </w:rPr>
              <w:t>= 1000 Points (100%)</w:t>
            </w:r>
          </w:p>
        </w:tc>
      </w:tr>
    </w:tbl>
    <w:p w14:paraId="3DD850A3" w14:textId="77777777" w:rsidR="00140687" w:rsidRDefault="00140687" w:rsidP="00140687">
      <w:pPr>
        <w:jc w:val="center"/>
        <w:rPr>
          <w:b/>
          <w:bCs/>
          <w:i/>
          <w:iCs/>
          <w:u w:val="single"/>
        </w:rPr>
      </w:pPr>
    </w:p>
    <w:p w14:paraId="2501DE3E" w14:textId="14B9FAD4" w:rsidR="00140687" w:rsidRPr="009F7BDC" w:rsidRDefault="00140687" w:rsidP="00140687">
      <w:pPr>
        <w:jc w:val="center"/>
        <w:rPr>
          <w:b/>
          <w:bCs/>
          <w:i/>
          <w:iCs/>
          <w:u w:val="single"/>
        </w:rPr>
      </w:pPr>
      <w:r w:rsidRPr="009F7BDC">
        <w:rPr>
          <w:b/>
          <w:bCs/>
          <w:i/>
          <w:iCs/>
          <w:u w:val="single"/>
        </w:rPr>
        <w:t>Welcome Assignments (10 points; 1%)</w:t>
      </w:r>
    </w:p>
    <w:p w14:paraId="53B7A9C5" w14:textId="77777777" w:rsidR="00140687" w:rsidRPr="009F7BDC" w:rsidRDefault="00140687" w:rsidP="00140687">
      <w:pPr>
        <w:rPr>
          <w:i/>
          <w:iCs/>
        </w:rPr>
      </w:pPr>
    </w:p>
    <w:tbl>
      <w:tblPr>
        <w:tblW w:w="5685" w:type="dxa"/>
        <w:jc w:val="center"/>
        <w:tblLook w:val="04A0" w:firstRow="1" w:lastRow="0" w:firstColumn="1" w:lastColumn="0" w:noHBand="0" w:noVBand="1"/>
      </w:tblPr>
      <w:tblGrid>
        <w:gridCol w:w="3805"/>
        <w:gridCol w:w="1880"/>
      </w:tblGrid>
      <w:tr w:rsidR="00140687" w:rsidRPr="009F7BDC" w14:paraId="1AD78F37" w14:textId="77777777" w:rsidTr="007D3A12">
        <w:trPr>
          <w:trHeight w:val="320"/>
          <w:jc w:val="center"/>
        </w:trPr>
        <w:tc>
          <w:tcPr>
            <w:tcW w:w="3805"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7F8BBB7" w14:textId="77777777" w:rsidR="00140687" w:rsidRPr="009F7BDC" w:rsidRDefault="00140687" w:rsidP="007D3A12">
            <w:pPr>
              <w:jc w:val="center"/>
              <w:rPr>
                <w:rFonts w:eastAsia="Times New Roman"/>
                <w:b/>
                <w:bCs/>
                <w:color w:val="000000"/>
              </w:rPr>
            </w:pPr>
            <w:r w:rsidRPr="009F7BDC">
              <w:rPr>
                <w:rFonts w:eastAsia="Times New Roman"/>
                <w:b/>
                <w:bCs/>
                <w:color w:val="000000"/>
              </w:rPr>
              <w:t>Welcome Assignments</w:t>
            </w:r>
          </w:p>
        </w:tc>
        <w:tc>
          <w:tcPr>
            <w:tcW w:w="1880" w:type="dxa"/>
            <w:tcBorders>
              <w:top w:val="single" w:sz="4" w:space="0" w:color="auto"/>
              <w:left w:val="nil"/>
              <w:bottom w:val="single" w:sz="4" w:space="0" w:color="auto"/>
              <w:right w:val="single" w:sz="4" w:space="0" w:color="auto"/>
            </w:tcBorders>
            <w:shd w:val="clear" w:color="000000" w:fill="FFE699"/>
            <w:noWrap/>
            <w:vAlign w:val="bottom"/>
            <w:hideMark/>
          </w:tcPr>
          <w:p w14:paraId="2C462A75" w14:textId="367D4B5F" w:rsidR="00140687" w:rsidRPr="009F7BDC" w:rsidRDefault="00EE2AAC" w:rsidP="007D3A12">
            <w:pPr>
              <w:rPr>
                <w:rFonts w:eastAsia="Times New Roman"/>
                <w:b/>
                <w:bCs/>
                <w:color w:val="000000"/>
              </w:rPr>
            </w:pPr>
            <w:r>
              <w:rPr>
                <w:rFonts w:eastAsia="Times New Roman"/>
                <w:b/>
                <w:bCs/>
                <w:color w:val="000000"/>
              </w:rPr>
              <w:t>10 Points</w:t>
            </w:r>
            <w:r w:rsidR="00140687" w:rsidRPr="009F7BDC">
              <w:rPr>
                <w:rFonts w:eastAsia="Times New Roman"/>
                <w:b/>
                <w:bCs/>
                <w:color w:val="000000"/>
              </w:rPr>
              <w:t xml:space="preserve"> (1%)</w:t>
            </w:r>
          </w:p>
        </w:tc>
      </w:tr>
      <w:tr w:rsidR="00140687" w:rsidRPr="009F7BDC" w14:paraId="473FD823" w14:textId="77777777" w:rsidTr="007D3A12">
        <w:trPr>
          <w:trHeight w:val="320"/>
          <w:jc w:val="center"/>
        </w:trPr>
        <w:tc>
          <w:tcPr>
            <w:tcW w:w="3805" w:type="dxa"/>
            <w:tcBorders>
              <w:top w:val="nil"/>
              <w:left w:val="single" w:sz="4" w:space="0" w:color="auto"/>
              <w:bottom w:val="nil"/>
              <w:right w:val="single" w:sz="4" w:space="0" w:color="auto"/>
            </w:tcBorders>
            <w:shd w:val="clear" w:color="auto" w:fill="auto"/>
            <w:noWrap/>
            <w:vAlign w:val="bottom"/>
            <w:hideMark/>
          </w:tcPr>
          <w:p w14:paraId="5A9DFA1C" w14:textId="77777777" w:rsidR="00140687" w:rsidRPr="009F7BDC" w:rsidRDefault="00140687" w:rsidP="007D3A12">
            <w:pPr>
              <w:rPr>
                <w:rFonts w:eastAsia="Times New Roman"/>
                <w:color w:val="000000"/>
              </w:rPr>
            </w:pPr>
            <w:r w:rsidRPr="009F7BDC">
              <w:rPr>
                <w:rFonts w:eastAsia="Times New Roman"/>
                <w:color w:val="000000"/>
              </w:rPr>
              <w:t xml:space="preserve">Welcome Quiz </w:t>
            </w:r>
          </w:p>
        </w:tc>
        <w:tc>
          <w:tcPr>
            <w:tcW w:w="1880" w:type="dxa"/>
            <w:tcBorders>
              <w:top w:val="nil"/>
              <w:left w:val="nil"/>
              <w:bottom w:val="nil"/>
              <w:right w:val="single" w:sz="4" w:space="0" w:color="auto"/>
            </w:tcBorders>
            <w:shd w:val="clear" w:color="auto" w:fill="auto"/>
            <w:noWrap/>
            <w:vAlign w:val="bottom"/>
            <w:hideMark/>
          </w:tcPr>
          <w:p w14:paraId="7990E8CC" w14:textId="77777777" w:rsidR="00140687" w:rsidRPr="009F7BDC" w:rsidRDefault="00140687" w:rsidP="007D3A12">
            <w:pPr>
              <w:jc w:val="right"/>
              <w:rPr>
                <w:rFonts w:eastAsia="Times New Roman"/>
                <w:color w:val="000000"/>
              </w:rPr>
            </w:pPr>
            <w:r w:rsidRPr="009F7BDC">
              <w:rPr>
                <w:rFonts w:eastAsia="Times New Roman"/>
                <w:color w:val="000000"/>
              </w:rPr>
              <w:t>5</w:t>
            </w:r>
          </w:p>
        </w:tc>
      </w:tr>
      <w:tr w:rsidR="00140687" w:rsidRPr="009F7BDC" w14:paraId="49D2BD37" w14:textId="77777777" w:rsidTr="007D3A12">
        <w:trPr>
          <w:trHeight w:val="320"/>
          <w:jc w:val="center"/>
        </w:trPr>
        <w:tc>
          <w:tcPr>
            <w:tcW w:w="3805" w:type="dxa"/>
            <w:tcBorders>
              <w:top w:val="nil"/>
              <w:left w:val="single" w:sz="4" w:space="0" w:color="auto"/>
              <w:bottom w:val="single" w:sz="4" w:space="0" w:color="auto"/>
              <w:right w:val="single" w:sz="4" w:space="0" w:color="auto"/>
            </w:tcBorders>
            <w:shd w:val="clear" w:color="000000" w:fill="E7E6E6"/>
            <w:noWrap/>
            <w:vAlign w:val="bottom"/>
            <w:hideMark/>
          </w:tcPr>
          <w:p w14:paraId="7753A4A2" w14:textId="77777777" w:rsidR="00140687" w:rsidRPr="009F7BDC" w:rsidRDefault="00140687" w:rsidP="007D3A12">
            <w:pPr>
              <w:rPr>
                <w:rFonts w:eastAsia="Times New Roman"/>
                <w:color w:val="000000"/>
              </w:rPr>
            </w:pPr>
            <w:r w:rsidRPr="009F7BDC">
              <w:rPr>
                <w:rFonts w:eastAsia="Times New Roman"/>
                <w:color w:val="000000"/>
              </w:rPr>
              <w:t>Introduction Discussion</w:t>
            </w:r>
          </w:p>
        </w:tc>
        <w:tc>
          <w:tcPr>
            <w:tcW w:w="1880" w:type="dxa"/>
            <w:tcBorders>
              <w:top w:val="nil"/>
              <w:left w:val="nil"/>
              <w:bottom w:val="single" w:sz="4" w:space="0" w:color="auto"/>
              <w:right w:val="single" w:sz="4" w:space="0" w:color="auto"/>
            </w:tcBorders>
            <w:shd w:val="clear" w:color="000000" w:fill="E7E6E6"/>
            <w:noWrap/>
            <w:vAlign w:val="bottom"/>
            <w:hideMark/>
          </w:tcPr>
          <w:p w14:paraId="5EDFC699" w14:textId="77777777" w:rsidR="00140687" w:rsidRPr="009F7BDC" w:rsidRDefault="00140687" w:rsidP="007D3A12">
            <w:pPr>
              <w:jc w:val="right"/>
              <w:rPr>
                <w:rFonts w:eastAsia="Times New Roman"/>
                <w:color w:val="000000"/>
              </w:rPr>
            </w:pPr>
            <w:r w:rsidRPr="009F7BDC">
              <w:rPr>
                <w:rFonts w:eastAsia="Times New Roman"/>
                <w:color w:val="000000"/>
              </w:rPr>
              <w:t>5</w:t>
            </w:r>
          </w:p>
        </w:tc>
      </w:tr>
    </w:tbl>
    <w:p w14:paraId="34B1B475" w14:textId="77777777" w:rsidR="00140687" w:rsidRPr="009F7BDC" w:rsidRDefault="00140687" w:rsidP="00140687">
      <w:pPr>
        <w:rPr>
          <w:i/>
          <w:iCs/>
        </w:rPr>
      </w:pPr>
    </w:p>
    <w:p w14:paraId="2064BF4D" w14:textId="338A2968" w:rsidR="00140687" w:rsidRPr="009F7BDC" w:rsidRDefault="00140687" w:rsidP="00140687">
      <w:r w:rsidRPr="009F7BDC">
        <w:t xml:space="preserve">In order to properly orient you to the course and its requirements, and get to know your peers, you have two required assignments that do not focus on course material – located in the Welcome Folder. 1) </w:t>
      </w:r>
      <w:r w:rsidR="00750A50" w:rsidRPr="009F7BDC">
        <w:t>An introduction discussion post</w:t>
      </w:r>
      <w:r w:rsidR="00750A50">
        <w:t xml:space="preserve"> </w:t>
      </w:r>
      <w:r w:rsidR="00750A50" w:rsidRPr="009F7BDC">
        <w:t>that allows you to get familiar with a discussion forum that will be utilized at times during this course</w:t>
      </w:r>
      <w:r w:rsidR="00750A50">
        <w:t xml:space="preserve">. Video posts are encouraged, but not required (no more than 5 min; no minimum requirement). </w:t>
      </w:r>
      <w:r w:rsidRPr="009F7BDC">
        <w:t xml:space="preserve">2) </w:t>
      </w:r>
      <w:r w:rsidR="00750A50">
        <w:t xml:space="preserve">A </w:t>
      </w:r>
      <w:r w:rsidRPr="009F7BDC">
        <w:t xml:space="preserve">welcome quiz, which shows you the quiz platform in the course and will demonstrate that you understand the general expectations of the course. </w:t>
      </w:r>
    </w:p>
    <w:p w14:paraId="540BBBCC" w14:textId="77777777" w:rsidR="00140687" w:rsidRPr="009F7BDC" w:rsidRDefault="00140687" w:rsidP="00140687"/>
    <w:p w14:paraId="61305E3E" w14:textId="77777777" w:rsidR="00140687" w:rsidRPr="009F7BDC" w:rsidRDefault="00140687" w:rsidP="00140687">
      <w:pPr>
        <w:rPr>
          <w:b/>
          <w:bCs/>
        </w:rPr>
      </w:pPr>
      <w:r w:rsidRPr="009F7BDC">
        <w:rPr>
          <w:b/>
          <w:bCs/>
        </w:rPr>
        <w:t xml:space="preserve">You must complete these assignments by the due dates. Failure to complete these two assignments will forfeit your right to extra credit and rounding opportunities for this course. </w:t>
      </w:r>
    </w:p>
    <w:p w14:paraId="45CC1F48" w14:textId="77777777" w:rsidR="00A052FA" w:rsidRDefault="00A052FA" w:rsidP="00B01655">
      <w:pPr>
        <w:rPr>
          <w:b/>
          <w:bCs/>
          <w:u w:val="single"/>
        </w:rPr>
      </w:pPr>
    </w:p>
    <w:p w14:paraId="2305F793" w14:textId="351A7ACD" w:rsidR="00EE2AAC" w:rsidRPr="001D6FD5" w:rsidRDefault="00B44138" w:rsidP="001D6FD5">
      <w:pPr>
        <w:jc w:val="center"/>
        <w:rPr>
          <w:b/>
          <w:i/>
          <w:iCs/>
          <w:u w:val="single"/>
        </w:rPr>
      </w:pPr>
      <w:r>
        <w:rPr>
          <w:b/>
          <w:i/>
          <w:iCs/>
          <w:u w:val="single"/>
        </w:rPr>
        <w:t>Short Papers</w:t>
      </w:r>
      <w:r w:rsidR="00E22C5C" w:rsidRPr="00792A78">
        <w:rPr>
          <w:b/>
          <w:i/>
          <w:iCs/>
          <w:u w:val="single"/>
        </w:rPr>
        <w:t xml:space="preserve"> (</w:t>
      </w:r>
      <w:r w:rsidR="00EE2AAC">
        <w:rPr>
          <w:b/>
          <w:i/>
          <w:iCs/>
          <w:u w:val="single"/>
        </w:rPr>
        <w:t>250 points; 25%</w:t>
      </w:r>
      <w:r w:rsidR="00E22C5C" w:rsidRPr="00792A78">
        <w:rPr>
          <w:b/>
          <w:i/>
          <w:iCs/>
          <w:u w:val="single"/>
        </w:rPr>
        <w:t xml:space="preserve">). </w:t>
      </w:r>
    </w:p>
    <w:p w14:paraId="6CD7939A" w14:textId="77777777" w:rsidR="001D6FD5" w:rsidRDefault="001D6FD5" w:rsidP="00DA6576">
      <w:pPr>
        <w:jc w:val="center"/>
        <w:rPr>
          <w:bCs/>
          <w:i/>
          <w:iCs/>
        </w:rPr>
      </w:pPr>
    </w:p>
    <w:tbl>
      <w:tblPr>
        <w:tblW w:w="7958" w:type="dxa"/>
        <w:jc w:val="center"/>
        <w:tblLook w:val="04A0" w:firstRow="1" w:lastRow="0" w:firstColumn="1" w:lastColumn="0" w:noHBand="0" w:noVBand="1"/>
      </w:tblPr>
      <w:tblGrid>
        <w:gridCol w:w="5570"/>
        <w:gridCol w:w="2388"/>
      </w:tblGrid>
      <w:tr w:rsidR="001D6FD5" w:rsidRPr="00881BD7" w14:paraId="02B921AB" w14:textId="77777777" w:rsidTr="001D6FD5">
        <w:trPr>
          <w:trHeight w:val="309"/>
          <w:jc w:val="center"/>
        </w:trPr>
        <w:tc>
          <w:tcPr>
            <w:tcW w:w="5570" w:type="dxa"/>
            <w:tcBorders>
              <w:top w:val="single" w:sz="4" w:space="0" w:color="auto"/>
              <w:left w:val="single" w:sz="8" w:space="0" w:color="auto"/>
              <w:bottom w:val="single" w:sz="4" w:space="0" w:color="auto"/>
              <w:right w:val="single" w:sz="4" w:space="0" w:color="auto"/>
            </w:tcBorders>
            <w:shd w:val="clear" w:color="000000" w:fill="FFE699"/>
            <w:noWrap/>
            <w:vAlign w:val="bottom"/>
            <w:hideMark/>
          </w:tcPr>
          <w:p w14:paraId="1EFFFF5D" w14:textId="77777777" w:rsidR="001D6FD5" w:rsidRPr="00881BD7" w:rsidRDefault="001D6FD5" w:rsidP="001D6FD5">
            <w:pPr>
              <w:jc w:val="center"/>
              <w:rPr>
                <w:rFonts w:ascii="Calibri" w:eastAsia="Times New Roman" w:hAnsi="Calibri" w:cs="Calibri"/>
                <w:b/>
                <w:bCs/>
                <w:color w:val="000000"/>
              </w:rPr>
            </w:pPr>
            <w:r>
              <w:rPr>
                <w:rFonts w:ascii="Calibri" w:eastAsia="Times New Roman" w:hAnsi="Calibri" w:cs="Calibri"/>
                <w:b/>
                <w:bCs/>
                <w:color w:val="000000"/>
              </w:rPr>
              <w:t>Short Papers</w:t>
            </w:r>
          </w:p>
        </w:tc>
        <w:tc>
          <w:tcPr>
            <w:tcW w:w="2388" w:type="dxa"/>
            <w:tcBorders>
              <w:top w:val="single" w:sz="4" w:space="0" w:color="auto"/>
              <w:left w:val="nil"/>
              <w:bottom w:val="single" w:sz="4" w:space="0" w:color="auto"/>
              <w:right w:val="single" w:sz="8" w:space="0" w:color="auto"/>
            </w:tcBorders>
            <w:shd w:val="clear" w:color="000000" w:fill="FFE699"/>
            <w:noWrap/>
            <w:vAlign w:val="bottom"/>
            <w:hideMark/>
          </w:tcPr>
          <w:p w14:paraId="5DF45DA3" w14:textId="77777777" w:rsidR="001D6FD5" w:rsidRPr="00881BD7" w:rsidRDefault="001D6FD5" w:rsidP="001D6FD5">
            <w:pPr>
              <w:rPr>
                <w:rFonts w:ascii="Calibri" w:eastAsia="Times New Roman" w:hAnsi="Calibri" w:cs="Calibri"/>
                <w:b/>
                <w:bCs/>
                <w:color w:val="000000"/>
              </w:rPr>
            </w:pPr>
            <w:r>
              <w:rPr>
                <w:rFonts w:ascii="Calibri" w:eastAsia="Times New Roman" w:hAnsi="Calibri" w:cs="Calibri"/>
                <w:b/>
                <w:bCs/>
                <w:color w:val="000000"/>
              </w:rPr>
              <w:t>250</w:t>
            </w:r>
            <w:r w:rsidRPr="00881BD7">
              <w:rPr>
                <w:rFonts w:ascii="Calibri" w:eastAsia="Times New Roman" w:hAnsi="Calibri" w:cs="Calibri"/>
                <w:b/>
                <w:bCs/>
                <w:color w:val="000000"/>
              </w:rPr>
              <w:t xml:space="preserve"> </w:t>
            </w:r>
            <w:r>
              <w:rPr>
                <w:rFonts w:ascii="Calibri" w:eastAsia="Times New Roman" w:hAnsi="Calibri" w:cs="Calibri"/>
                <w:b/>
                <w:bCs/>
                <w:color w:val="000000"/>
              </w:rPr>
              <w:t xml:space="preserve">Points </w:t>
            </w:r>
            <w:r w:rsidRPr="00881BD7">
              <w:rPr>
                <w:rFonts w:ascii="Calibri" w:eastAsia="Times New Roman" w:hAnsi="Calibri" w:cs="Calibri"/>
                <w:b/>
                <w:bCs/>
                <w:color w:val="000000"/>
              </w:rPr>
              <w:t>(</w:t>
            </w:r>
            <w:r>
              <w:rPr>
                <w:rFonts w:ascii="Calibri" w:eastAsia="Times New Roman" w:hAnsi="Calibri" w:cs="Calibri"/>
                <w:b/>
                <w:bCs/>
                <w:color w:val="000000"/>
              </w:rPr>
              <w:t>25</w:t>
            </w:r>
            <w:r w:rsidRPr="00881BD7">
              <w:rPr>
                <w:rFonts w:ascii="Calibri" w:eastAsia="Times New Roman" w:hAnsi="Calibri" w:cs="Calibri"/>
                <w:b/>
                <w:bCs/>
                <w:color w:val="000000"/>
              </w:rPr>
              <w:t>%)</w:t>
            </w:r>
          </w:p>
        </w:tc>
      </w:tr>
      <w:tr w:rsidR="001D6FD5" w:rsidRPr="00881BD7" w14:paraId="62ED3286" w14:textId="77777777" w:rsidTr="001D6FD5">
        <w:trPr>
          <w:trHeight w:val="309"/>
          <w:jc w:val="center"/>
        </w:trPr>
        <w:tc>
          <w:tcPr>
            <w:tcW w:w="5570" w:type="dxa"/>
            <w:tcBorders>
              <w:top w:val="nil"/>
              <w:left w:val="single" w:sz="8" w:space="0" w:color="auto"/>
              <w:bottom w:val="nil"/>
              <w:right w:val="single" w:sz="4" w:space="0" w:color="auto"/>
            </w:tcBorders>
            <w:shd w:val="clear" w:color="auto" w:fill="auto"/>
            <w:noWrap/>
            <w:vAlign w:val="bottom"/>
            <w:hideMark/>
          </w:tcPr>
          <w:p w14:paraId="134D3C5F" w14:textId="0007DBE3" w:rsidR="001D6FD5" w:rsidRPr="00881BD7" w:rsidRDefault="001D6FD5" w:rsidP="001D6FD5">
            <w:pPr>
              <w:rPr>
                <w:rFonts w:eastAsia="Times New Roman"/>
                <w:color w:val="000000"/>
              </w:rPr>
            </w:pPr>
            <w:r>
              <w:rPr>
                <w:rFonts w:eastAsia="Times New Roman"/>
                <w:color w:val="000000"/>
              </w:rPr>
              <w:lastRenderedPageBreak/>
              <w:t>David Reimer</w:t>
            </w:r>
            <w:r w:rsidR="002C6E04">
              <w:rPr>
                <w:rFonts w:eastAsia="Times New Roman"/>
                <w:color w:val="000000"/>
              </w:rPr>
              <w:t xml:space="preserve"> Case Study</w:t>
            </w:r>
          </w:p>
        </w:tc>
        <w:tc>
          <w:tcPr>
            <w:tcW w:w="2388" w:type="dxa"/>
            <w:tcBorders>
              <w:top w:val="nil"/>
              <w:left w:val="single" w:sz="4" w:space="0" w:color="auto"/>
              <w:bottom w:val="nil"/>
              <w:right w:val="single" w:sz="8" w:space="0" w:color="auto"/>
            </w:tcBorders>
            <w:shd w:val="clear" w:color="auto" w:fill="auto"/>
            <w:noWrap/>
            <w:vAlign w:val="bottom"/>
            <w:hideMark/>
          </w:tcPr>
          <w:p w14:paraId="1511B22D" w14:textId="77777777" w:rsidR="001D6FD5" w:rsidRPr="00881BD7" w:rsidRDefault="001D6FD5" w:rsidP="001D6FD5">
            <w:pPr>
              <w:jc w:val="right"/>
              <w:rPr>
                <w:rFonts w:eastAsia="Times New Roman"/>
                <w:color w:val="000000"/>
              </w:rPr>
            </w:pPr>
            <w:r>
              <w:rPr>
                <w:rFonts w:eastAsia="Times New Roman"/>
                <w:color w:val="000000"/>
              </w:rPr>
              <w:t>50</w:t>
            </w:r>
          </w:p>
        </w:tc>
      </w:tr>
      <w:tr w:rsidR="001D6FD5" w:rsidRPr="00881BD7" w14:paraId="3CC78C29" w14:textId="77777777" w:rsidTr="001D6FD5">
        <w:trPr>
          <w:trHeight w:val="309"/>
          <w:jc w:val="center"/>
        </w:trPr>
        <w:tc>
          <w:tcPr>
            <w:tcW w:w="5570" w:type="dxa"/>
            <w:tcBorders>
              <w:top w:val="nil"/>
              <w:left w:val="single" w:sz="8" w:space="0" w:color="auto"/>
              <w:bottom w:val="nil"/>
              <w:right w:val="single" w:sz="4" w:space="0" w:color="auto"/>
            </w:tcBorders>
            <w:shd w:val="clear" w:color="000000" w:fill="D9D9D9"/>
            <w:noWrap/>
            <w:vAlign w:val="bottom"/>
            <w:hideMark/>
          </w:tcPr>
          <w:p w14:paraId="40B83824" w14:textId="165E57B6" w:rsidR="001D6FD5" w:rsidRPr="00881BD7" w:rsidRDefault="001D6FD5" w:rsidP="001D6FD5">
            <w:pPr>
              <w:rPr>
                <w:rFonts w:eastAsia="Times New Roman"/>
                <w:color w:val="000000"/>
              </w:rPr>
            </w:pPr>
            <w:r>
              <w:rPr>
                <w:rFonts w:eastAsia="Times New Roman"/>
                <w:color w:val="000000"/>
              </w:rPr>
              <w:t xml:space="preserve">Sexual </w:t>
            </w:r>
            <w:r w:rsidR="006D2FC7">
              <w:rPr>
                <w:rFonts w:eastAsia="Times New Roman"/>
                <w:color w:val="000000"/>
              </w:rPr>
              <w:t>Fluidity and Orientation</w:t>
            </w:r>
          </w:p>
        </w:tc>
        <w:tc>
          <w:tcPr>
            <w:tcW w:w="2388" w:type="dxa"/>
            <w:tcBorders>
              <w:top w:val="nil"/>
              <w:left w:val="single" w:sz="4" w:space="0" w:color="auto"/>
              <w:bottom w:val="nil"/>
              <w:right w:val="single" w:sz="8" w:space="0" w:color="auto"/>
            </w:tcBorders>
            <w:shd w:val="clear" w:color="000000" w:fill="D9D9D9"/>
            <w:noWrap/>
            <w:vAlign w:val="bottom"/>
            <w:hideMark/>
          </w:tcPr>
          <w:p w14:paraId="764E8169" w14:textId="77777777" w:rsidR="001D6FD5" w:rsidRPr="00881BD7" w:rsidRDefault="001D6FD5" w:rsidP="001D6FD5">
            <w:pPr>
              <w:jc w:val="right"/>
              <w:rPr>
                <w:rFonts w:eastAsia="Times New Roman"/>
                <w:color w:val="000000"/>
              </w:rPr>
            </w:pPr>
            <w:r>
              <w:rPr>
                <w:rFonts w:eastAsia="Times New Roman"/>
                <w:color w:val="000000"/>
              </w:rPr>
              <w:t>50</w:t>
            </w:r>
          </w:p>
        </w:tc>
      </w:tr>
      <w:tr w:rsidR="001D6FD5" w:rsidRPr="00881BD7" w14:paraId="300B088B" w14:textId="77777777" w:rsidTr="001D6FD5">
        <w:trPr>
          <w:trHeight w:val="309"/>
          <w:jc w:val="center"/>
        </w:trPr>
        <w:tc>
          <w:tcPr>
            <w:tcW w:w="5570" w:type="dxa"/>
            <w:tcBorders>
              <w:top w:val="nil"/>
              <w:left w:val="single" w:sz="8" w:space="0" w:color="auto"/>
              <w:bottom w:val="nil"/>
              <w:right w:val="single" w:sz="4" w:space="0" w:color="auto"/>
            </w:tcBorders>
            <w:shd w:val="clear" w:color="auto" w:fill="auto"/>
            <w:noWrap/>
            <w:vAlign w:val="bottom"/>
            <w:hideMark/>
          </w:tcPr>
          <w:p w14:paraId="4E58D3D7" w14:textId="77777777" w:rsidR="001D6FD5" w:rsidRPr="00881BD7" w:rsidRDefault="001D6FD5" w:rsidP="001D6FD5">
            <w:pPr>
              <w:rPr>
                <w:rFonts w:eastAsia="Times New Roman"/>
                <w:color w:val="000000"/>
              </w:rPr>
            </w:pPr>
            <w:r>
              <w:rPr>
                <w:rFonts w:eastAsia="Times New Roman"/>
                <w:color w:val="000000"/>
              </w:rPr>
              <w:t>Barriers in the Workplace</w:t>
            </w:r>
          </w:p>
        </w:tc>
        <w:tc>
          <w:tcPr>
            <w:tcW w:w="2388" w:type="dxa"/>
            <w:tcBorders>
              <w:top w:val="nil"/>
              <w:left w:val="single" w:sz="4" w:space="0" w:color="auto"/>
              <w:bottom w:val="nil"/>
              <w:right w:val="single" w:sz="8" w:space="0" w:color="auto"/>
            </w:tcBorders>
            <w:shd w:val="clear" w:color="auto" w:fill="auto"/>
            <w:noWrap/>
            <w:vAlign w:val="bottom"/>
            <w:hideMark/>
          </w:tcPr>
          <w:p w14:paraId="40C3BBDE" w14:textId="77777777" w:rsidR="001D6FD5" w:rsidRPr="00881BD7" w:rsidRDefault="001D6FD5" w:rsidP="001D6FD5">
            <w:pPr>
              <w:jc w:val="right"/>
              <w:rPr>
                <w:rFonts w:eastAsia="Times New Roman"/>
                <w:color w:val="000000"/>
              </w:rPr>
            </w:pPr>
            <w:r>
              <w:rPr>
                <w:rFonts w:eastAsia="Times New Roman"/>
                <w:color w:val="000000"/>
              </w:rPr>
              <w:t>5</w:t>
            </w:r>
            <w:r w:rsidRPr="00881BD7">
              <w:rPr>
                <w:rFonts w:eastAsia="Times New Roman"/>
                <w:color w:val="000000"/>
              </w:rPr>
              <w:t>0</w:t>
            </w:r>
          </w:p>
        </w:tc>
      </w:tr>
      <w:tr w:rsidR="001D6FD5" w:rsidRPr="00881BD7" w14:paraId="094879AA" w14:textId="77777777" w:rsidTr="001D6FD5">
        <w:trPr>
          <w:trHeight w:val="309"/>
          <w:jc w:val="center"/>
        </w:trPr>
        <w:tc>
          <w:tcPr>
            <w:tcW w:w="5570" w:type="dxa"/>
            <w:tcBorders>
              <w:top w:val="nil"/>
              <w:left w:val="single" w:sz="8" w:space="0" w:color="auto"/>
              <w:right w:val="single" w:sz="4" w:space="0" w:color="auto"/>
            </w:tcBorders>
            <w:shd w:val="clear" w:color="000000" w:fill="D9D9D9"/>
            <w:noWrap/>
            <w:vAlign w:val="bottom"/>
            <w:hideMark/>
          </w:tcPr>
          <w:p w14:paraId="32538E9E" w14:textId="77777777" w:rsidR="001D6FD5" w:rsidRPr="00881BD7" w:rsidRDefault="001D6FD5" w:rsidP="001D6FD5">
            <w:pPr>
              <w:rPr>
                <w:rFonts w:eastAsia="Times New Roman"/>
                <w:color w:val="000000"/>
              </w:rPr>
            </w:pPr>
            <w:r>
              <w:rPr>
                <w:rFonts w:eastAsia="Times New Roman"/>
                <w:color w:val="000000"/>
              </w:rPr>
              <w:t>Applying Feminist Theory to Mental Health Treatment</w:t>
            </w:r>
          </w:p>
        </w:tc>
        <w:tc>
          <w:tcPr>
            <w:tcW w:w="2388" w:type="dxa"/>
            <w:tcBorders>
              <w:top w:val="nil"/>
              <w:left w:val="single" w:sz="4" w:space="0" w:color="auto"/>
              <w:right w:val="single" w:sz="8" w:space="0" w:color="auto"/>
            </w:tcBorders>
            <w:shd w:val="clear" w:color="000000" w:fill="D9D9D9"/>
            <w:noWrap/>
            <w:vAlign w:val="bottom"/>
            <w:hideMark/>
          </w:tcPr>
          <w:p w14:paraId="4A93203C" w14:textId="77777777" w:rsidR="001D6FD5" w:rsidRPr="00881BD7" w:rsidRDefault="001D6FD5" w:rsidP="001D6FD5">
            <w:pPr>
              <w:jc w:val="right"/>
              <w:rPr>
                <w:rFonts w:eastAsia="Times New Roman"/>
                <w:color w:val="000000"/>
              </w:rPr>
            </w:pPr>
            <w:r>
              <w:rPr>
                <w:rFonts w:eastAsia="Times New Roman"/>
                <w:color w:val="000000"/>
              </w:rPr>
              <w:t>5</w:t>
            </w:r>
            <w:r w:rsidRPr="00881BD7">
              <w:rPr>
                <w:rFonts w:eastAsia="Times New Roman"/>
                <w:color w:val="000000"/>
              </w:rPr>
              <w:t>0</w:t>
            </w:r>
          </w:p>
        </w:tc>
      </w:tr>
      <w:tr w:rsidR="001D6FD5" w:rsidRPr="00881BD7" w14:paraId="3A745F42" w14:textId="77777777" w:rsidTr="001D6FD5">
        <w:trPr>
          <w:trHeight w:val="309"/>
          <w:jc w:val="center"/>
        </w:trPr>
        <w:tc>
          <w:tcPr>
            <w:tcW w:w="5570" w:type="dxa"/>
            <w:tcBorders>
              <w:top w:val="nil"/>
              <w:left w:val="single" w:sz="8" w:space="0" w:color="auto"/>
              <w:bottom w:val="single" w:sz="4" w:space="0" w:color="auto"/>
              <w:right w:val="single" w:sz="4" w:space="0" w:color="auto"/>
            </w:tcBorders>
            <w:shd w:val="clear" w:color="auto" w:fill="auto"/>
            <w:noWrap/>
            <w:vAlign w:val="bottom"/>
            <w:hideMark/>
          </w:tcPr>
          <w:p w14:paraId="3C701665" w14:textId="065DFB0D" w:rsidR="001D6FD5" w:rsidRPr="00881BD7" w:rsidRDefault="007710FF" w:rsidP="001D6FD5">
            <w:pPr>
              <w:rPr>
                <w:rFonts w:eastAsia="Times New Roman"/>
                <w:color w:val="000000"/>
              </w:rPr>
            </w:pPr>
            <w:r>
              <w:rPr>
                <w:rFonts w:eastAsia="Times New Roman"/>
                <w:color w:val="000000"/>
              </w:rPr>
              <w:t>Responsibility and Accountability</w:t>
            </w:r>
          </w:p>
        </w:tc>
        <w:tc>
          <w:tcPr>
            <w:tcW w:w="2388" w:type="dxa"/>
            <w:tcBorders>
              <w:top w:val="nil"/>
              <w:left w:val="single" w:sz="4" w:space="0" w:color="auto"/>
              <w:bottom w:val="single" w:sz="4" w:space="0" w:color="auto"/>
              <w:right w:val="single" w:sz="8" w:space="0" w:color="auto"/>
            </w:tcBorders>
            <w:shd w:val="clear" w:color="auto" w:fill="auto"/>
            <w:noWrap/>
            <w:vAlign w:val="bottom"/>
            <w:hideMark/>
          </w:tcPr>
          <w:p w14:paraId="3317FDE7" w14:textId="77777777" w:rsidR="001D6FD5" w:rsidRPr="00881BD7" w:rsidRDefault="001D6FD5" w:rsidP="001D6FD5">
            <w:pPr>
              <w:jc w:val="right"/>
              <w:rPr>
                <w:rFonts w:eastAsia="Times New Roman"/>
                <w:color w:val="000000"/>
              </w:rPr>
            </w:pPr>
            <w:r>
              <w:rPr>
                <w:rFonts w:eastAsia="Times New Roman"/>
                <w:color w:val="000000"/>
              </w:rPr>
              <w:t>5</w:t>
            </w:r>
            <w:r w:rsidRPr="00881BD7">
              <w:rPr>
                <w:rFonts w:eastAsia="Times New Roman"/>
                <w:color w:val="000000"/>
              </w:rPr>
              <w:t>0</w:t>
            </w:r>
          </w:p>
        </w:tc>
      </w:tr>
    </w:tbl>
    <w:p w14:paraId="1BF4F24C" w14:textId="77777777" w:rsidR="001D6FD5" w:rsidRPr="00792A78" w:rsidRDefault="001D6FD5" w:rsidP="00DA6576">
      <w:pPr>
        <w:jc w:val="center"/>
        <w:rPr>
          <w:bCs/>
          <w:i/>
          <w:iCs/>
        </w:rPr>
      </w:pPr>
    </w:p>
    <w:p w14:paraId="0DFC03B6" w14:textId="49F4E0C4" w:rsidR="00E7227E" w:rsidRPr="003E7675" w:rsidRDefault="00E7227E" w:rsidP="001A037A">
      <w:pPr>
        <w:rPr>
          <w:bCs/>
        </w:rPr>
      </w:pPr>
      <w:r w:rsidRPr="00792A78">
        <w:rPr>
          <w:bCs/>
        </w:rPr>
        <w:t xml:space="preserve">One of my main objectives for this class is for you to leave with insights of yourself and the world that you may not have had before.  To do this, I am requiring you to complete </w:t>
      </w:r>
      <w:r w:rsidR="00792A78" w:rsidRPr="00792A78">
        <w:rPr>
          <w:bCs/>
        </w:rPr>
        <w:t>a variety of written</w:t>
      </w:r>
      <w:r w:rsidRPr="00792A78">
        <w:rPr>
          <w:bCs/>
        </w:rPr>
        <w:t xml:space="preserve"> assignment</w:t>
      </w:r>
      <w:r w:rsidR="00C60FB3">
        <w:rPr>
          <w:bCs/>
        </w:rPr>
        <w:t>s (or short papers)</w:t>
      </w:r>
      <w:r w:rsidRPr="00792A78">
        <w:rPr>
          <w:bCs/>
        </w:rPr>
        <w:t xml:space="preserve"> based on </w:t>
      </w:r>
      <w:r w:rsidR="00B0281D" w:rsidRPr="00792A78">
        <w:rPr>
          <w:bCs/>
        </w:rPr>
        <w:t xml:space="preserve">the course </w:t>
      </w:r>
      <w:r w:rsidR="00B0281D" w:rsidRPr="003E7675">
        <w:rPr>
          <w:bCs/>
        </w:rPr>
        <w:t>content</w:t>
      </w:r>
      <w:r w:rsidRPr="003E7675">
        <w:rPr>
          <w:bCs/>
        </w:rPr>
        <w:t xml:space="preserve">.  </w:t>
      </w:r>
      <w:r w:rsidR="00792A78" w:rsidRPr="003E7675">
        <w:rPr>
          <w:bCs/>
        </w:rPr>
        <w:t xml:space="preserve">These assignments will consist of a variety of topic styles, such as advocacy, research, and reflections.  </w:t>
      </w:r>
      <w:r w:rsidR="00B0281D" w:rsidRPr="003E7675">
        <w:rPr>
          <w:bCs/>
        </w:rPr>
        <w:t>A</w:t>
      </w:r>
      <w:r w:rsidRPr="003E7675">
        <w:rPr>
          <w:bCs/>
        </w:rPr>
        <w:t xml:space="preserve"> prompt is provided for you</w:t>
      </w:r>
      <w:r w:rsidR="00B0281D" w:rsidRPr="003E7675">
        <w:rPr>
          <w:bCs/>
        </w:rPr>
        <w:t xml:space="preserve"> for each </w:t>
      </w:r>
      <w:r w:rsidR="00792A78" w:rsidRPr="003E7675">
        <w:rPr>
          <w:bCs/>
        </w:rPr>
        <w:t>assignment</w:t>
      </w:r>
      <w:r w:rsidR="00B0281D" w:rsidRPr="003E7675">
        <w:rPr>
          <w:bCs/>
        </w:rPr>
        <w:t xml:space="preserve"> to get you s</w:t>
      </w:r>
      <w:r w:rsidR="00A61E38" w:rsidRPr="003E7675">
        <w:rPr>
          <w:bCs/>
        </w:rPr>
        <w:t>t</w:t>
      </w:r>
      <w:r w:rsidR="00B0281D" w:rsidRPr="003E7675">
        <w:rPr>
          <w:bCs/>
        </w:rPr>
        <w:t>arted</w:t>
      </w:r>
      <w:r w:rsidRPr="003E7675">
        <w:rPr>
          <w:bCs/>
        </w:rPr>
        <w:t>.  The goal of the prompt is to challenge your thinking on the topic, connect course material to your own experiences</w:t>
      </w:r>
      <w:r w:rsidR="00792A78" w:rsidRPr="003E7675">
        <w:rPr>
          <w:bCs/>
        </w:rPr>
        <w:t xml:space="preserve"> and insights</w:t>
      </w:r>
      <w:r w:rsidRPr="003E7675">
        <w:rPr>
          <w:bCs/>
        </w:rPr>
        <w:t>, and</w:t>
      </w:r>
      <w:r w:rsidR="001E71A1">
        <w:rPr>
          <w:bCs/>
        </w:rPr>
        <w:t>,</w:t>
      </w:r>
      <w:r w:rsidR="00792A78" w:rsidRPr="003E7675">
        <w:rPr>
          <w:bCs/>
        </w:rPr>
        <w:t xml:space="preserve"> at times, </w:t>
      </w:r>
      <w:r w:rsidRPr="003E7675">
        <w:rPr>
          <w:bCs/>
        </w:rPr>
        <w:t xml:space="preserve">reflect on any potential growth in yourself surrounding the topic.  </w:t>
      </w:r>
    </w:p>
    <w:p w14:paraId="2C9215F4" w14:textId="77777777" w:rsidR="00E7227E" w:rsidRPr="003E7675" w:rsidRDefault="00E7227E" w:rsidP="00A07D4E">
      <w:pPr>
        <w:jc w:val="center"/>
        <w:rPr>
          <w:bCs/>
        </w:rPr>
      </w:pPr>
    </w:p>
    <w:p w14:paraId="2C8EF86B" w14:textId="65951230" w:rsidR="00F078C4" w:rsidRPr="00CD7351" w:rsidRDefault="00F078C4" w:rsidP="001A037A">
      <w:pPr>
        <w:rPr>
          <w:bCs/>
          <w:i/>
          <w:iCs/>
        </w:rPr>
      </w:pPr>
      <w:r w:rsidRPr="003E7675">
        <w:rPr>
          <w:bCs/>
        </w:rPr>
        <w:t xml:space="preserve">All </w:t>
      </w:r>
      <w:r w:rsidR="00C60FB3">
        <w:rPr>
          <w:bCs/>
        </w:rPr>
        <w:t>short papers</w:t>
      </w:r>
      <w:r w:rsidRPr="003E7675">
        <w:rPr>
          <w:bCs/>
        </w:rPr>
        <w:t xml:space="preserve"> are required to be submitted in APA format in accordance with the 7</w:t>
      </w:r>
      <w:r w:rsidRPr="003E7675">
        <w:rPr>
          <w:bCs/>
          <w:vertAlign w:val="superscript"/>
        </w:rPr>
        <w:t>th</w:t>
      </w:r>
      <w:r w:rsidRPr="003E7675">
        <w:rPr>
          <w:bCs/>
        </w:rPr>
        <w:t xml:space="preserve"> </w:t>
      </w:r>
      <w:r w:rsidR="00CD7351">
        <w:rPr>
          <w:bCs/>
        </w:rPr>
        <w:t>E</w:t>
      </w:r>
      <w:r w:rsidRPr="003E7675">
        <w:rPr>
          <w:bCs/>
        </w:rPr>
        <w:t>dition.  Meaning they are in Times New Roman Font, Size 12pt text</w:t>
      </w:r>
      <w:r w:rsidR="00CD7351">
        <w:rPr>
          <w:bCs/>
        </w:rPr>
        <w:t>, have a page number</w:t>
      </w:r>
      <w:r w:rsidRPr="003E7675">
        <w:rPr>
          <w:bCs/>
        </w:rPr>
        <w:t xml:space="preserve">, have 1-inch margins, and are double spaced.  You will also be required to have a cover page (again in APA style) and a reference page when necessary (remember that cover and reference pages do not count toward a page minimum or maximum).  </w:t>
      </w:r>
      <w:r w:rsidR="007E73F0">
        <w:rPr>
          <w:bCs/>
        </w:rPr>
        <w:t xml:space="preserve">No abstract is required.  </w:t>
      </w:r>
      <w:r w:rsidRPr="003E7675">
        <w:rPr>
          <w:bCs/>
        </w:rPr>
        <w:t xml:space="preserve">A helpful resource is Purdue Owl.  The welcome </w:t>
      </w:r>
      <w:r w:rsidR="00A641E0">
        <w:rPr>
          <w:bCs/>
        </w:rPr>
        <w:t>folder</w:t>
      </w:r>
      <w:r w:rsidRPr="003E7675">
        <w:rPr>
          <w:bCs/>
        </w:rPr>
        <w:t xml:space="preserve"> </w:t>
      </w:r>
      <w:r w:rsidR="00A641E0">
        <w:rPr>
          <w:bCs/>
        </w:rPr>
        <w:t xml:space="preserve">also has useful resources, including </w:t>
      </w:r>
      <w:r w:rsidR="007E73F0">
        <w:rPr>
          <w:bCs/>
        </w:rPr>
        <w:t>an</w:t>
      </w:r>
      <w:r w:rsidR="00A641E0">
        <w:rPr>
          <w:bCs/>
        </w:rPr>
        <w:t xml:space="preserve"> already formatted word document template.</w:t>
      </w:r>
      <w:r w:rsidRPr="003E7675">
        <w:rPr>
          <w:bCs/>
        </w:rPr>
        <w:t xml:space="preserve">  </w:t>
      </w:r>
      <w:r w:rsidR="00CD7351">
        <w:rPr>
          <w:bCs/>
          <w:i/>
          <w:iCs/>
        </w:rPr>
        <w:t>Note. APA gives options for some</w:t>
      </w:r>
      <w:r w:rsidR="0054062D">
        <w:rPr>
          <w:bCs/>
          <w:i/>
          <w:iCs/>
        </w:rPr>
        <w:t xml:space="preserve"> </w:t>
      </w:r>
      <w:r w:rsidR="00CD7351">
        <w:rPr>
          <w:bCs/>
          <w:i/>
          <w:iCs/>
        </w:rPr>
        <w:t xml:space="preserve">things like the font style.  I am </w:t>
      </w:r>
      <w:r w:rsidR="00CD7351" w:rsidRPr="00CD7351">
        <w:rPr>
          <w:b/>
          <w:i/>
          <w:iCs/>
        </w:rPr>
        <w:t>requiring</w:t>
      </w:r>
      <w:r w:rsidR="00CD7351">
        <w:rPr>
          <w:bCs/>
          <w:i/>
          <w:iCs/>
        </w:rPr>
        <w:t xml:space="preserve"> Times New Roman 12.  Please adhere to what I have assigned if discrepancies arise.  If you cannot find a clear distinction, please email me for </w:t>
      </w:r>
      <w:r w:rsidR="00A641E0">
        <w:rPr>
          <w:bCs/>
          <w:i/>
          <w:iCs/>
        </w:rPr>
        <w:t>clarification</w:t>
      </w:r>
      <w:r w:rsidR="00CD7351">
        <w:rPr>
          <w:bCs/>
          <w:i/>
          <w:iCs/>
        </w:rPr>
        <w:t xml:space="preserve">. </w:t>
      </w:r>
    </w:p>
    <w:p w14:paraId="4C0A1223" w14:textId="77777777" w:rsidR="00F078C4" w:rsidRPr="003E7675" w:rsidRDefault="00F078C4" w:rsidP="001A037A">
      <w:pPr>
        <w:rPr>
          <w:bCs/>
        </w:rPr>
      </w:pPr>
    </w:p>
    <w:p w14:paraId="632DC161" w14:textId="2087ED2E" w:rsidR="00E7227E" w:rsidRPr="003E7675" w:rsidRDefault="00F078C4" w:rsidP="001A037A">
      <w:pPr>
        <w:rPr>
          <w:bCs/>
        </w:rPr>
      </w:pPr>
      <w:r w:rsidRPr="003E7675">
        <w:rPr>
          <w:bCs/>
        </w:rPr>
        <w:t xml:space="preserve">Papers must be submitted either in a word (.doc or docx) or PDF file format.  “Pages” files and other text programs are not always compatible with grading in the LMS and therefore will not be accepted.  In addition, no emailed documents will be accepted.  </w:t>
      </w:r>
      <w:r w:rsidR="007D7E79" w:rsidRPr="003E7675">
        <w:rPr>
          <w:bCs/>
        </w:rPr>
        <w:t xml:space="preserve">Please upload your completed paper to the LMS assignment submission forum by the due date. </w:t>
      </w:r>
      <w:r w:rsidR="00B40FBF">
        <w:rPr>
          <w:bCs/>
        </w:rPr>
        <w:t xml:space="preserve"> A rubric is available in the LMS for Written Assignments</w:t>
      </w:r>
      <w:r w:rsidR="00DA5C78">
        <w:rPr>
          <w:bCs/>
        </w:rPr>
        <w:t>.</w:t>
      </w:r>
    </w:p>
    <w:p w14:paraId="0D0833C1" w14:textId="77777777" w:rsidR="00F078C4" w:rsidRPr="003E7675" w:rsidRDefault="00F078C4" w:rsidP="001A037A">
      <w:pPr>
        <w:rPr>
          <w:bCs/>
        </w:rPr>
      </w:pPr>
    </w:p>
    <w:p w14:paraId="47DF85A7" w14:textId="65172956" w:rsidR="00B40FBF" w:rsidRPr="00792A78" w:rsidRDefault="00A111F5" w:rsidP="001A037A">
      <w:pPr>
        <w:rPr>
          <w:bCs/>
        </w:rPr>
      </w:pPr>
      <w:r w:rsidRPr="003E7675">
        <w:rPr>
          <w:bCs/>
        </w:rPr>
        <w:t xml:space="preserve">Note that these are NOT “reading checks.”  </w:t>
      </w:r>
      <w:r w:rsidR="00E7227E" w:rsidRPr="003E7675">
        <w:rPr>
          <w:bCs/>
        </w:rPr>
        <w:t xml:space="preserve">Again, these prompts are designed to challenge you and are the most important assignment in this course.  It is recommended that you work on it throughout the entire week </w:t>
      </w:r>
      <w:r w:rsidR="00792A78" w:rsidRPr="003E7675">
        <w:rPr>
          <w:bCs/>
        </w:rPr>
        <w:t xml:space="preserve">it is assigned </w:t>
      </w:r>
      <w:r w:rsidR="00E7227E" w:rsidRPr="003E7675">
        <w:rPr>
          <w:bCs/>
        </w:rPr>
        <w:t>and make final edits and submit on the due date.  Although you are able to submit as early as the beginning of the assigned week, I caution against</w:t>
      </w:r>
      <w:r w:rsidR="00E7227E" w:rsidRPr="00792A78">
        <w:rPr>
          <w:bCs/>
        </w:rPr>
        <w:t xml:space="preserve"> this as you are then missing the point of the assignment regarding </w:t>
      </w:r>
      <w:proofErr w:type="gramStart"/>
      <w:r w:rsidR="00E7227E" w:rsidRPr="00792A78">
        <w:rPr>
          <w:bCs/>
        </w:rPr>
        <w:t>insight</w:t>
      </w:r>
      <w:proofErr w:type="gramEnd"/>
      <w:r w:rsidR="00E7227E" w:rsidRPr="00792A78">
        <w:rPr>
          <w:bCs/>
        </w:rPr>
        <w:t xml:space="preserve"> and you are not taking in the full</w:t>
      </w:r>
      <w:r w:rsidR="00F53A1E" w:rsidRPr="00792A78">
        <w:rPr>
          <w:bCs/>
        </w:rPr>
        <w:t xml:space="preserve">, rich experience </w:t>
      </w:r>
      <w:r w:rsidR="00E7227E" w:rsidRPr="00792A78">
        <w:rPr>
          <w:bCs/>
        </w:rPr>
        <w:t xml:space="preserve">that this course has to offer. </w:t>
      </w:r>
      <w:r w:rsidR="006A0519" w:rsidRPr="00792A78">
        <w:rPr>
          <w:bCs/>
        </w:rPr>
        <w:t xml:space="preserve"> </w:t>
      </w:r>
    </w:p>
    <w:p w14:paraId="73BE461F" w14:textId="77777777" w:rsidR="0054062D" w:rsidRPr="00B40FBF" w:rsidRDefault="0054062D" w:rsidP="00B40FBF">
      <w:pPr>
        <w:rPr>
          <w:b/>
        </w:rPr>
      </w:pPr>
    </w:p>
    <w:p w14:paraId="377D1FD0" w14:textId="0B8C1C70" w:rsidR="00DA6576" w:rsidRPr="00064AC3" w:rsidRDefault="009F3EEE" w:rsidP="00CD7351">
      <w:pPr>
        <w:jc w:val="center"/>
        <w:rPr>
          <w:b/>
          <w:u w:val="single"/>
        </w:rPr>
      </w:pPr>
      <w:r w:rsidRPr="00064AC3">
        <w:rPr>
          <w:b/>
          <w:i/>
          <w:iCs/>
          <w:u w:val="single"/>
        </w:rPr>
        <w:t xml:space="preserve">Discussion </w:t>
      </w:r>
      <w:r w:rsidR="00E22C5C" w:rsidRPr="00064AC3">
        <w:rPr>
          <w:b/>
          <w:i/>
          <w:iCs/>
          <w:u w:val="single"/>
        </w:rPr>
        <w:t>(</w:t>
      </w:r>
      <w:r w:rsidR="00E73EB4">
        <w:rPr>
          <w:b/>
          <w:i/>
          <w:iCs/>
          <w:u w:val="single"/>
        </w:rPr>
        <w:t>250 points; 25%</w:t>
      </w:r>
      <w:r w:rsidR="00E22C5C" w:rsidRPr="00064AC3">
        <w:rPr>
          <w:b/>
          <w:i/>
          <w:iCs/>
          <w:u w:val="single"/>
        </w:rPr>
        <w:t>)</w:t>
      </w:r>
    </w:p>
    <w:p w14:paraId="15F27DD7" w14:textId="6DDC1837" w:rsidR="00DA6576" w:rsidRDefault="00DA6576" w:rsidP="009F3EEE">
      <w:pPr>
        <w:rPr>
          <w:bCs/>
        </w:rPr>
      </w:pPr>
    </w:p>
    <w:tbl>
      <w:tblPr>
        <w:tblW w:w="7958" w:type="dxa"/>
        <w:jc w:val="center"/>
        <w:tblLook w:val="04A0" w:firstRow="1" w:lastRow="0" w:firstColumn="1" w:lastColumn="0" w:noHBand="0" w:noVBand="1"/>
      </w:tblPr>
      <w:tblGrid>
        <w:gridCol w:w="5480"/>
        <w:gridCol w:w="2478"/>
      </w:tblGrid>
      <w:tr w:rsidR="001D6FD5" w:rsidRPr="00881BD7" w14:paraId="4AAE12E0" w14:textId="77777777" w:rsidTr="36947341">
        <w:trPr>
          <w:trHeight w:val="309"/>
          <w:jc w:val="center"/>
        </w:trPr>
        <w:tc>
          <w:tcPr>
            <w:tcW w:w="5480" w:type="dxa"/>
            <w:tcBorders>
              <w:top w:val="single" w:sz="4" w:space="0" w:color="auto"/>
              <w:left w:val="single" w:sz="8" w:space="0" w:color="auto"/>
              <w:bottom w:val="single" w:sz="4" w:space="0" w:color="auto"/>
              <w:right w:val="single" w:sz="4" w:space="0" w:color="auto"/>
            </w:tcBorders>
            <w:shd w:val="clear" w:color="auto" w:fill="FFE699"/>
            <w:noWrap/>
            <w:vAlign w:val="bottom"/>
            <w:hideMark/>
          </w:tcPr>
          <w:p w14:paraId="53E5E79C" w14:textId="329579B3" w:rsidR="001D6FD5" w:rsidRPr="00881BD7" w:rsidRDefault="00D54A38" w:rsidP="36947341">
            <w:pPr>
              <w:jc w:val="center"/>
              <w:rPr>
                <w:rFonts w:ascii="Calibri" w:eastAsia="Times New Roman" w:hAnsi="Calibri" w:cs="Calibri"/>
                <w:b/>
                <w:bCs/>
                <w:color w:val="000000"/>
                <w:highlight w:val="yellow"/>
              </w:rPr>
            </w:pPr>
            <w:r w:rsidRPr="00D54A38">
              <w:rPr>
                <w:rFonts w:ascii="Calibri" w:eastAsia="Times New Roman" w:hAnsi="Calibri" w:cs="Calibri"/>
                <w:b/>
                <w:bCs/>
                <w:color w:val="000000" w:themeColor="text1"/>
              </w:rPr>
              <w:t>Discussions</w:t>
            </w:r>
          </w:p>
        </w:tc>
        <w:tc>
          <w:tcPr>
            <w:tcW w:w="2478" w:type="dxa"/>
            <w:tcBorders>
              <w:top w:val="single" w:sz="4" w:space="0" w:color="auto"/>
              <w:left w:val="nil"/>
              <w:bottom w:val="single" w:sz="4" w:space="0" w:color="auto"/>
              <w:right w:val="single" w:sz="8" w:space="0" w:color="auto"/>
            </w:tcBorders>
            <w:shd w:val="clear" w:color="auto" w:fill="FFE699"/>
            <w:noWrap/>
            <w:vAlign w:val="bottom"/>
            <w:hideMark/>
          </w:tcPr>
          <w:p w14:paraId="35F31D0C" w14:textId="77777777" w:rsidR="001D6FD5" w:rsidRPr="00881BD7" w:rsidRDefault="001D6FD5" w:rsidP="001D6FD5">
            <w:pPr>
              <w:rPr>
                <w:rFonts w:ascii="Calibri" w:eastAsia="Times New Roman" w:hAnsi="Calibri" w:cs="Calibri"/>
                <w:b/>
                <w:bCs/>
                <w:color w:val="000000"/>
              </w:rPr>
            </w:pPr>
            <w:r>
              <w:rPr>
                <w:rFonts w:ascii="Calibri" w:eastAsia="Times New Roman" w:hAnsi="Calibri" w:cs="Calibri"/>
                <w:b/>
                <w:bCs/>
                <w:color w:val="000000"/>
              </w:rPr>
              <w:t>250</w:t>
            </w:r>
            <w:r w:rsidRPr="00881BD7">
              <w:rPr>
                <w:rFonts w:ascii="Calibri" w:eastAsia="Times New Roman" w:hAnsi="Calibri" w:cs="Calibri"/>
                <w:b/>
                <w:bCs/>
                <w:color w:val="000000"/>
              </w:rPr>
              <w:t xml:space="preserve"> </w:t>
            </w:r>
            <w:r>
              <w:rPr>
                <w:rFonts w:ascii="Calibri" w:eastAsia="Times New Roman" w:hAnsi="Calibri" w:cs="Calibri"/>
                <w:b/>
                <w:bCs/>
                <w:color w:val="000000"/>
              </w:rPr>
              <w:t xml:space="preserve">Points </w:t>
            </w:r>
            <w:r w:rsidRPr="00881BD7">
              <w:rPr>
                <w:rFonts w:ascii="Calibri" w:eastAsia="Times New Roman" w:hAnsi="Calibri" w:cs="Calibri"/>
                <w:b/>
                <w:bCs/>
                <w:color w:val="000000"/>
              </w:rPr>
              <w:t>(</w:t>
            </w:r>
            <w:r>
              <w:rPr>
                <w:rFonts w:ascii="Calibri" w:eastAsia="Times New Roman" w:hAnsi="Calibri" w:cs="Calibri"/>
                <w:b/>
                <w:bCs/>
                <w:color w:val="000000"/>
              </w:rPr>
              <w:t>25</w:t>
            </w:r>
            <w:r w:rsidRPr="00881BD7">
              <w:rPr>
                <w:rFonts w:ascii="Calibri" w:eastAsia="Times New Roman" w:hAnsi="Calibri" w:cs="Calibri"/>
                <w:b/>
                <w:bCs/>
                <w:color w:val="000000"/>
              </w:rPr>
              <w:t>%)</w:t>
            </w:r>
          </w:p>
        </w:tc>
      </w:tr>
      <w:tr w:rsidR="001D6FD5" w:rsidRPr="00881BD7" w14:paraId="4CCE92F3" w14:textId="77777777" w:rsidTr="36947341">
        <w:trPr>
          <w:trHeight w:val="309"/>
          <w:jc w:val="center"/>
        </w:trPr>
        <w:tc>
          <w:tcPr>
            <w:tcW w:w="5480" w:type="dxa"/>
            <w:tcBorders>
              <w:top w:val="nil"/>
              <w:left w:val="single" w:sz="8" w:space="0" w:color="auto"/>
              <w:bottom w:val="nil"/>
              <w:right w:val="single" w:sz="4" w:space="0" w:color="auto"/>
            </w:tcBorders>
            <w:shd w:val="clear" w:color="auto" w:fill="auto"/>
            <w:noWrap/>
            <w:vAlign w:val="bottom"/>
            <w:hideMark/>
          </w:tcPr>
          <w:p w14:paraId="1316FA16" w14:textId="77777777" w:rsidR="001D6FD5" w:rsidRPr="00881BD7" w:rsidRDefault="001D6FD5" w:rsidP="001D6FD5">
            <w:pPr>
              <w:rPr>
                <w:rFonts w:eastAsia="Times New Roman"/>
                <w:color w:val="000000"/>
              </w:rPr>
            </w:pPr>
            <w:r>
              <w:rPr>
                <w:rFonts w:eastAsia="Times New Roman"/>
                <w:color w:val="000000"/>
              </w:rPr>
              <w:t>Feminism and the Men’s Movements</w:t>
            </w:r>
          </w:p>
        </w:tc>
        <w:tc>
          <w:tcPr>
            <w:tcW w:w="2478" w:type="dxa"/>
            <w:tcBorders>
              <w:top w:val="nil"/>
              <w:left w:val="single" w:sz="4" w:space="0" w:color="auto"/>
              <w:bottom w:val="nil"/>
              <w:right w:val="single" w:sz="8" w:space="0" w:color="auto"/>
            </w:tcBorders>
            <w:shd w:val="clear" w:color="auto" w:fill="auto"/>
            <w:noWrap/>
            <w:vAlign w:val="bottom"/>
            <w:hideMark/>
          </w:tcPr>
          <w:p w14:paraId="7384E83E" w14:textId="77777777" w:rsidR="001D6FD5" w:rsidRPr="00881BD7" w:rsidRDefault="001D6FD5" w:rsidP="001D6FD5">
            <w:pPr>
              <w:jc w:val="right"/>
              <w:rPr>
                <w:rFonts w:eastAsia="Times New Roman"/>
                <w:color w:val="000000"/>
              </w:rPr>
            </w:pPr>
            <w:r>
              <w:rPr>
                <w:rFonts w:eastAsia="Times New Roman"/>
                <w:color w:val="000000"/>
              </w:rPr>
              <w:t>50</w:t>
            </w:r>
          </w:p>
        </w:tc>
      </w:tr>
      <w:tr w:rsidR="001D6FD5" w:rsidRPr="00881BD7" w14:paraId="46972D9F" w14:textId="77777777" w:rsidTr="36947341">
        <w:trPr>
          <w:trHeight w:val="309"/>
          <w:jc w:val="center"/>
        </w:trPr>
        <w:tc>
          <w:tcPr>
            <w:tcW w:w="5480" w:type="dxa"/>
            <w:tcBorders>
              <w:top w:val="nil"/>
              <w:left w:val="single" w:sz="8" w:space="0" w:color="auto"/>
              <w:bottom w:val="nil"/>
              <w:right w:val="single" w:sz="4" w:space="0" w:color="auto"/>
            </w:tcBorders>
            <w:shd w:val="clear" w:color="auto" w:fill="D9D9D9" w:themeFill="background1" w:themeFillShade="D9"/>
            <w:noWrap/>
            <w:vAlign w:val="bottom"/>
            <w:hideMark/>
          </w:tcPr>
          <w:p w14:paraId="2BE85B01" w14:textId="77777777" w:rsidR="001D6FD5" w:rsidRPr="00881BD7" w:rsidRDefault="001D6FD5" w:rsidP="001D6FD5">
            <w:pPr>
              <w:rPr>
                <w:rFonts w:eastAsia="Times New Roman"/>
                <w:color w:val="000000"/>
              </w:rPr>
            </w:pPr>
            <w:r>
              <w:rPr>
                <w:rFonts w:eastAsia="Times New Roman"/>
                <w:color w:val="000000"/>
              </w:rPr>
              <w:t>Gender-Aschematic Parenting</w:t>
            </w:r>
          </w:p>
        </w:tc>
        <w:tc>
          <w:tcPr>
            <w:tcW w:w="2478" w:type="dxa"/>
            <w:tcBorders>
              <w:top w:val="nil"/>
              <w:left w:val="single" w:sz="4" w:space="0" w:color="auto"/>
              <w:bottom w:val="nil"/>
              <w:right w:val="single" w:sz="8" w:space="0" w:color="auto"/>
            </w:tcBorders>
            <w:shd w:val="clear" w:color="auto" w:fill="D9D9D9" w:themeFill="background1" w:themeFillShade="D9"/>
            <w:noWrap/>
            <w:vAlign w:val="bottom"/>
            <w:hideMark/>
          </w:tcPr>
          <w:p w14:paraId="0BF81054" w14:textId="77777777" w:rsidR="001D6FD5" w:rsidRPr="00881BD7" w:rsidRDefault="001D6FD5" w:rsidP="001D6FD5">
            <w:pPr>
              <w:jc w:val="right"/>
              <w:rPr>
                <w:rFonts w:eastAsia="Times New Roman"/>
                <w:color w:val="000000"/>
              </w:rPr>
            </w:pPr>
            <w:r>
              <w:rPr>
                <w:rFonts w:eastAsia="Times New Roman"/>
                <w:color w:val="000000"/>
              </w:rPr>
              <w:t>50</w:t>
            </w:r>
          </w:p>
        </w:tc>
      </w:tr>
      <w:tr w:rsidR="001D6FD5" w:rsidRPr="00881BD7" w14:paraId="77E342AF" w14:textId="77777777" w:rsidTr="36947341">
        <w:trPr>
          <w:trHeight w:val="309"/>
          <w:jc w:val="center"/>
        </w:trPr>
        <w:tc>
          <w:tcPr>
            <w:tcW w:w="5480" w:type="dxa"/>
            <w:tcBorders>
              <w:top w:val="nil"/>
              <w:left w:val="single" w:sz="8" w:space="0" w:color="auto"/>
              <w:bottom w:val="nil"/>
              <w:right w:val="single" w:sz="4" w:space="0" w:color="auto"/>
            </w:tcBorders>
            <w:shd w:val="clear" w:color="auto" w:fill="auto"/>
            <w:noWrap/>
            <w:vAlign w:val="bottom"/>
            <w:hideMark/>
          </w:tcPr>
          <w:p w14:paraId="30BE1510" w14:textId="25D8C352" w:rsidR="001D6FD5" w:rsidRPr="00881BD7" w:rsidRDefault="00927C38" w:rsidP="001D6FD5">
            <w:pPr>
              <w:rPr>
                <w:rFonts w:eastAsia="Times New Roman"/>
                <w:color w:val="000000"/>
              </w:rPr>
            </w:pPr>
            <w:r>
              <w:rPr>
                <w:rFonts w:eastAsia="Times New Roman"/>
                <w:color w:val="000000"/>
              </w:rPr>
              <w:t>Gender in Context</w:t>
            </w:r>
          </w:p>
        </w:tc>
        <w:tc>
          <w:tcPr>
            <w:tcW w:w="2478" w:type="dxa"/>
            <w:tcBorders>
              <w:top w:val="nil"/>
              <w:left w:val="single" w:sz="4" w:space="0" w:color="auto"/>
              <w:bottom w:val="nil"/>
              <w:right w:val="single" w:sz="8" w:space="0" w:color="auto"/>
            </w:tcBorders>
            <w:shd w:val="clear" w:color="auto" w:fill="auto"/>
            <w:noWrap/>
            <w:vAlign w:val="bottom"/>
            <w:hideMark/>
          </w:tcPr>
          <w:p w14:paraId="073ADAA9" w14:textId="77777777" w:rsidR="001D6FD5" w:rsidRPr="00881BD7" w:rsidRDefault="001D6FD5" w:rsidP="001D6FD5">
            <w:pPr>
              <w:jc w:val="right"/>
              <w:rPr>
                <w:rFonts w:eastAsia="Times New Roman"/>
                <w:color w:val="000000"/>
              </w:rPr>
            </w:pPr>
            <w:r>
              <w:rPr>
                <w:rFonts w:eastAsia="Times New Roman"/>
                <w:color w:val="000000"/>
              </w:rPr>
              <w:t>5</w:t>
            </w:r>
            <w:r w:rsidRPr="00881BD7">
              <w:rPr>
                <w:rFonts w:eastAsia="Times New Roman"/>
                <w:color w:val="000000"/>
              </w:rPr>
              <w:t>0</w:t>
            </w:r>
          </w:p>
        </w:tc>
      </w:tr>
      <w:tr w:rsidR="001D6FD5" w:rsidRPr="00881BD7" w14:paraId="35E87A64" w14:textId="77777777" w:rsidTr="36947341">
        <w:trPr>
          <w:trHeight w:val="309"/>
          <w:jc w:val="center"/>
        </w:trPr>
        <w:tc>
          <w:tcPr>
            <w:tcW w:w="5480" w:type="dxa"/>
            <w:tcBorders>
              <w:top w:val="nil"/>
              <w:left w:val="single" w:sz="8" w:space="0" w:color="auto"/>
              <w:right w:val="single" w:sz="4" w:space="0" w:color="auto"/>
            </w:tcBorders>
            <w:shd w:val="clear" w:color="auto" w:fill="D9D9D9" w:themeFill="background1" w:themeFillShade="D9"/>
            <w:noWrap/>
            <w:vAlign w:val="bottom"/>
            <w:hideMark/>
          </w:tcPr>
          <w:p w14:paraId="648223BD" w14:textId="77777777" w:rsidR="001D6FD5" w:rsidRPr="00881BD7" w:rsidRDefault="001D6FD5" w:rsidP="001D6FD5">
            <w:pPr>
              <w:rPr>
                <w:rFonts w:eastAsia="Times New Roman"/>
                <w:color w:val="000000"/>
              </w:rPr>
            </w:pPr>
            <w:r>
              <w:rPr>
                <w:rFonts w:eastAsia="Times New Roman"/>
                <w:color w:val="000000"/>
              </w:rPr>
              <w:t>Non-Traditional Relationships</w:t>
            </w:r>
          </w:p>
        </w:tc>
        <w:tc>
          <w:tcPr>
            <w:tcW w:w="2478" w:type="dxa"/>
            <w:tcBorders>
              <w:top w:val="nil"/>
              <w:left w:val="single" w:sz="4" w:space="0" w:color="auto"/>
              <w:right w:val="single" w:sz="8" w:space="0" w:color="auto"/>
            </w:tcBorders>
            <w:shd w:val="clear" w:color="auto" w:fill="D9D9D9" w:themeFill="background1" w:themeFillShade="D9"/>
            <w:noWrap/>
            <w:vAlign w:val="bottom"/>
            <w:hideMark/>
          </w:tcPr>
          <w:p w14:paraId="6FA206B6" w14:textId="77777777" w:rsidR="001D6FD5" w:rsidRPr="00881BD7" w:rsidRDefault="001D6FD5" w:rsidP="001D6FD5">
            <w:pPr>
              <w:jc w:val="right"/>
              <w:rPr>
                <w:rFonts w:eastAsia="Times New Roman"/>
                <w:color w:val="000000"/>
              </w:rPr>
            </w:pPr>
            <w:r>
              <w:rPr>
                <w:rFonts w:eastAsia="Times New Roman"/>
                <w:color w:val="000000"/>
              </w:rPr>
              <w:t>5</w:t>
            </w:r>
            <w:r w:rsidRPr="00881BD7">
              <w:rPr>
                <w:rFonts w:eastAsia="Times New Roman"/>
                <w:color w:val="000000"/>
              </w:rPr>
              <w:t>0</w:t>
            </w:r>
          </w:p>
        </w:tc>
      </w:tr>
      <w:tr w:rsidR="001D6FD5" w:rsidRPr="00881BD7" w14:paraId="4152F1A0" w14:textId="77777777" w:rsidTr="36947341">
        <w:trPr>
          <w:trHeight w:val="309"/>
          <w:jc w:val="center"/>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32AC14FD" w14:textId="77777777" w:rsidR="001D6FD5" w:rsidRPr="00881BD7" w:rsidRDefault="001D6FD5" w:rsidP="001D6FD5">
            <w:pPr>
              <w:rPr>
                <w:rFonts w:eastAsia="Times New Roman"/>
                <w:color w:val="000000"/>
              </w:rPr>
            </w:pPr>
            <w:r>
              <w:rPr>
                <w:rFonts w:eastAsia="Times New Roman"/>
                <w:color w:val="000000"/>
              </w:rPr>
              <w:t>Health Care and Demographics Implications</w:t>
            </w:r>
          </w:p>
        </w:tc>
        <w:tc>
          <w:tcPr>
            <w:tcW w:w="2478" w:type="dxa"/>
            <w:tcBorders>
              <w:top w:val="nil"/>
              <w:left w:val="single" w:sz="4" w:space="0" w:color="auto"/>
              <w:bottom w:val="single" w:sz="4" w:space="0" w:color="auto"/>
              <w:right w:val="single" w:sz="8" w:space="0" w:color="auto"/>
            </w:tcBorders>
            <w:shd w:val="clear" w:color="auto" w:fill="auto"/>
            <w:noWrap/>
            <w:vAlign w:val="bottom"/>
            <w:hideMark/>
          </w:tcPr>
          <w:p w14:paraId="0EADEC67" w14:textId="77777777" w:rsidR="001D6FD5" w:rsidRPr="00881BD7" w:rsidRDefault="001D6FD5" w:rsidP="001D6FD5">
            <w:pPr>
              <w:jc w:val="right"/>
              <w:rPr>
                <w:rFonts w:eastAsia="Times New Roman"/>
                <w:color w:val="000000"/>
              </w:rPr>
            </w:pPr>
            <w:r>
              <w:rPr>
                <w:rFonts w:eastAsia="Times New Roman"/>
                <w:color w:val="000000"/>
              </w:rPr>
              <w:t>5</w:t>
            </w:r>
            <w:r w:rsidRPr="00881BD7">
              <w:rPr>
                <w:rFonts w:eastAsia="Times New Roman"/>
                <w:color w:val="000000"/>
              </w:rPr>
              <w:t>0</w:t>
            </w:r>
          </w:p>
        </w:tc>
      </w:tr>
    </w:tbl>
    <w:p w14:paraId="08A99C41" w14:textId="77777777" w:rsidR="00E73EB4" w:rsidRPr="00064AC3" w:rsidRDefault="00E73EB4" w:rsidP="009F3EEE">
      <w:pPr>
        <w:rPr>
          <w:bCs/>
        </w:rPr>
      </w:pPr>
    </w:p>
    <w:p w14:paraId="218A91DC" w14:textId="09102297" w:rsidR="00DA784D" w:rsidRDefault="00C77C9D" w:rsidP="00E22C5C">
      <w:pPr>
        <w:rPr>
          <w:bCs/>
        </w:rPr>
      </w:pPr>
      <w:r w:rsidRPr="00064AC3">
        <w:rPr>
          <w:bCs/>
        </w:rPr>
        <w:t xml:space="preserve">Students will complete discussions on topics as scheduled.  </w:t>
      </w:r>
      <w:r w:rsidR="00DA784D">
        <w:rPr>
          <w:bCs/>
        </w:rPr>
        <w:t>Please read this section</w:t>
      </w:r>
      <w:r w:rsidR="00C8430C">
        <w:rPr>
          <w:bCs/>
        </w:rPr>
        <w:t xml:space="preserve"> very carefully.</w:t>
      </w:r>
      <w:r w:rsidR="00DA784D">
        <w:rPr>
          <w:bCs/>
        </w:rPr>
        <w:t xml:space="preserve">  </w:t>
      </w:r>
    </w:p>
    <w:p w14:paraId="17242DBE" w14:textId="17AFC4D8" w:rsidR="00DA784D" w:rsidRDefault="00DA784D" w:rsidP="00E22C5C">
      <w:pPr>
        <w:rPr>
          <w:bCs/>
        </w:rPr>
      </w:pPr>
    </w:p>
    <w:p w14:paraId="2491CCAD" w14:textId="0CEBBDB6" w:rsidR="00AC77B7" w:rsidRDefault="00DB3FD4" w:rsidP="00E22C5C">
      <w:pPr>
        <w:rPr>
          <w:bCs/>
        </w:rPr>
      </w:pPr>
      <w:r>
        <w:rPr>
          <w:b/>
          <w:u w:val="single"/>
        </w:rPr>
        <w:t>Posting Discussions</w:t>
      </w:r>
      <w:r w:rsidR="00F42A03">
        <w:rPr>
          <w:b/>
          <w:u w:val="single"/>
        </w:rPr>
        <w:t xml:space="preserve"> (Where/How)</w:t>
      </w:r>
      <w:r>
        <w:rPr>
          <w:b/>
          <w:u w:val="single"/>
        </w:rPr>
        <w:t>:</w:t>
      </w:r>
      <w:r>
        <w:rPr>
          <w:bCs/>
        </w:rPr>
        <w:t xml:space="preserve">  In the BlackBoard course, you will navigate to the Discussion Board.  You will see thread appear</w:t>
      </w:r>
      <w:r w:rsidR="00A17D82">
        <w:rPr>
          <w:bCs/>
        </w:rPr>
        <w:t xml:space="preserve"> when</w:t>
      </w:r>
      <w:r>
        <w:rPr>
          <w:bCs/>
        </w:rPr>
        <w:t xml:space="preserve"> there is a discussion assignment.  You will reply to the thread’s prompt which facilitates your discussion and interactions with one another.   </w:t>
      </w:r>
      <w:r w:rsidR="00527549">
        <w:rPr>
          <w:bCs/>
        </w:rPr>
        <w:t xml:space="preserve">Make sure you adhere to the Respect Policy.  It is okay to disagree and still be respectful. </w:t>
      </w:r>
    </w:p>
    <w:p w14:paraId="45046AA6" w14:textId="77777777" w:rsidR="00AC77B7" w:rsidRDefault="00AC77B7" w:rsidP="00E22C5C">
      <w:pPr>
        <w:rPr>
          <w:bCs/>
        </w:rPr>
      </w:pPr>
    </w:p>
    <w:p w14:paraId="498926B5" w14:textId="77777777" w:rsidR="000E2079" w:rsidRPr="009F7BDC" w:rsidRDefault="000E2079" w:rsidP="000E2079">
      <w:pPr>
        <w:rPr>
          <w:bCs/>
        </w:rPr>
      </w:pPr>
      <w:r w:rsidRPr="009F7BDC">
        <w:rPr>
          <w:b/>
          <w:u w:val="single"/>
        </w:rPr>
        <w:t>Posting Discussions (Where/How):</w:t>
      </w:r>
      <w:r w:rsidRPr="009F7BDC">
        <w:rPr>
          <w:bCs/>
        </w:rPr>
        <w:t xml:space="preserve">  In the BlackBoard course, you will navigate to the Discussion Board.  You will see thread appear when there is a discussion assignment.  You will reply to the thread’s prompt which facilitates your discussion and interactions with one another.   Make sure you adhere to the Respect Policy.  It is okay to disagree and still be respectful. </w:t>
      </w:r>
    </w:p>
    <w:p w14:paraId="2D9ED742" w14:textId="77777777" w:rsidR="000E2079" w:rsidRPr="009F7BDC" w:rsidRDefault="000E2079" w:rsidP="000E2079">
      <w:pPr>
        <w:rPr>
          <w:bCs/>
        </w:rPr>
      </w:pPr>
    </w:p>
    <w:p w14:paraId="41B4BFDD" w14:textId="77777777" w:rsidR="000E2079" w:rsidRPr="009F7BDC" w:rsidRDefault="000E2079" w:rsidP="000E2079">
      <w:pPr>
        <w:rPr>
          <w:bCs/>
        </w:rPr>
      </w:pPr>
      <w:r w:rsidRPr="009F7BDC">
        <w:rPr>
          <w:b/>
          <w:u w:val="single"/>
        </w:rPr>
        <w:t>Class Interaction (What):</w:t>
      </w:r>
      <w:r w:rsidRPr="009F7BDC">
        <w:rPr>
          <w:bCs/>
        </w:rPr>
        <w:t xml:space="preserve"> Using the prompt and course material as your guide, you are to interact with one another and have a virtual class discussion within the thread.  You are to respond first to the prompt that is given to you by me.  This should be done with thought and substance. </w:t>
      </w:r>
      <w:r>
        <w:rPr>
          <w:bCs/>
        </w:rPr>
        <w:t xml:space="preserve">Video posts are welcomed! </w:t>
      </w:r>
      <w:r w:rsidRPr="009F7BDC">
        <w:rPr>
          <w:bCs/>
        </w:rPr>
        <w:t>Although there is no official word count</w:t>
      </w:r>
      <w:r>
        <w:rPr>
          <w:bCs/>
        </w:rPr>
        <w:t>/video minimum</w:t>
      </w:r>
      <w:r w:rsidRPr="009F7BDC">
        <w:rPr>
          <w:bCs/>
        </w:rPr>
        <w:t xml:space="preserve"> requirement, posts are expected to be long enough to respond appropriately to the prompt (quality matters!) This original post is due by Thursday of its assigned week at 11:59pm.   </w:t>
      </w:r>
      <w:r w:rsidRPr="009F7BDC">
        <w:rPr>
          <w:b/>
          <w:i/>
          <w:iCs/>
          <w:u w:val="single"/>
        </w:rPr>
        <w:t>You are also required to respond to 4 peers.</w:t>
      </w:r>
      <w:r w:rsidRPr="009F7BDC">
        <w:rPr>
          <w:bCs/>
        </w:rPr>
        <w:t xml:space="preserve">  </w:t>
      </w:r>
      <w:r w:rsidRPr="001A55A2">
        <w:rPr>
          <w:bCs/>
          <w:u w:val="single"/>
        </w:rPr>
        <w:t>NO videos for peer responses!!</w:t>
      </w:r>
      <w:r>
        <w:rPr>
          <w:bCs/>
        </w:rPr>
        <w:t xml:space="preserve"> </w:t>
      </w:r>
      <w:r w:rsidRPr="009F7BDC">
        <w:rPr>
          <w:bCs/>
        </w:rPr>
        <w:t>Your responses should, again be thoughtful and respectful.  Although there is no official word count requirement, replies that consist only of responses such as “You make an excellent point” or “Good example” do not demonstrate significant thought or effort on your part and will be graded accordingly. Again, the overall substance and depth of your overall interaction/posts will determine your grade (see rubric).  Social moments, tangents, and use of supporting sources are welcome if relevant.  See below for due date explanation and look at the uploaded rubric for additional details.</w:t>
      </w:r>
    </w:p>
    <w:p w14:paraId="4E3166AA" w14:textId="77777777" w:rsidR="000E2079" w:rsidRPr="009F7BDC" w:rsidRDefault="000E2079" w:rsidP="000E2079">
      <w:pPr>
        <w:rPr>
          <w:bCs/>
        </w:rPr>
      </w:pPr>
    </w:p>
    <w:p w14:paraId="583C5861" w14:textId="77777777" w:rsidR="000E2079" w:rsidRPr="009F7BDC" w:rsidRDefault="000E2079" w:rsidP="000E2079">
      <w:r w:rsidRPr="009F7BDC">
        <w:t xml:space="preserve">Posts and responses should be grammatically correct, and without spelling errors. I recommend that you compose first in a word- processor so that you can check for grammar and spelling correctness, then copy and paste the post in the forum. Please, do not use fragments or abbreviations such as you use in text messages to friends. This is a college course, and you are expected to correspond as an educated adult. </w:t>
      </w:r>
    </w:p>
    <w:p w14:paraId="1E176C2A" w14:textId="77777777" w:rsidR="000E2079" w:rsidRPr="009F7BDC" w:rsidRDefault="000E2079" w:rsidP="000E2079"/>
    <w:p w14:paraId="039D4275" w14:textId="77777777" w:rsidR="000E2079" w:rsidRPr="009F7BDC" w:rsidRDefault="000E2079" w:rsidP="000E2079">
      <w:r w:rsidRPr="009F7BDC">
        <w:t xml:space="preserve">Plagiarism (copying text and/or ideas from another source without proper citation and quotes or paraphrasing) is not tolerated. Posts that are reasonably believed to be plagiarized will be assigned a grade of 0 and considered an honor violation.  If you think you need to include a citation, please do so and provide the reference.  This goes for both the posts and responses.  Note that the parenthetical citation cannot be included in your word count.   </w:t>
      </w:r>
    </w:p>
    <w:p w14:paraId="430B22A6" w14:textId="77777777" w:rsidR="000E2079" w:rsidRPr="009F7BDC" w:rsidRDefault="000E2079" w:rsidP="000E2079">
      <w:pPr>
        <w:rPr>
          <w:bCs/>
        </w:rPr>
      </w:pPr>
    </w:p>
    <w:p w14:paraId="1D3D1139" w14:textId="77777777" w:rsidR="000E2079" w:rsidRPr="009F7BDC" w:rsidRDefault="000E2079" w:rsidP="000E2079">
      <w:pPr>
        <w:rPr>
          <w:bCs/>
        </w:rPr>
      </w:pPr>
      <w:r w:rsidRPr="009F7BDC">
        <w:rPr>
          <w:b/>
          <w:u w:val="single"/>
        </w:rPr>
        <w:t>Due Dates (When):</w:t>
      </w:r>
      <w:r w:rsidRPr="009F7BDC">
        <w:rPr>
          <w:bCs/>
        </w:rPr>
        <w:t xml:space="preserve">  You should be starting your discussion as early as possible, especially if you want to get the full quality out of it.  Your original posts are due on the Thursday of their assigned week and the peer responses are due Sunday of the assigned week.  </w:t>
      </w:r>
    </w:p>
    <w:p w14:paraId="0D5C9B26" w14:textId="34B8C67D" w:rsidR="00A34E75" w:rsidRDefault="00A34E75" w:rsidP="00E22C5C">
      <w:pPr>
        <w:rPr>
          <w:bCs/>
        </w:rPr>
      </w:pPr>
    </w:p>
    <w:p w14:paraId="2FA38067" w14:textId="296515A5" w:rsidR="00A34E75" w:rsidRPr="00A34E75" w:rsidRDefault="00A34E75" w:rsidP="00E22C5C">
      <w:pPr>
        <w:rPr>
          <w:bCs/>
          <w:i/>
          <w:iCs/>
        </w:rPr>
      </w:pPr>
      <w:r w:rsidRPr="00A34E75">
        <w:rPr>
          <w:bCs/>
          <w:i/>
          <w:iCs/>
        </w:rPr>
        <w:t xml:space="preserve">Note.  Discussions are </w:t>
      </w:r>
      <w:r w:rsidR="00D41868">
        <w:rPr>
          <w:bCs/>
          <w:i/>
          <w:iCs/>
        </w:rPr>
        <w:t xml:space="preserve">set </w:t>
      </w:r>
      <w:r w:rsidRPr="00A34E75">
        <w:rPr>
          <w:bCs/>
          <w:i/>
          <w:iCs/>
        </w:rPr>
        <w:t xml:space="preserve">so that you will not see any posts until you have posted something.  Although late posts are not accepted, partial credit can still be awarded for doing the peer responses – which means you would have to post something.  </w:t>
      </w:r>
    </w:p>
    <w:p w14:paraId="37B748A6" w14:textId="77777777" w:rsidR="007A660A" w:rsidRPr="00951823" w:rsidRDefault="007A660A" w:rsidP="009F3EEE">
      <w:pPr>
        <w:rPr>
          <w:b/>
          <w:bCs/>
        </w:rPr>
      </w:pPr>
    </w:p>
    <w:p w14:paraId="422A4DB0" w14:textId="49296467" w:rsidR="00DA6576" w:rsidRPr="00141AD6" w:rsidRDefault="00E22C5C" w:rsidP="00DA6576">
      <w:pPr>
        <w:jc w:val="center"/>
        <w:rPr>
          <w:b/>
          <w:bCs/>
          <w:i/>
          <w:iCs/>
          <w:u w:val="single"/>
        </w:rPr>
      </w:pPr>
      <w:r w:rsidRPr="00141AD6">
        <w:rPr>
          <w:b/>
          <w:bCs/>
          <w:i/>
          <w:iCs/>
          <w:u w:val="single"/>
        </w:rPr>
        <w:t>Quizzes (</w:t>
      </w:r>
      <w:r w:rsidR="00EC190F">
        <w:rPr>
          <w:b/>
          <w:bCs/>
          <w:i/>
          <w:iCs/>
          <w:u w:val="single"/>
        </w:rPr>
        <w:t>140 points (14%</w:t>
      </w:r>
      <w:r w:rsidRPr="00141AD6">
        <w:rPr>
          <w:b/>
          <w:bCs/>
          <w:i/>
          <w:iCs/>
          <w:u w:val="single"/>
        </w:rPr>
        <w:t>)</w:t>
      </w:r>
    </w:p>
    <w:p w14:paraId="6C266B81" w14:textId="344231B1" w:rsidR="00DA6576" w:rsidRDefault="00DA6576" w:rsidP="00E22C5C">
      <w:pPr>
        <w:rPr>
          <w:i/>
          <w:iCs/>
        </w:rPr>
      </w:pPr>
    </w:p>
    <w:tbl>
      <w:tblPr>
        <w:tblW w:w="7958" w:type="dxa"/>
        <w:jc w:val="center"/>
        <w:tblLook w:val="04A0" w:firstRow="1" w:lastRow="0" w:firstColumn="1" w:lastColumn="0" w:noHBand="0" w:noVBand="1"/>
      </w:tblPr>
      <w:tblGrid>
        <w:gridCol w:w="5480"/>
        <w:gridCol w:w="2478"/>
      </w:tblGrid>
      <w:tr w:rsidR="008F6617" w:rsidRPr="00881BD7" w14:paraId="7EDF1B0C" w14:textId="77777777" w:rsidTr="008F6617">
        <w:trPr>
          <w:trHeight w:val="309"/>
          <w:jc w:val="center"/>
        </w:trPr>
        <w:tc>
          <w:tcPr>
            <w:tcW w:w="5480" w:type="dxa"/>
            <w:tcBorders>
              <w:top w:val="single" w:sz="4" w:space="0" w:color="auto"/>
              <w:left w:val="single" w:sz="8" w:space="0" w:color="auto"/>
              <w:bottom w:val="single" w:sz="4" w:space="0" w:color="auto"/>
              <w:right w:val="single" w:sz="4" w:space="0" w:color="auto"/>
            </w:tcBorders>
            <w:shd w:val="clear" w:color="000000" w:fill="FFE699"/>
            <w:noWrap/>
            <w:vAlign w:val="bottom"/>
            <w:hideMark/>
          </w:tcPr>
          <w:p w14:paraId="00599B31" w14:textId="77777777" w:rsidR="00881BD7" w:rsidRPr="00881BD7" w:rsidRDefault="00881BD7" w:rsidP="00881BD7">
            <w:pPr>
              <w:jc w:val="center"/>
              <w:rPr>
                <w:rFonts w:ascii="Calibri" w:eastAsia="Times New Roman" w:hAnsi="Calibri" w:cs="Calibri"/>
                <w:b/>
                <w:bCs/>
                <w:color w:val="000000"/>
              </w:rPr>
            </w:pPr>
            <w:r w:rsidRPr="00881BD7">
              <w:rPr>
                <w:rFonts w:ascii="Calibri" w:eastAsia="Times New Roman" w:hAnsi="Calibri" w:cs="Calibri"/>
                <w:b/>
                <w:bCs/>
                <w:color w:val="000000"/>
              </w:rPr>
              <w:t>Quizzes</w:t>
            </w:r>
          </w:p>
        </w:tc>
        <w:tc>
          <w:tcPr>
            <w:tcW w:w="2478" w:type="dxa"/>
            <w:tcBorders>
              <w:top w:val="single" w:sz="4" w:space="0" w:color="auto"/>
              <w:left w:val="nil"/>
              <w:bottom w:val="single" w:sz="4" w:space="0" w:color="auto"/>
              <w:right w:val="single" w:sz="8" w:space="0" w:color="auto"/>
            </w:tcBorders>
            <w:shd w:val="clear" w:color="000000" w:fill="FFE699"/>
            <w:noWrap/>
            <w:vAlign w:val="bottom"/>
            <w:hideMark/>
          </w:tcPr>
          <w:p w14:paraId="08A36179" w14:textId="06BE0104" w:rsidR="00881BD7" w:rsidRPr="00881BD7" w:rsidRDefault="00881BD7" w:rsidP="00881BD7">
            <w:pPr>
              <w:rPr>
                <w:rFonts w:ascii="Calibri" w:eastAsia="Times New Roman" w:hAnsi="Calibri" w:cs="Calibri"/>
                <w:b/>
                <w:bCs/>
                <w:color w:val="000000"/>
              </w:rPr>
            </w:pPr>
            <w:r w:rsidRPr="00881BD7">
              <w:rPr>
                <w:rFonts w:ascii="Calibri" w:eastAsia="Times New Roman" w:hAnsi="Calibri" w:cs="Calibri"/>
                <w:b/>
                <w:bCs/>
                <w:color w:val="000000"/>
              </w:rPr>
              <w:t xml:space="preserve">140 </w:t>
            </w:r>
            <w:r w:rsidR="00E06F20">
              <w:rPr>
                <w:rFonts w:ascii="Calibri" w:eastAsia="Times New Roman" w:hAnsi="Calibri" w:cs="Calibri"/>
                <w:b/>
                <w:bCs/>
                <w:color w:val="000000"/>
              </w:rPr>
              <w:t xml:space="preserve">Points </w:t>
            </w:r>
            <w:r w:rsidRPr="00881BD7">
              <w:rPr>
                <w:rFonts w:ascii="Calibri" w:eastAsia="Times New Roman" w:hAnsi="Calibri" w:cs="Calibri"/>
                <w:b/>
                <w:bCs/>
                <w:color w:val="000000"/>
              </w:rPr>
              <w:t>(14%)</w:t>
            </w:r>
          </w:p>
        </w:tc>
      </w:tr>
      <w:tr w:rsidR="008F6617" w:rsidRPr="00881BD7" w14:paraId="1EBCC0C7" w14:textId="77777777" w:rsidTr="008F6617">
        <w:trPr>
          <w:trHeight w:val="309"/>
          <w:jc w:val="center"/>
        </w:trPr>
        <w:tc>
          <w:tcPr>
            <w:tcW w:w="5480" w:type="dxa"/>
            <w:tcBorders>
              <w:top w:val="nil"/>
              <w:left w:val="single" w:sz="8" w:space="0" w:color="auto"/>
              <w:bottom w:val="nil"/>
              <w:right w:val="single" w:sz="4" w:space="0" w:color="auto"/>
            </w:tcBorders>
            <w:shd w:val="clear" w:color="auto" w:fill="auto"/>
            <w:noWrap/>
            <w:vAlign w:val="bottom"/>
            <w:hideMark/>
          </w:tcPr>
          <w:p w14:paraId="501D9D80" w14:textId="11B9B54E" w:rsidR="00881BD7" w:rsidRPr="00881BD7" w:rsidRDefault="00881BD7" w:rsidP="00881BD7">
            <w:pPr>
              <w:rPr>
                <w:rFonts w:eastAsia="Times New Roman"/>
                <w:color w:val="000000"/>
              </w:rPr>
            </w:pPr>
            <w:r w:rsidRPr="00881BD7">
              <w:rPr>
                <w:rFonts w:eastAsia="Times New Roman"/>
                <w:color w:val="000000"/>
              </w:rPr>
              <w:t>Quiz 1</w:t>
            </w:r>
            <w:r w:rsidR="007E4063">
              <w:rPr>
                <w:rFonts w:eastAsia="Times New Roman"/>
                <w:color w:val="000000"/>
              </w:rPr>
              <w:t xml:space="preserve"> (Foundations)</w:t>
            </w:r>
          </w:p>
        </w:tc>
        <w:tc>
          <w:tcPr>
            <w:tcW w:w="2478" w:type="dxa"/>
            <w:tcBorders>
              <w:top w:val="nil"/>
              <w:left w:val="single" w:sz="4" w:space="0" w:color="auto"/>
              <w:bottom w:val="nil"/>
              <w:right w:val="single" w:sz="8" w:space="0" w:color="auto"/>
            </w:tcBorders>
            <w:shd w:val="clear" w:color="auto" w:fill="auto"/>
            <w:noWrap/>
            <w:vAlign w:val="bottom"/>
            <w:hideMark/>
          </w:tcPr>
          <w:p w14:paraId="1B3015B0" w14:textId="77777777" w:rsidR="00881BD7" w:rsidRPr="00881BD7" w:rsidRDefault="00881BD7" w:rsidP="00881BD7">
            <w:pPr>
              <w:jc w:val="right"/>
              <w:rPr>
                <w:rFonts w:eastAsia="Times New Roman"/>
                <w:color w:val="000000"/>
              </w:rPr>
            </w:pPr>
            <w:r w:rsidRPr="00881BD7">
              <w:rPr>
                <w:rFonts w:eastAsia="Times New Roman"/>
                <w:color w:val="000000"/>
              </w:rPr>
              <w:t>20</w:t>
            </w:r>
          </w:p>
        </w:tc>
      </w:tr>
      <w:tr w:rsidR="008F6617" w:rsidRPr="00881BD7" w14:paraId="285D4321" w14:textId="77777777" w:rsidTr="008F6617">
        <w:trPr>
          <w:trHeight w:val="309"/>
          <w:jc w:val="center"/>
        </w:trPr>
        <w:tc>
          <w:tcPr>
            <w:tcW w:w="5480" w:type="dxa"/>
            <w:tcBorders>
              <w:top w:val="nil"/>
              <w:left w:val="single" w:sz="8" w:space="0" w:color="auto"/>
              <w:bottom w:val="nil"/>
              <w:right w:val="single" w:sz="4" w:space="0" w:color="auto"/>
            </w:tcBorders>
            <w:shd w:val="clear" w:color="000000" w:fill="D9D9D9"/>
            <w:noWrap/>
            <w:vAlign w:val="bottom"/>
            <w:hideMark/>
          </w:tcPr>
          <w:p w14:paraId="4A3C62D7" w14:textId="56BA0488" w:rsidR="00881BD7" w:rsidRPr="00881BD7" w:rsidRDefault="00881BD7" w:rsidP="00881BD7">
            <w:pPr>
              <w:rPr>
                <w:rFonts w:eastAsia="Times New Roman"/>
                <w:color w:val="000000"/>
              </w:rPr>
            </w:pPr>
            <w:r w:rsidRPr="00881BD7">
              <w:rPr>
                <w:rFonts w:eastAsia="Times New Roman"/>
                <w:color w:val="000000"/>
              </w:rPr>
              <w:t>Quiz 2</w:t>
            </w:r>
            <w:r w:rsidR="00E06F20">
              <w:rPr>
                <w:rFonts w:eastAsia="Times New Roman"/>
                <w:color w:val="000000"/>
              </w:rPr>
              <w:t xml:space="preserve"> (Becoming Gendered)</w:t>
            </w:r>
          </w:p>
        </w:tc>
        <w:tc>
          <w:tcPr>
            <w:tcW w:w="2478" w:type="dxa"/>
            <w:tcBorders>
              <w:top w:val="nil"/>
              <w:left w:val="single" w:sz="4" w:space="0" w:color="auto"/>
              <w:bottom w:val="nil"/>
              <w:right w:val="single" w:sz="8" w:space="0" w:color="auto"/>
            </w:tcBorders>
            <w:shd w:val="clear" w:color="000000" w:fill="D9D9D9"/>
            <w:noWrap/>
            <w:vAlign w:val="bottom"/>
            <w:hideMark/>
          </w:tcPr>
          <w:p w14:paraId="09A8B610" w14:textId="77777777" w:rsidR="00881BD7" w:rsidRPr="00881BD7" w:rsidRDefault="00881BD7" w:rsidP="00881BD7">
            <w:pPr>
              <w:jc w:val="right"/>
              <w:rPr>
                <w:rFonts w:eastAsia="Times New Roman"/>
                <w:color w:val="000000"/>
              </w:rPr>
            </w:pPr>
            <w:r w:rsidRPr="00881BD7">
              <w:rPr>
                <w:rFonts w:eastAsia="Times New Roman"/>
                <w:color w:val="000000"/>
              </w:rPr>
              <w:t>20</w:t>
            </w:r>
          </w:p>
        </w:tc>
      </w:tr>
      <w:tr w:rsidR="008F6617" w:rsidRPr="00881BD7" w14:paraId="0648A016" w14:textId="77777777" w:rsidTr="008F6617">
        <w:trPr>
          <w:trHeight w:val="309"/>
          <w:jc w:val="center"/>
        </w:trPr>
        <w:tc>
          <w:tcPr>
            <w:tcW w:w="5480" w:type="dxa"/>
            <w:tcBorders>
              <w:top w:val="nil"/>
              <w:left w:val="single" w:sz="8" w:space="0" w:color="auto"/>
              <w:bottom w:val="nil"/>
              <w:right w:val="single" w:sz="4" w:space="0" w:color="auto"/>
            </w:tcBorders>
            <w:shd w:val="clear" w:color="auto" w:fill="auto"/>
            <w:noWrap/>
            <w:vAlign w:val="bottom"/>
            <w:hideMark/>
          </w:tcPr>
          <w:p w14:paraId="1CE50F20" w14:textId="4517B7F3" w:rsidR="00881BD7" w:rsidRPr="00881BD7" w:rsidRDefault="00881BD7" w:rsidP="00881BD7">
            <w:pPr>
              <w:rPr>
                <w:rFonts w:eastAsia="Times New Roman"/>
                <w:color w:val="000000"/>
              </w:rPr>
            </w:pPr>
            <w:r w:rsidRPr="00881BD7">
              <w:rPr>
                <w:rFonts w:eastAsia="Times New Roman"/>
                <w:color w:val="000000"/>
              </w:rPr>
              <w:t>Quiz 3</w:t>
            </w:r>
            <w:r w:rsidR="00E06F20">
              <w:rPr>
                <w:rFonts w:eastAsia="Times New Roman"/>
                <w:color w:val="000000"/>
              </w:rPr>
              <w:t xml:space="preserve"> (Stereotypes, </w:t>
            </w:r>
            <w:r w:rsidR="008131B6">
              <w:rPr>
                <w:rFonts w:eastAsia="Times New Roman"/>
                <w:color w:val="000000"/>
              </w:rPr>
              <w:t>Discrimination</w:t>
            </w:r>
            <w:r w:rsidR="00E06F20">
              <w:rPr>
                <w:rFonts w:eastAsia="Times New Roman"/>
                <w:color w:val="000000"/>
              </w:rPr>
              <w:t>, and Power)</w:t>
            </w:r>
          </w:p>
        </w:tc>
        <w:tc>
          <w:tcPr>
            <w:tcW w:w="2478" w:type="dxa"/>
            <w:tcBorders>
              <w:top w:val="nil"/>
              <w:left w:val="single" w:sz="4" w:space="0" w:color="auto"/>
              <w:bottom w:val="nil"/>
              <w:right w:val="single" w:sz="8" w:space="0" w:color="auto"/>
            </w:tcBorders>
            <w:shd w:val="clear" w:color="auto" w:fill="auto"/>
            <w:noWrap/>
            <w:vAlign w:val="bottom"/>
            <w:hideMark/>
          </w:tcPr>
          <w:p w14:paraId="1A81F2B4" w14:textId="77777777" w:rsidR="00881BD7" w:rsidRPr="00881BD7" w:rsidRDefault="00881BD7" w:rsidP="00881BD7">
            <w:pPr>
              <w:jc w:val="right"/>
              <w:rPr>
                <w:rFonts w:eastAsia="Times New Roman"/>
                <w:color w:val="000000"/>
              </w:rPr>
            </w:pPr>
            <w:r w:rsidRPr="00881BD7">
              <w:rPr>
                <w:rFonts w:eastAsia="Times New Roman"/>
                <w:color w:val="000000"/>
              </w:rPr>
              <w:t>20</w:t>
            </w:r>
          </w:p>
        </w:tc>
      </w:tr>
      <w:tr w:rsidR="008F6617" w:rsidRPr="00881BD7" w14:paraId="021A26E1" w14:textId="77777777" w:rsidTr="008F6617">
        <w:trPr>
          <w:trHeight w:val="309"/>
          <w:jc w:val="center"/>
        </w:trPr>
        <w:tc>
          <w:tcPr>
            <w:tcW w:w="5480" w:type="dxa"/>
            <w:tcBorders>
              <w:top w:val="nil"/>
              <w:left w:val="single" w:sz="8" w:space="0" w:color="auto"/>
              <w:bottom w:val="nil"/>
              <w:right w:val="single" w:sz="4" w:space="0" w:color="auto"/>
            </w:tcBorders>
            <w:shd w:val="clear" w:color="000000" w:fill="D9D9D9"/>
            <w:noWrap/>
            <w:vAlign w:val="bottom"/>
            <w:hideMark/>
          </w:tcPr>
          <w:p w14:paraId="2B32246A" w14:textId="39F8B3A7" w:rsidR="00881BD7" w:rsidRPr="00881BD7" w:rsidRDefault="00881BD7" w:rsidP="00881BD7">
            <w:pPr>
              <w:rPr>
                <w:rFonts w:eastAsia="Times New Roman"/>
                <w:color w:val="000000"/>
              </w:rPr>
            </w:pPr>
            <w:r w:rsidRPr="00881BD7">
              <w:rPr>
                <w:rFonts w:eastAsia="Times New Roman"/>
                <w:color w:val="000000"/>
              </w:rPr>
              <w:t>Quiz 4</w:t>
            </w:r>
            <w:r w:rsidR="00E06F20">
              <w:rPr>
                <w:rFonts w:eastAsia="Times New Roman"/>
                <w:color w:val="000000"/>
              </w:rPr>
              <w:t xml:space="preserve"> (</w:t>
            </w:r>
            <w:r w:rsidR="008131B6">
              <w:rPr>
                <w:rFonts w:eastAsia="Times New Roman"/>
                <w:color w:val="000000"/>
              </w:rPr>
              <w:t>Cognition, Emotion, and Communication)</w:t>
            </w:r>
          </w:p>
        </w:tc>
        <w:tc>
          <w:tcPr>
            <w:tcW w:w="2478" w:type="dxa"/>
            <w:tcBorders>
              <w:top w:val="nil"/>
              <w:left w:val="single" w:sz="4" w:space="0" w:color="auto"/>
              <w:bottom w:val="nil"/>
              <w:right w:val="single" w:sz="8" w:space="0" w:color="auto"/>
            </w:tcBorders>
            <w:shd w:val="clear" w:color="000000" w:fill="D9D9D9"/>
            <w:noWrap/>
            <w:vAlign w:val="bottom"/>
            <w:hideMark/>
          </w:tcPr>
          <w:p w14:paraId="3DABC7BB" w14:textId="77777777" w:rsidR="00881BD7" w:rsidRPr="00881BD7" w:rsidRDefault="00881BD7" w:rsidP="00881BD7">
            <w:pPr>
              <w:jc w:val="right"/>
              <w:rPr>
                <w:rFonts w:eastAsia="Times New Roman"/>
                <w:color w:val="000000"/>
              </w:rPr>
            </w:pPr>
            <w:r w:rsidRPr="00881BD7">
              <w:rPr>
                <w:rFonts w:eastAsia="Times New Roman"/>
                <w:color w:val="000000"/>
              </w:rPr>
              <w:t>20</w:t>
            </w:r>
          </w:p>
        </w:tc>
      </w:tr>
      <w:tr w:rsidR="008F6617" w:rsidRPr="00881BD7" w14:paraId="2FCC8DEE" w14:textId="77777777" w:rsidTr="008F6617">
        <w:trPr>
          <w:trHeight w:val="309"/>
          <w:jc w:val="center"/>
        </w:trPr>
        <w:tc>
          <w:tcPr>
            <w:tcW w:w="5480" w:type="dxa"/>
            <w:tcBorders>
              <w:top w:val="nil"/>
              <w:left w:val="single" w:sz="8" w:space="0" w:color="auto"/>
              <w:bottom w:val="nil"/>
              <w:right w:val="single" w:sz="4" w:space="0" w:color="auto"/>
            </w:tcBorders>
            <w:shd w:val="clear" w:color="auto" w:fill="auto"/>
            <w:noWrap/>
            <w:vAlign w:val="bottom"/>
            <w:hideMark/>
          </w:tcPr>
          <w:p w14:paraId="40524654" w14:textId="3BFF505E" w:rsidR="00881BD7" w:rsidRPr="00881BD7" w:rsidRDefault="00881BD7" w:rsidP="00881BD7">
            <w:pPr>
              <w:rPr>
                <w:rFonts w:eastAsia="Times New Roman"/>
                <w:color w:val="000000"/>
              </w:rPr>
            </w:pPr>
            <w:r w:rsidRPr="00881BD7">
              <w:rPr>
                <w:rFonts w:eastAsia="Times New Roman"/>
                <w:color w:val="000000"/>
              </w:rPr>
              <w:t>Quiz 5</w:t>
            </w:r>
            <w:r w:rsidR="008131B6">
              <w:rPr>
                <w:rFonts w:eastAsia="Times New Roman"/>
                <w:color w:val="000000"/>
              </w:rPr>
              <w:t xml:space="preserve"> (</w:t>
            </w:r>
            <w:r w:rsidR="008F6617">
              <w:rPr>
                <w:rFonts w:eastAsia="Times New Roman"/>
                <w:color w:val="000000"/>
              </w:rPr>
              <w:t>Sexuality, Relationships, and Work)</w:t>
            </w:r>
          </w:p>
        </w:tc>
        <w:tc>
          <w:tcPr>
            <w:tcW w:w="2478" w:type="dxa"/>
            <w:tcBorders>
              <w:top w:val="nil"/>
              <w:left w:val="single" w:sz="4" w:space="0" w:color="auto"/>
              <w:bottom w:val="nil"/>
              <w:right w:val="single" w:sz="8" w:space="0" w:color="auto"/>
            </w:tcBorders>
            <w:shd w:val="clear" w:color="auto" w:fill="auto"/>
            <w:noWrap/>
            <w:vAlign w:val="bottom"/>
            <w:hideMark/>
          </w:tcPr>
          <w:p w14:paraId="2F60CE06" w14:textId="77777777" w:rsidR="00881BD7" w:rsidRPr="00881BD7" w:rsidRDefault="00881BD7" w:rsidP="00881BD7">
            <w:pPr>
              <w:jc w:val="right"/>
              <w:rPr>
                <w:rFonts w:eastAsia="Times New Roman"/>
                <w:color w:val="000000"/>
              </w:rPr>
            </w:pPr>
            <w:r w:rsidRPr="00881BD7">
              <w:rPr>
                <w:rFonts w:eastAsia="Times New Roman"/>
                <w:color w:val="000000"/>
              </w:rPr>
              <w:t>20</w:t>
            </w:r>
          </w:p>
        </w:tc>
      </w:tr>
      <w:tr w:rsidR="008F6617" w:rsidRPr="00881BD7" w14:paraId="184D3BCD" w14:textId="77777777" w:rsidTr="008F6617">
        <w:trPr>
          <w:trHeight w:val="309"/>
          <w:jc w:val="center"/>
        </w:trPr>
        <w:tc>
          <w:tcPr>
            <w:tcW w:w="5480" w:type="dxa"/>
            <w:tcBorders>
              <w:top w:val="nil"/>
              <w:left w:val="single" w:sz="8" w:space="0" w:color="auto"/>
              <w:right w:val="single" w:sz="4" w:space="0" w:color="auto"/>
            </w:tcBorders>
            <w:shd w:val="clear" w:color="000000" w:fill="D9D9D9"/>
            <w:noWrap/>
            <w:vAlign w:val="bottom"/>
            <w:hideMark/>
          </w:tcPr>
          <w:p w14:paraId="556D9D74" w14:textId="44C23036" w:rsidR="00881BD7" w:rsidRPr="00881BD7" w:rsidRDefault="00881BD7" w:rsidP="00881BD7">
            <w:pPr>
              <w:rPr>
                <w:rFonts w:eastAsia="Times New Roman"/>
                <w:color w:val="000000"/>
              </w:rPr>
            </w:pPr>
            <w:r w:rsidRPr="00881BD7">
              <w:rPr>
                <w:rFonts w:eastAsia="Times New Roman"/>
                <w:color w:val="000000"/>
              </w:rPr>
              <w:t>Quiz 6</w:t>
            </w:r>
            <w:r w:rsidR="008F6617">
              <w:rPr>
                <w:rFonts w:eastAsia="Times New Roman"/>
                <w:color w:val="000000"/>
              </w:rPr>
              <w:t xml:space="preserve"> (Health and Wellbeing)</w:t>
            </w:r>
          </w:p>
        </w:tc>
        <w:tc>
          <w:tcPr>
            <w:tcW w:w="2478" w:type="dxa"/>
            <w:tcBorders>
              <w:top w:val="nil"/>
              <w:left w:val="single" w:sz="4" w:space="0" w:color="auto"/>
              <w:right w:val="single" w:sz="8" w:space="0" w:color="auto"/>
            </w:tcBorders>
            <w:shd w:val="clear" w:color="000000" w:fill="D9D9D9"/>
            <w:noWrap/>
            <w:vAlign w:val="bottom"/>
            <w:hideMark/>
          </w:tcPr>
          <w:p w14:paraId="693E5B9B" w14:textId="77777777" w:rsidR="00881BD7" w:rsidRPr="00881BD7" w:rsidRDefault="00881BD7" w:rsidP="00881BD7">
            <w:pPr>
              <w:jc w:val="right"/>
              <w:rPr>
                <w:rFonts w:eastAsia="Times New Roman"/>
                <w:color w:val="000000"/>
              </w:rPr>
            </w:pPr>
            <w:r w:rsidRPr="00881BD7">
              <w:rPr>
                <w:rFonts w:eastAsia="Times New Roman"/>
                <w:color w:val="000000"/>
              </w:rPr>
              <w:t>20</w:t>
            </w:r>
          </w:p>
        </w:tc>
      </w:tr>
      <w:tr w:rsidR="008F6617" w:rsidRPr="00881BD7" w14:paraId="1089AE0E" w14:textId="77777777" w:rsidTr="008F6617">
        <w:trPr>
          <w:trHeight w:val="309"/>
          <w:jc w:val="center"/>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65FBEFED" w14:textId="5E73ED8A" w:rsidR="00881BD7" w:rsidRPr="00881BD7" w:rsidRDefault="00881BD7" w:rsidP="00881BD7">
            <w:pPr>
              <w:rPr>
                <w:rFonts w:eastAsia="Times New Roman"/>
                <w:color w:val="000000"/>
              </w:rPr>
            </w:pPr>
            <w:r w:rsidRPr="00881BD7">
              <w:rPr>
                <w:rFonts w:eastAsia="Times New Roman"/>
                <w:color w:val="000000"/>
              </w:rPr>
              <w:t>Quiz 7</w:t>
            </w:r>
            <w:r w:rsidR="008F6617">
              <w:rPr>
                <w:rFonts w:eastAsia="Times New Roman"/>
                <w:color w:val="000000"/>
              </w:rPr>
              <w:t xml:space="preserve"> (Past, Present, and Future)</w:t>
            </w:r>
          </w:p>
        </w:tc>
        <w:tc>
          <w:tcPr>
            <w:tcW w:w="2478" w:type="dxa"/>
            <w:tcBorders>
              <w:top w:val="nil"/>
              <w:left w:val="single" w:sz="4" w:space="0" w:color="auto"/>
              <w:bottom w:val="single" w:sz="4" w:space="0" w:color="auto"/>
              <w:right w:val="single" w:sz="8" w:space="0" w:color="auto"/>
            </w:tcBorders>
            <w:shd w:val="clear" w:color="auto" w:fill="auto"/>
            <w:noWrap/>
            <w:vAlign w:val="bottom"/>
            <w:hideMark/>
          </w:tcPr>
          <w:p w14:paraId="0D3049BE" w14:textId="77777777" w:rsidR="00881BD7" w:rsidRPr="00881BD7" w:rsidRDefault="00881BD7" w:rsidP="00881BD7">
            <w:pPr>
              <w:jc w:val="right"/>
              <w:rPr>
                <w:rFonts w:eastAsia="Times New Roman"/>
                <w:color w:val="000000"/>
              </w:rPr>
            </w:pPr>
            <w:r w:rsidRPr="00881BD7">
              <w:rPr>
                <w:rFonts w:eastAsia="Times New Roman"/>
                <w:color w:val="000000"/>
              </w:rPr>
              <w:t>20</w:t>
            </w:r>
          </w:p>
        </w:tc>
      </w:tr>
    </w:tbl>
    <w:p w14:paraId="6A792D36" w14:textId="77777777" w:rsidR="00881BD7" w:rsidRDefault="00881BD7" w:rsidP="00E22C5C">
      <w:pPr>
        <w:rPr>
          <w:i/>
          <w:iCs/>
        </w:rPr>
      </w:pPr>
    </w:p>
    <w:p w14:paraId="2D83CC52" w14:textId="77777777" w:rsidR="00881BD7" w:rsidRDefault="00881BD7" w:rsidP="00E22C5C">
      <w:pPr>
        <w:rPr>
          <w:i/>
          <w:iCs/>
        </w:rPr>
      </w:pPr>
    </w:p>
    <w:p w14:paraId="06886251" w14:textId="5848F2AD" w:rsidR="00E22C5C" w:rsidRPr="00E22C5C" w:rsidRDefault="00E22C5C" w:rsidP="00E22C5C">
      <w:pPr>
        <w:rPr>
          <w:i/>
          <w:iCs/>
        </w:rPr>
      </w:pPr>
      <w:r>
        <w:t xml:space="preserve">Students are assigned a quiz </w:t>
      </w:r>
      <w:r w:rsidR="00330CA7">
        <w:t xml:space="preserve">each week </w:t>
      </w:r>
      <w:r>
        <w:t xml:space="preserve">covering the course material.  Quizzes are designed to test your knowledge and understanding of key points in the readings, lectures, and other assigned supplements. Each quiz will largely focus on the content of its respective week, but it is possible you will see </w:t>
      </w:r>
      <w:r w:rsidR="008A4E65">
        <w:t>some questions</w:t>
      </w:r>
      <w:r>
        <w:t xml:space="preserve"> from previous topics that you have already learned in the course.  Quizzes are available </w:t>
      </w:r>
      <w:r w:rsidR="008558CB">
        <w:t>on their assigned weeks</w:t>
      </w:r>
      <w:r>
        <w:t xml:space="preserve"> and close at 11:59pm on Sunday of </w:t>
      </w:r>
      <w:r w:rsidR="008558CB">
        <w:t xml:space="preserve">that </w:t>
      </w:r>
      <w:r>
        <w:t xml:space="preserve">week.  You are welcome to use </w:t>
      </w:r>
      <w:r w:rsidR="008A4E65">
        <w:t>any resources during the quiz</w:t>
      </w:r>
      <w:r>
        <w:t>, but you MAY NOT use other individuals</w:t>
      </w:r>
      <w:r w:rsidR="00DB3FD4">
        <w:t xml:space="preserve">, </w:t>
      </w:r>
      <w:r w:rsidR="0040304F">
        <w:t xml:space="preserve">notes/resources that belong to other individuals, </w:t>
      </w:r>
      <w:r w:rsidR="00DB3FD4">
        <w:t>the internet, or electronic</w:t>
      </w:r>
      <w:r w:rsidR="000B2F07">
        <w:t>s beyond accessing the quiz</w:t>
      </w:r>
      <w:r w:rsidR="00DB3FD4">
        <w:t>.  Therefore, you should be taking and writing your o</w:t>
      </w:r>
      <w:r w:rsidR="001862BB">
        <w:t>wn notes by hand if you wish to use them during the quiz.</w:t>
      </w:r>
      <w:r>
        <w:t xml:space="preserve">  </w:t>
      </w:r>
      <w:r w:rsidR="00493285">
        <w:rPr>
          <w:b/>
          <w:bCs/>
        </w:rPr>
        <w:t>The sharing of quiz content in any form is unacceptable.  This includes but is not limited, verbal discussion, screen shots</w:t>
      </w:r>
      <w:r w:rsidR="000B2F07">
        <w:rPr>
          <w:b/>
          <w:bCs/>
        </w:rPr>
        <w:t xml:space="preserve"> (unless sending me a technology issue)</w:t>
      </w:r>
      <w:r w:rsidR="00493285">
        <w:rPr>
          <w:b/>
          <w:bCs/>
        </w:rPr>
        <w:t xml:space="preserve">, copying/pasting questions, posting them to platforms such as Quizlet (that one is copyright infringement), etc.  Partaking in this practice counts as an honor violation and will be dealt with accordingly even if discovered after the fact.  </w:t>
      </w:r>
      <w:r w:rsidR="00493285">
        <w:t>Finally</w:t>
      </w:r>
      <w:r>
        <w:t xml:space="preserve">, the quizzes are timed with a maximum time of </w:t>
      </w:r>
      <w:r w:rsidR="000A7876">
        <w:t>60</w:t>
      </w:r>
      <w:r w:rsidR="008034B0">
        <w:t xml:space="preserve"> </w:t>
      </w:r>
      <w:r>
        <w:t xml:space="preserve">minutes and can only be completed in one sitting.  </w:t>
      </w:r>
      <w:r w:rsidR="001862BB">
        <w:t>O</w:t>
      </w:r>
      <w:r>
        <w:t xml:space="preserve">nce you start you may </w:t>
      </w:r>
      <w:r w:rsidR="00456145">
        <w:t xml:space="preserve">not </w:t>
      </w:r>
      <w:r>
        <w:t xml:space="preserve">stop and come back later. </w:t>
      </w:r>
    </w:p>
    <w:p w14:paraId="21604D76" w14:textId="5C1B902F" w:rsidR="00E22C5C" w:rsidRDefault="00E22C5C" w:rsidP="009F3EEE"/>
    <w:p w14:paraId="030FE5D6" w14:textId="1ABD25E5" w:rsidR="00233990" w:rsidRPr="009F7BDC" w:rsidRDefault="00233990" w:rsidP="00233990">
      <w:pPr>
        <w:jc w:val="center"/>
        <w:rPr>
          <w:b/>
          <w:bCs/>
          <w:i/>
          <w:iCs/>
          <w:u w:val="single"/>
        </w:rPr>
      </w:pPr>
      <w:r w:rsidRPr="009F7BDC">
        <w:rPr>
          <w:b/>
          <w:bCs/>
          <w:i/>
          <w:iCs/>
          <w:u w:val="single"/>
        </w:rPr>
        <w:t>Book Club (</w:t>
      </w:r>
      <w:r w:rsidR="00100B42">
        <w:rPr>
          <w:b/>
          <w:bCs/>
          <w:i/>
          <w:iCs/>
          <w:u w:val="single"/>
        </w:rPr>
        <w:t>350</w:t>
      </w:r>
      <w:r w:rsidRPr="009F7BDC">
        <w:rPr>
          <w:b/>
          <w:bCs/>
          <w:i/>
          <w:iCs/>
          <w:u w:val="single"/>
        </w:rPr>
        <w:t xml:space="preserve"> points; </w:t>
      </w:r>
      <w:r w:rsidR="00100B42">
        <w:rPr>
          <w:b/>
          <w:bCs/>
          <w:i/>
          <w:iCs/>
          <w:u w:val="single"/>
        </w:rPr>
        <w:t>35</w:t>
      </w:r>
      <w:r w:rsidRPr="009F7BDC">
        <w:rPr>
          <w:b/>
          <w:bCs/>
          <w:i/>
          <w:iCs/>
          <w:u w:val="single"/>
        </w:rPr>
        <w:t>%)</w:t>
      </w:r>
    </w:p>
    <w:p w14:paraId="13F0EAD5" w14:textId="77777777" w:rsidR="00233990" w:rsidRPr="009F7BDC" w:rsidRDefault="00233990" w:rsidP="00233990">
      <w:pPr>
        <w:jc w:val="center"/>
        <w:rPr>
          <w:b/>
          <w:i/>
          <w:iCs/>
          <w:u w:val="single"/>
        </w:rPr>
      </w:pPr>
    </w:p>
    <w:tbl>
      <w:tblPr>
        <w:tblW w:w="8745" w:type="dxa"/>
        <w:jc w:val="center"/>
        <w:tblLook w:val="04A0" w:firstRow="1" w:lastRow="0" w:firstColumn="1" w:lastColumn="0" w:noHBand="0" w:noVBand="1"/>
      </w:tblPr>
      <w:tblGrid>
        <w:gridCol w:w="6385"/>
        <w:gridCol w:w="2360"/>
      </w:tblGrid>
      <w:tr w:rsidR="00233990" w:rsidRPr="009F7BDC" w14:paraId="1888A42C" w14:textId="77777777" w:rsidTr="007D3A12">
        <w:trPr>
          <w:trHeight w:val="320"/>
          <w:jc w:val="center"/>
        </w:trPr>
        <w:tc>
          <w:tcPr>
            <w:tcW w:w="6385"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C6DA7AE" w14:textId="77777777" w:rsidR="00233990" w:rsidRPr="009F7BDC" w:rsidRDefault="00233990" w:rsidP="007D3A12">
            <w:pPr>
              <w:jc w:val="center"/>
              <w:rPr>
                <w:rFonts w:eastAsia="Times New Roman"/>
                <w:b/>
                <w:bCs/>
                <w:color w:val="000000"/>
              </w:rPr>
            </w:pPr>
            <w:r w:rsidRPr="009F7BDC">
              <w:rPr>
                <w:rFonts w:eastAsia="Times New Roman"/>
                <w:b/>
                <w:bCs/>
                <w:color w:val="000000"/>
              </w:rPr>
              <w:t xml:space="preserve">Book Club </w:t>
            </w:r>
          </w:p>
        </w:tc>
        <w:tc>
          <w:tcPr>
            <w:tcW w:w="2360" w:type="dxa"/>
            <w:tcBorders>
              <w:top w:val="single" w:sz="4" w:space="0" w:color="auto"/>
              <w:left w:val="nil"/>
              <w:bottom w:val="single" w:sz="4" w:space="0" w:color="auto"/>
              <w:right w:val="single" w:sz="4" w:space="0" w:color="auto"/>
            </w:tcBorders>
            <w:shd w:val="clear" w:color="000000" w:fill="FFE699"/>
            <w:noWrap/>
            <w:vAlign w:val="bottom"/>
            <w:hideMark/>
          </w:tcPr>
          <w:p w14:paraId="35C66E77" w14:textId="670EE707" w:rsidR="00233990" w:rsidRPr="009F7BDC" w:rsidRDefault="00100B42" w:rsidP="007D3A12">
            <w:pPr>
              <w:rPr>
                <w:rFonts w:eastAsia="Times New Roman"/>
                <w:b/>
                <w:bCs/>
                <w:color w:val="000000"/>
              </w:rPr>
            </w:pPr>
            <w:r>
              <w:rPr>
                <w:rFonts w:eastAsia="Times New Roman"/>
                <w:b/>
                <w:bCs/>
                <w:color w:val="000000"/>
              </w:rPr>
              <w:t>350</w:t>
            </w:r>
            <w:r w:rsidR="00233990" w:rsidRPr="009F7BDC">
              <w:rPr>
                <w:rFonts w:eastAsia="Times New Roman"/>
                <w:b/>
                <w:bCs/>
                <w:color w:val="000000"/>
              </w:rPr>
              <w:t xml:space="preserve"> Points (</w:t>
            </w:r>
            <w:r>
              <w:rPr>
                <w:rFonts w:eastAsia="Times New Roman"/>
                <w:b/>
                <w:bCs/>
                <w:color w:val="000000"/>
              </w:rPr>
              <w:t>35</w:t>
            </w:r>
            <w:r w:rsidR="00233990" w:rsidRPr="009F7BDC">
              <w:rPr>
                <w:rFonts w:eastAsia="Times New Roman"/>
                <w:b/>
                <w:bCs/>
                <w:color w:val="000000"/>
              </w:rPr>
              <w:t>%)</w:t>
            </w:r>
          </w:p>
        </w:tc>
      </w:tr>
      <w:tr w:rsidR="00233990" w:rsidRPr="009F7BDC" w14:paraId="5010C285" w14:textId="77777777" w:rsidTr="007D3A12">
        <w:trPr>
          <w:trHeight w:val="320"/>
          <w:jc w:val="center"/>
        </w:trPr>
        <w:tc>
          <w:tcPr>
            <w:tcW w:w="638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D0EF6C3" w14:textId="77777777" w:rsidR="00233990" w:rsidRPr="009F7BDC" w:rsidRDefault="00233990" w:rsidP="007D3A12">
            <w:pPr>
              <w:rPr>
                <w:rFonts w:eastAsia="Times New Roman"/>
                <w:color w:val="000000"/>
              </w:rPr>
            </w:pPr>
            <w:r w:rsidRPr="009F7BDC">
              <w:rPr>
                <w:rFonts w:eastAsia="Times New Roman"/>
                <w:color w:val="000000"/>
              </w:rPr>
              <w:t xml:space="preserve">Progress Report </w:t>
            </w:r>
          </w:p>
        </w:tc>
        <w:tc>
          <w:tcPr>
            <w:tcW w:w="2360" w:type="dxa"/>
            <w:tcBorders>
              <w:top w:val="single" w:sz="4" w:space="0" w:color="auto"/>
              <w:left w:val="nil"/>
              <w:bottom w:val="single" w:sz="4" w:space="0" w:color="auto"/>
              <w:right w:val="single" w:sz="4" w:space="0" w:color="auto"/>
            </w:tcBorders>
            <w:shd w:val="clear" w:color="auto" w:fill="E7E6E6" w:themeFill="background2"/>
            <w:noWrap/>
            <w:vAlign w:val="bottom"/>
          </w:tcPr>
          <w:p w14:paraId="521D7B51" w14:textId="71834D7F" w:rsidR="00233990" w:rsidRPr="009F7BDC" w:rsidRDefault="00100B42" w:rsidP="007D3A12">
            <w:pPr>
              <w:jc w:val="right"/>
              <w:rPr>
                <w:rFonts w:eastAsia="Times New Roman"/>
                <w:color w:val="000000"/>
              </w:rPr>
            </w:pPr>
            <w:r>
              <w:rPr>
                <w:rFonts w:eastAsia="Times New Roman"/>
                <w:color w:val="000000"/>
              </w:rPr>
              <w:t>100</w:t>
            </w:r>
          </w:p>
        </w:tc>
      </w:tr>
      <w:tr w:rsidR="00233990" w:rsidRPr="009F7BDC" w14:paraId="6CAAC526" w14:textId="77777777" w:rsidTr="007D3A12">
        <w:trPr>
          <w:trHeight w:val="320"/>
          <w:jc w:val="center"/>
        </w:trPr>
        <w:tc>
          <w:tcPr>
            <w:tcW w:w="6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337F7" w14:textId="34F77996" w:rsidR="00233990" w:rsidRPr="009F7BDC" w:rsidRDefault="00EC190F" w:rsidP="007D3A12">
            <w:pPr>
              <w:rPr>
                <w:rFonts w:eastAsia="Times New Roman"/>
                <w:color w:val="000000"/>
              </w:rPr>
            </w:pPr>
            <w:r>
              <w:rPr>
                <w:rFonts w:eastAsia="Times New Roman"/>
                <w:color w:val="000000"/>
              </w:rPr>
              <w:t xml:space="preserve">Final </w:t>
            </w:r>
            <w:r w:rsidR="00233990" w:rsidRPr="009F7BDC">
              <w:rPr>
                <w:rFonts w:eastAsia="Times New Roman"/>
                <w:color w:val="000000"/>
              </w:rPr>
              <w:t>Reflection</w:t>
            </w:r>
          </w:p>
        </w:tc>
        <w:tc>
          <w:tcPr>
            <w:tcW w:w="2360" w:type="dxa"/>
            <w:tcBorders>
              <w:top w:val="single" w:sz="4" w:space="0" w:color="auto"/>
              <w:left w:val="nil"/>
              <w:bottom w:val="single" w:sz="4" w:space="0" w:color="auto"/>
              <w:right w:val="single" w:sz="4" w:space="0" w:color="auto"/>
            </w:tcBorders>
            <w:shd w:val="clear" w:color="auto" w:fill="auto"/>
            <w:noWrap/>
            <w:vAlign w:val="bottom"/>
          </w:tcPr>
          <w:p w14:paraId="4C86DBCA" w14:textId="5DB15C98" w:rsidR="00233990" w:rsidRPr="009F7BDC" w:rsidRDefault="00100B42" w:rsidP="007D3A12">
            <w:pPr>
              <w:jc w:val="right"/>
              <w:rPr>
                <w:rFonts w:eastAsia="Times New Roman"/>
                <w:color w:val="000000"/>
              </w:rPr>
            </w:pPr>
            <w:r>
              <w:rPr>
                <w:rFonts w:eastAsia="Times New Roman"/>
                <w:color w:val="000000"/>
              </w:rPr>
              <w:t>250</w:t>
            </w:r>
          </w:p>
        </w:tc>
      </w:tr>
    </w:tbl>
    <w:p w14:paraId="6E5A2ACD" w14:textId="77777777" w:rsidR="00233990" w:rsidRPr="009F7BDC" w:rsidRDefault="00233990" w:rsidP="00233990">
      <w:pPr>
        <w:rPr>
          <w:b/>
          <w:bCs/>
        </w:rPr>
      </w:pPr>
    </w:p>
    <w:p w14:paraId="1428FF2C" w14:textId="77777777" w:rsidR="00233990" w:rsidRPr="009F7BDC" w:rsidRDefault="00233990" w:rsidP="00233990">
      <w:r w:rsidRPr="009F7BDC">
        <w:t xml:space="preserve">I’ll start by saying, “Yes! Listening to an audiobook version is perfectly acceptable!”  Each semester, I choose 5 books for students to choose from for this assignment. You will self-enroll in a group corresponding of your book choice on a first come, first service basis and read the respective book – which is on a mental health topic. The groups do have maximums. Please wait until the until you have successfully enrolled in a group before purchasing your book. If you do not enroll in your group in time, your instructor will assign you at their discretion and you will be expected to read that book. </w:t>
      </w:r>
    </w:p>
    <w:p w14:paraId="03D208D7" w14:textId="77777777" w:rsidR="00233990" w:rsidRPr="009F7BDC" w:rsidRDefault="00233990" w:rsidP="00233990"/>
    <w:p w14:paraId="2BA9C905" w14:textId="3115C0E6" w:rsidR="00233990" w:rsidRPr="009F7BDC" w:rsidRDefault="00233990" w:rsidP="00233990">
      <w:pPr>
        <w:ind w:left="360"/>
      </w:pPr>
      <w:r w:rsidRPr="009F7BDC">
        <w:rPr>
          <w:u w:val="single"/>
        </w:rPr>
        <w:t xml:space="preserve">Book Options for the </w:t>
      </w:r>
      <w:r>
        <w:rPr>
          <w:u w:val="single"/>
        </w:rPr>
        <w:t>Spring 2022</w:t>
      </w:r>
      <w:r w:rsidRPr="009F7BDC">
        <w:rPr>
          <w:u w:val="single"/>
        </w:rPr>
        <w:t xml:space="preserve"> Semester:</w:t>
      </w:r>
      <w:r w:rsidRPr="009F7BDC">
        <w:t xml:space="preserve"> </w:t>
      </w:r>
    </w:p>
    <w:p w14:paraId="08456296" w14:textId="69CB1638" w:rsidR="00C14DE7" w:rsidRPr="00C14DE7" w:rsidRDefault="00C14DE7" w:rsidP="00233990">
      <w:pPr>
        <w:pStyle w:val="ListParagraph"/>
        <w:numPr>
          <w:ilvl w:val="0"/>
          <w:numId w:val="19"/>
        </w:numPr>
        <w:ind w:left="1080"/>
        <w:rPr>
          <w:rFonts w:ascii="Times New Roman" w:hAnsi="Times New Roman" w:cs="Times New Roman"/>
        </w:rPr>
      </w:pPr>
      <w:r>
        <w:rPr>
          <w:rFonts w:ascii="Times New Roman" w:hAnsi="Times New Roman" w:cs="Times New Roman"/>
          <w:i/>
          <w:iCs/>
        </w:rPr>
        <w:t>The Gendered Brain: The New Neuroscience that Shatters the Myth of the Female Brain</w:t>
      </w:r>
      <w:r>
        <w:rPr>
          <w:rFonts w:ascii="Times New Roman" w:hAnsi="Times New Roman" w:cs="Times New Roman"/>
        </w:rPr>
        <w:t xml:space="preserve"> by Gina Rippon</w:t>
      </w:r>
    </w:p>
    <w:p w14:paraId="55ED5B29" w14:textId="0E810FBC" w:rsidR="00C14DE7" w:rsidRDefault="00C14DE7" w:rsidP="00233990">
      <w:pPr>
        <w:pStyle w:val="ListParagraph"/>
        <w:numPr>
          <w:ilvl w:val="0"/>
          <w:numId w:val="19"/>
        </w:numPr>
        <w:ind w:left="1080"/>
        <w:rPr>
          <w:rFonts w:ascii="Times New Roman" w:hAnsi="Times New Roman" w:cs="Times New Roman"/>
        </w:rPr>
      </w:pPr>
      <w:r>
        <w:rPr>
          <w:rFonts w:ascii="Times New Roman" w:hAnsi="Times New Roman" w:cs="Times New Roman"/>
          <w:i/>
          <w:iCs/>
        </w:rPr>
        <w:t>Shrill</w:t>
      </w:r>
      <w:r>
        <w:rPr>
          <w:rFonts w:ascii="Times New Roman" w:hAnsi="Times New Roman" w:cs="Times New Roman"/>
        </w:rPr>
        <w:t xml:space="preserve"> by Lindy West</w:t>
      </w:r>
    </w:p>
    <w:p w14:paraId="072C9526" w14:textId="0972F581" w:rsidR="00C14DE7" w:rsidRPr="00C14DE7" w:rsidRDefault="00C14DE7" w:rsidP="00233990">
      <w:pPr>
        <w:pStyle w:val="ListParagraph"/>
        <w:numPr>
          <w:ilvl w:val="0"/>
          <w:numId w:val="19"/>
        </w:numPr>
        <w:ind w:left="1080"/>
        <w:rPr>
          <w:rFonts w:ascii="Times New Roman" w:hAnsi="Times New Roman" w:cs="Times New Roman"/>
        </w:rPr>
      </w:pPr>
      <w:r>
        <w:rPr>
          <w:rFonts w:ascii="Times New Roman" w:hAnsi="Times New Roman" w:cs="Times New Roman"/>
          <w:i/>
          <w:iCs/>
        </w:rPr>
        <w:t>Queering Families</w:t>
      </w:r>
      <w:r>
        <w:rPr>
          <w:rFonts w:ascii="Times New Roman" w:hAnsi="Times New Roman" w:cs="Times New Roman"/>
        </w:rPr>
        <w:t xml:space="preserve"> by Carla A. Pfeffer</w:t>
      </w:r>
    </w:p>
    <w:p w14:paraId="44E9684A" w14:textId="509A9906" w:rsidR="00233990" w:rsidRDefault="003D2A5D" w:rsidP="00233990">
      <w:pPr>
        <w:pStyle w:val="ListParagraph"/>
        <w:numPr>
          <w:ilvl w:val="0"/>
          <w:numId w:val="19"/>
        </w:numPr>
        <w:ind w:left="1080"/>
        <w:rPr>
          <w:rFonts w:ascii="Times New Roman" w:hAnsi="Times New Roman" w:cs="Times New Roman"/>
        </w:rPr>
      </w:pPr>
      <w:r w:rsidRPr="00D5217C">
        <w:rPr>
          <w:rFonts w:ascii="Times New Roman" w:hAnsi="Times New Roman" w:cs="Times New Roman"/>
          <w:i/>
          <w:iCs/>
        </w:rPr>
        <w:t xml:space="preserve">Fairest: A Memoir </w:t>
      </w:r>
      <w:r w:rsidRPr="00D5217C">
        <w:rPr>
          <w:rFonts w:ascii="Times New Roman" w:hAnsi="Times New Roman" w:cs="Times New Roman"/>
        </w:rPr>
        <w:t xml:space="preserve">by Meredith Talusan </w:t>
      </w:r>
    </w:p>
    <w:p w14:paraId="4EE19FD1" w14:textId="582E2F91" w:rsidR="00C14DE7" w:rsidRPr="00D5217C" w:rsidRDefault="00C14DE7" w:rsidP="00233990">
      <w:pPr>
        <w:pStyle w:val="ListParagraph"/>
        <w:numPr>
          <w:ilvl w:val="0"/>
          <w:numId w:val="19"/>
        </w:numPr>
        <w:ind w:left="1080"/>
        <w:rPr>
          <w:rFonts w:ascii="Times New Roman" w:hAnsi="Times New Roman" w:cs="Times New Roman"/>
        </w:rPr>
      </w:pPr>
      <w:r>
        <w:rPr>
          <w:rFonts w:ascii="Times New Roman" w:hAnsi="Times New Roman" w:cs="Times New Roman"/>
          <w:i/>
          <w:iCs/>
        </w:rPr>
        <w:t>The Power</w:t>
      </w:r>
      <w:r>
        <w:rPr>
          <w:rFonts w:ascii="Times New Roman" w:hAnsi="Times New Roman" w:cs="Times New Roman"/>
        </w:rPr>
        <w:t xml:space="preserve"> Naomi Alderman</w:t>
      </w:r>
    </w:p>
    <w:p w14:paraId="4952ABC2" w14:textId="77777777" w:rsidR="00233990" w:rsidRPr="009F7BDC" w:rsidRDefault="00233990" w:rsidP="00233990"/>
    <w:p w14:paraId="03941942" w14:textId="5EBA97E5" w:rsidR="00233990" w:rsidRDefault="00233990" w:rsidP="00233990">
      <w:r w:rsidRPr="009F7BDC">
        <w:t xml:space="preserve">You and your group members are required to </w:t>
      </w:r>
      <w:r w:rsidRPr="009F7BDC">
        <w:rPr>
          <w:b/>
          <w:bCs/>
          <w:i/>
          <w:iCs/>
          <w:u w:val="single"/>
        </w:rPr>
        <w:t>meet 3 times across the semester to discuss your books</w:t>
      </w:r>
      <w:r w:rsidRPr="009F7BDC">
        <w:t xml:space="preserve"> – One of these meetings must occur before the progress report assignment is due (see below). Your progress report and final reflection must demonstrate that the meetings took place. How you and your group meet (e.g., zoom, phone call, g-chat, BlackBoard Collaborate etc.) is at your discretion. </w:t>
      </w:r>
    </w:p>
    <w:p w14:paraId="37621B29" w14:textId="49B8CE1C" w:rsidR="00BE2A17" w:rsidRDefault="00BE2A17" w:rsidP="00233990"/>
    <w:p w14:paraId="51C7D652" w14:textId="05438B1B" w:rsidR="00BE2A17" w:rsidRPr="009F7BDC" w:rsidRDefault="00BE2A17" w:rsidP="00233990">
      <w:r>
        <w:t xml:space="preserve">I know “group work” can be daunting and frustrating. Truly, I do. However, this is an important process in this course. Note that your deliverable is NOT a group submission, only your means of discussion is a group. Also remember that a “meeting” doesn’t have to be a traditional meeting. It is important (and required) for online courses to have a level of engagement. So, rather than just discussion posts every week, we mix it up with this. I hope this helps ease your worries. </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0A"/>
          </mc:Choice>
          <mc:Fallback>
            <w:t>😊</w:t>
          </mc:Fallback>
        </mc:AlternateContent>
      </w:r>
    </w:p>
    <w:p w14:paraId="63999C0B" w14:textId="77777777" w:rsidR="00233990" w:rsidRPr="009F7BDC" w:rsidRDefault="00233990" w:rsidP="00233990"/>
    <w:p w14:paraId="17042C23" w14:textId="77777777" w:rsidR="00233990" w:rsidRPr="009F7BDC" w:rsidRDefault="00233990" w:rsidP="00233990">
      <w:pPr>
        <w:rPr>
          <w:u w:val="single"/>
        </w:rPr>
      </w:pPr>
      <w:r w:rsidRPr="009F7BDC">
        <w:rPr>
          <w:u w:val="single"/>
        </w:rPr>
        <w:lastRenderedPageBreak/>
        <w:t>Book Club Deliverables:</w:t>
      </w:r>
    </w:p>
    <w:p w14:paraId="161E01E6" w14:textId="77777777" w:rsidR="00233990" w:rsidRPr="009F7BDC" w:rsidRDefault="00233990" w:rsidP="00233990"/>
    <w:p w14:paraId="183B9D76" w14:textId="4466B559" w:rsidR="00233990" w:rsidRPr="009F7BDC" w:rsidRDefault="00233990" w:rsidP="00233990">
      <w:pPr>
        <w:pStyle w:val="ListParagraph"/>
        <w:numPr>
          <w:ilvl w:val="0"/>
          <w:numId w:val="20"/>
        </w:numPr>
        <w:rPr>
          <w:rFonts w:ascii="Times New Roman" w:hAnsi="Times New Roman" w:cs="Times New Roman"/>
        </w:rPr>
      </w:pPr>
      <w:r w:rsidRPr="009F7BDC">
        <w:rPr>
          <w:rFonts w:ascii="Times New Roman" w:hAnsi="Times New Roman" w:cs="Times New Roman"/>
          <w:u w:val="single"/>
        </w:rPr>
        <w:t>Progress Report (</w:t>
      </w:r>
      <w:r w:rsidR="00E73EB4">
        <w:rPr>
          <w:rFonts w:ascii="Times New Roman" w:hAnsi="Times New Roman" w:cs="Times New Roman"/>
          <w:u w:val="single"/>
        </w:rPr>
        <w:t>100</w:t>
      </w:r>
      <w:r w:rsidRPr="009F7BDC">
        <w:rPr>
          <w:rFonts w:ascii="Times New Roman" w:hAnsi="Times New Roman" w:cs="Times New Roman"/>
          <w:u w:val="single"/>
        </w:rPr>
        <w:t>pts):</w:t>
      </w:r>
      <w:r w:rsidRPr="009F7BDC">
        <w:rPr>
          <w:rFonts w:ascii="Times New Roman" w:hAnsi="Times New Roman" w:cs="Times New Roman"/>
        </w:rPr>
        <w:t xml:space="preserve"> You will submit this around halfway through the course. By this point you should have read almost half of your book and had 1 meeting with your group members. You will submit a progress report (1 – 2 pages) summarizing your meeting discussion, what you have learned thus far, and connect your book with course material that has been covered thus far. Specific prompt questions are given. Everyone should submit their own individual paper. This is NOT a group submission. </w:t>
      </w:r>
    </w:p>
    <w:p w14:paraId="42148797" w14:textId="77777777" w:rsidR="00233990" w:rsidRPr="009F7BDC" w:rsidRDefault="00233990" w:rsidP="00233990"/>
    <w:p w14:paraId="28A28FE3" w14:textId="02C82B93" w:rsidR="00233990" w:rsidRPr="009F7BDC" w:rsidRDefault="00233990" w:rsidP="00233990">
      <w:pPr>
        <w:pStyle w:val="ListParagraph"/>
        <w:numPr>
          <w:ilvl w:val="0"/>
          <w:numId w:val="20"/>
        </w:numPr>
        <w:rPr>
          <w:rFonts w:ascii="Times New Roman" w:hAnsi="Times New Roman" w:cs="Times New Roman"/>
        </w:rPr>
      </w:pPr>
      <w:r w:rsidRPr="009F7BDC">
        <w:rPr>
          <w:rFonts w:ascii="Times New Roman" w:hAnsi="Times New Roman" w:cs="Times New Roman"/>
          <w:u w:val="single"/>
        </w:rPr>
        <w:t>Final Book Club Reflection (</w:t>
      </w:r>
      <w:r w:rsidR="00E73EB4">
        <w:rPr>
          <w:rFonts w:ascii="Times New Roman" w:hAnsi="Times New Roman" w:cs="Times New Roman"/>
          <w:u w:val="single"/>
        </w:rPr>
        <w:t>25</w:t>
      </w:r>
      <w:r w:rsidRPr="009F7BDC">
        <w:rPr>
          <w:rFonts w:ascii="Times New Roman" w:hAnsi="Times New Roman" w:cs="Times New Roman"/>
          <w:u w:val="single"/>
        </w:rPr>
        <w:t>0pts):</w:t>
      </w:r>
      <w:r w:rsidRPr="009F7BDC">
        <w:rPr>
          <w:rFonts w:ascii="Times New Roman" w:hAnsi="Times New Roman" w:cs="Times New Roman"/>
        </w:rPr>
        <w:t xml:space="preserve"> At the end of the course, you will submit reflection (4 – 6 pages) on your book club experience</w:t>
      </w:r>
      <w:r w:rsidR="00E73EB4">
        <w:rPr>
          <w:rFonts w:ascii="Times New Roman" w:hAnsi="Times New Roman" w:cs="Times New Roman"/>
        </w:rPr>
        <w:t xml:space="preserve"> and </w:t>
      </w:r>
      <w:proofErr w:type="gramStart"/>
      <w:r w:rsidR="00E73EB4">
        <w:rPr>
          <w:rFonts w:ascii="Times New Roman" w:hAnsi="Times New Roman" w:cs="Times New Roman"/>
        </w:rPr>
        <w:t>overall</w:t>
      </w:r>
      <w:proofErr w:type="gramEnd"/>
      <w:r w:rsidR="00E73EB4">
        <w:rPr>
          <w:rFonts w:ascii="Times New Roman" w:hAnsi="Times New Roman" w:cs="Times New Roman"/>
        </w:rPr>
        <w:t xml:space="preserve"> all </w:t>
      </w:r>
      <w:r w:rsidR="00202264">
        <w:rPr>
          <w:rFonts w:ascii="Times New Roman" w:hAnsi="Times New Roman" w:cs="Times New Roman"/>
        </w:rPr>
        <w:t>grasp of the course material</w:t>
      </w:r>
      <w:r w:rsidRPr="009F7BDC">
        <w:rPr>
          <w:rFonts w:ascii="Times New Roman" w:hAnsi="Times New Roman" w:cs="Times New Roman"/>
        </w:rPr>
        <w:t xml:space="preserve">. By this point you should have finished reading your book and had all 3 meetings with your group. Specific prompt questions are given, but your paper will synthesize take-aways from your book, your group discussions, make connections with the course material, and discuss relevant societal implications. At least </w:t>
      </w:r>
      <w:r w:rsidR="00202264">
        <w:rPr>
          <w:rFonts w:ascii="Times New Roman" w:hAnsi="Times New Roman" w:cs="Times New Roman"/>
        </w:rPr>
        <w:t>3</w:t>
      </w:r>
      <w:r w:rsidRPr="009F7BDC">
        <w:rPr>
          <w:rFonts w:ascii="Times New Roman" w:hAnsi="Times New Roman" w:cs="Times New Roman"/>
        </w:rPr>
        <w:t xml:space="preserve"> peer-reviewed scholarly sources will be required in this assignment</w:t>
      </w:r>
      <w:r w:rsidR="00202264">
        <w:rPr>
          <w:rFonts w:ascii="Times New Roman" w:hAnsi="Times New Roman" w:cs="Times New Roman"/>
        </w:rPr>
        <w:t xml:space="preserve"> (this does NOT include your book or the course textbook)</w:t>
      </w:r>
      <w:r w:rsidRPr="009F7BDC">
        <w:rPr>
          <w:rFonts w:ascii="Times New Roman" w:hAnsi="Times New Roman" w:cs="Times New Roman"/>
        </w:rPr>
        <w:t xml:space="preserve">. Citations are not required when referring to your own book (unless giving a quote; does not count toward your requirement) or lecture material. </w:t>
      </w:r>
    </w:p>
    <w:p w14:paraId="095A30C4" w14:textId="77777777" w:rsidR="00233990" w:rsidRPr="009F7BDC" w:rsidRDefault="00233990" w:rsidP="00233990">
      <w:pPr>
        <w:rPr>
          <w:b/>
          <w:bCs/>
        </w:rPr>
      </w:pPr>
    </w:p>
    <w:p w14:paraId="66D38BC3" w14:textId="34FB49A1" w:rsidR="001B2B5E" w:rsidRDefault="00233990" w:rsidP="009F7F81">
      <w:r w:rsidRPr="009F7BDC">
        <w:t xml:space="preserve">Note. I try to select books so that students can feel seen and find something for them in this assignment. However, narrowing down to 5 books and the fact that I am only one person with not a full perspective of all worldviews, makes this extremely difficult. In fact, it is impossible. If you have a suggestion for my future semesters, please send me an email. Your suggestion cannot merely be a self-help book – to an extent. </w:t>
      </w:r>
    </w:p>
    <w:p w14:paraId="21C1A0C2" w14:textId="1C40F64A" w:rsidR="004C494B" w:rsidRPr="00D41868" w:rsidRDefault="004C494B" w:rsidP="004C494B">
      <w:pPr>
        <w:rPr>
          <w:b/>
          <w:bCs/>
        </w:rPr>
      </w:pPr>
    </w:p>
    <w:p w14:paraId="70B9928D" w14:textId="2FCAA5F8" w:rsidR="003B2036" w:rsidRDefault="004C494B" w:rsidP="004C494B">
      <w:pPr>
        <w:jc w:val="center"/>
        <w:rPr>
          <w:b/>
          <w:bCs/>
          <w:i/>
          <w:iCs/>
          <w:u w:val="single"/>
        </w:rPr>
      </w:pPr>
      <w:r w:rsidRPr="00D41868">
        <w:rPr>
          <w:b/>
          <w:bCs/>
          <w:i/>
          <w:iCs/>
          <w:u w:val="single"/>
        </w:rPr>
        <w:t>***EXTRA CREDIT</w:t>
      </w:r>
      <w:r w:rsidR="003B2036">
        <w:rPr>
          <w:b/>
          <w:bCs/>
          <w:i/>
          <w:iCs/>
          <w:u w:val="single"/>
        </w:rPr>
        <w:t xml:space="preserve"> Opportunities</w:t>
      </w:r>
    </w:p>
    <w:p w14:paraId="57CA53ED" w14:textId="6664870B" w:rsidR="003B2036" w:rsidRDefault="003B2036" w:rsidP="004C494B">
      <w:pPr>
        <w:jc w:val="center"/>
        <w:rPr>
          <w:b/>
          <w:bCs/>
          <w:i/>
          <w:iCs/>
          <w:u w:val="single"/>
        </w:rPr>
      </w:pPr>
    </w:p>
    <w:p w14:paraId="4E34C27D" w14:textId="77777777" w:rsidR="00FC6CA7" w:rsidRPr="009F7BDC" w:rsidRDefault="00FC6CA7" w:rsidP="00FC6CA7">
      <w:r w:rsidRPr="009F7BDC">
        <w:t xml:space="preserve">It is absolutely possible to get a 105% in this course. You </w:t>
      </w:r>
      <w:r>
        <w:t xml:space="preserve">have </w:t>
      </w:r>
      <w:r w:rsidRPr="009F7BDC">
        <w:t xml:space="preserve">two methods to earn extra credit with a total of 5 opportunities. Remember these are </w:t>
      </w:r>
      <w:r w:rsidRPr="009F7BDC">
        <w:rPr>
          <w:b/>
          <w:bCs/>
        </w:rPr>
        <w:t>optional</w:t>
      </w:r>
      <w:r w:rsidRPr="009F7BDC">
        <w:t xml:space="preserve"> extra credit assignments.  There is no penalty for not completing these submissions.  I want you to prioritize the required materials but think this is another way to a) get you extra points and b) see how the course material goes beyond the classroom.  Please note that your points may not be awarded until the end of the semester, but know I am looking at them. </w:t>
      </w:r>
      <w:r w:rsidRPr="009F7BDC">
        <w:rPr>
          <w:rFonts w:ascii="Wingdings" w:eastAsia="Wingdings" w:hAnsi="Wingdings" w:cs="Wingdings"/>
        </w:rPr>
        <w:t>J</w:t>
      </w:r>
    </w:p>
    <w:p w14:paraId="59162115" w14:textId="77777777" w:rsidR="00FC6CA7" w:rsidRPr="009F7BDC" w:rsidRDefault="00FC6CA7" w:rsidP="00FC6CA7">
      <w:pPr>
        <w:jc w:val="center"/>
        <w:rPr>
          <w:b/>
          <w:bCs/>
          <w:i/>
          <w:iCs/>
          <w:u w:val="single"/>
        </w:rPr>
      </w:pPr>
    </w:p>
    <w:p w14:paraId="40FFFD24" w14:textId="77777777" w:rsidR="00FC6CA7" w:rsidRPr="009F7BDC" w:rsidRDefault="00FC6CA7" w:rsidP="00FC6CA7">
      <w:pPr>
        <w:pStyle w:val="ListParagraph"/>
        <w:numPr>
          <w:ilvl w:val="0"/>
          <w:numId w:val="18"/>
        </w:numPr>
        <w:rPr>
          <w:rFonts w:ascii="Times New Roman" w:hAnsi="Times New Roman" w:cs="Times New Roman"/>
          <w:b/>
          <w:bCs/>
          <w:i/>
          <w:iCs/>
          <w:u w:val="single"/>
        </w:rPr>
      </w:pPr>
      <w:r>
        <w:rPr>
          <w:rFonts w:ascii="Times New Roman" w:hAnsi="Times New Roman" w:cs="Times New Roman"/>
          <w:b/>
          <w:bCs/>
          <w:i/>
          <w:iCs/>
          <w:u w:val="single"/>
        </w:rPr>
        <w:t xml:space="preserve">OPTION 1: </w:t>
      </w:r>
      <w:r w:rsidRPr="009F7BDC">
        <w:rPr>
          <w:rFonts w:ascii="Times New Roman" w:hAnsi="Times New Roman" w:cs="Times New Roman"/>
          <w:b/>
          <w:bCs/>
          <w:i/>
          <w:iCs/>
          <w:u w:val="single"/>
        </w:rPr>
        <w:t>Open Forums via Zoom</w:t>
      </w:r>
    </w:p>
    <w:p w14:paraId="379F381A" w14:textId="77777777" w:rsidR="00FC6CA7" w:rsidRPr="009F7BDC" w:rsidRDefault="00FC6CA7" w:rsidP="00FC6CA7">
      <w:pPr>
        <w:ind w:left="720"/>
        <w:jc w:val="center"/>
        <w:rPr>
          <w:b/>
          <w:bCs/>
          <w:i/>
          <w:iCs/>
          <w:u w:val="single"/>
        </w:rPr>
      </w:pPr>
    </w:p>
    <w:p w14:paraId="764FFB11" w14:textId="77777777" w:rsidR="00FD7B5E" w:rsidRPr="009F7BDC" w:rsidRDefault="00FD7B5E" w:rsidP="00FD7B5E">
      <w:pPr>
        <w:ind w:left="720"/>
      </w:pPr>
      <w:r w:rsidRPr="009F7BDC">
        <w:t xml:space="preserve">There are three opportunities to </w:t>
      </w:r>
      <w:r>
        <w:t>participate in</w:t>
      </w:r>
      <w:r w:rsidRPr="009F7BDC">
        <w:t xml:space="preserve"> a live discussion with your instructor and peers about course material. To receive credit, you must both attend AND participate.  Extra credit up to 10</w:t>
      </w:r>
      <w:r>
        <w:t xml:space="preserve"> </w:t>
      </w:r>
      <w:r w:rsidRPr="009F7BDC">
        <w:t xml:space="preserve">points (1%) for each attendance and participation can be added to your final grade at the end of the semester. This credit will be based on both your attendance AND level of participation in the discussion.  Determination of credit based on participation is at my discretion. </w:t>
      </w:r>
    </w:p>
    <w:p w14:paraId="755FB6CE" w14:textId="77777777" w:rsidR="00FD7B5E" w:rsidRPr="009F7BDC" w:rsidRDefault="00FD7B5E" w:rsidP="00FD7B5E"/>
    <w:p w14:paraId="73F4F1F2" w14:textId="77777777" w:rsidR="00FD7B5E" w:rsidRPr="009F7BDC" w:rsidRDefault="00FD7B5E" w:rsidP="00FD7B5E">
      <w:pPr>
        <w:ind w:left="720"/>
        <w:rPr>
          <w:b/>
          <w:bCs/>
          <w:i/>
          <w:iCs/>
          <w:u w:val="single"/>
        </w:rPr>
      </w:pPr>
      <w:r>
        <w:t xml:space="preserve">Specific dates and times are pre-determined. </w:t>
      </w:r>
      <w:r w:rsidRPr="009F7BDC">
        <w:t xml:space="preserve">Remember that this is extra credit and there are other extra credit opportunities. </w:t>
      </w:r>
      <w:r>
        <w:t xml:space="preserve">Students are required to pre-register for this zoom event using the link in BlackBoard. Through this pre-registration, students will receive the zoom link for the meeting. </w:t>
      </w:r>
    </w:p>
    <w:p w14:paraId="69397606" w14:textId="77777777" w:rsidR="00FC6CA7" w:rsidRPr="009F7BDC" w:rsidRDefault="00FC6CA7" w:rsidP="00FC6CA7">
      <w:pPr>
        <w:ind w:left="720"/>
        <w:jc w:val="center"/>
      </w:pPr>
    </w:p>
    <w:p w14:paraId="5C71BBB0" w14:textId="77777777" w:rsidR="00FC6CA7" w:rsidRPr="009F7BDC" w:rsidRDefault="00FC6CA7" w:rsidP="00FC6CA7">
      <w:pPr>
        <w:pStyle w:val="ListParagraph"/>
        <w:numPr>
          <w:ilvl w:val="0"/>
          <w:numId w:val="18"/>
        </w:numPr>
        <w:rPr>
          <w:rFonts w:ascii="Times New Roman" w:hAnsi="Times New Roman" w:cs="Times New Roman"/>
          <w:b/>
          <w:bCs/>
          <w:i/>
          <w:iCs/>
          <w:u w:val="single"/>
        </w:rPr>
      </w:pPr>
      <w:r>
        <w:rPr>
          <w:rFonts w:ascii="Times New Roman" w:hAnsi="Times New Roman" w:cs="Times New Roman"/>
          <w:b/>
          <w:bCs/>
          <w:i/>
          <w:iCs/>
          <w:u w:val="single"/>
        </w:rPr>
        <w:t xml:space="preserve">OPTION 2: </w:t>
      </w:r>
      <w:r w:rsidRPr="009F7BDC">
        <w:rPr>
          <w:rFonts w:ascii="Times New Roman" w:hAnsi="Times New Roman" w:cs="Times New Roman"/>
          <w:b/>
          <w:bCs/>
          <w:i/>
          <w:iCs/>
          <w:u w:val="single"/>
        </w:rPr>
        <w:t>Coursework in the News</w:t>
      </w:r>
    </w:p>
    <w:p w14:paraId="123A4447" w14:textId="77777777" w:rsidR="00FC6CA7" w:rsidRPr="009F7BDC" w:rsidRDefault="00FC6CA7" w:rsidP="00FC6CA7">
      <w:pPr>
        <w:ind w:left="720"/>
      </w:pPr>
    </w:p>
    <w:p w14:paraId="605A1C80" w14:textId="66D1CAC9" w:rsidR="00FC6CA7" w:rsidRPr="009F7BDC" w:rsidRDefault="00FC6CA7" w:rsidP="00FC6CA7">
      <w:pPr>
        <w:ind w:left="720"/>
      </w:pPr>
      <w:r w:rsidRPr="009F7BDC">
        <w:t xml:space="preserve">You have the opportunity to earn up to </w:t>
      </w:r>
      <w:r>
        <w:t>three</w:t>
      </w:r>
      <w:r w:rsidRPr="009F7BDC">
        <w:t xml:space="preserve"> extra credit points to your FINAL GRADE in this course.  </w:t>
      </w:r>
      <w:r w:rsidRPr="009F7BDC">
        <w:rPr>
          <w:b/>
          <w:bCs/>
          <w:i/>
          <w:iCs/>
          <w:u w:val="single"/>
        </w:rPr>
        <w:t xml:space="preserve">For the value of 1pt per submission, nor more than </w:t>
      </w:r>
      <w:r>
        <w:rPr>
          <w:b/>
          <w:bCs/>
          <w:i/>
          <w:iCs/>
          <w:u w:val="single"/>
        </w:rPr>
        <w:t>3</w:t>
      </w:r>
      <w:r w:rsidRPr="009F7BDC">
        <w:rPr>
          <w:b/>
          <w:bCs/>
          <w:i/>
          <w:iCs/>
          <w:u w:val="single"/>
        </w:rPr>
        <w:t xml:space="preserve"> submissions</w:t>
      </w:r>
      <w:r w:rsidRPr="009F7BDC">
        <w:t>, you must submit a recent incident of course material being in the news along with a short reflection of its relevance.  Each submission must meet the following criteria:</w:t>
      </w:r>
    </w:p>
    <w:p w14:paraId="7C0449FD" w14:textId="77777777" w:rsidR="00FC6CA7" w:rsidRPr="009F7BDC" w:rsidRDefault="00FC6CA7" w:rsidP="00FC6CA7">
      <w:pPr>
        <w:ind w:left="720"/>
      </w:pPr>
    </w:p>
    <w:p w14:paraId="4B9779E7" w14:textId="77777777" w:rsidR="00FC6CA7" w:rsidRPr="009F7BDC" w:rsidRDefault="00FC6CA7" w:rsidP="00FC6CA7">
      <w:pPr>
        <w:pStyle w:val="ListParagraph"/>
        <w:numPr>
          <w:ilvl w:val="0"/>
          <w:numId w:val="16"/>
        </w:numPr>
        <w:ind w:left="1440"/>
        <w:rPr>
          <w:rFonts w:ascii="Times New Roman" w:hAnsi="Times New Roman" w:cs="Times New Roman"/>
        </w:rPr>
      </w:pPr>
      <w:r w:rsidRPr="009F7BDC">
        <w:rPr>
          <w:rFonts w:ascii="Times New Roman" w:hAnsi="Times New Roman" w:cs="Times New Roman"/>
          <w:b/>
          <w:bCs/>
          <w:u w:val="single"/>
        </w:rPr>
        <w:t>Source:</w:t>
      </w:r>
      <w:r w:rsidRPr="009F7BDC">
        <w:rPr>
          <w:rFonts w:ascii="Times New Roman" w:hAnsi="Times New Roman" w:cs="Times New Roman"/>
        </w:rPr>
        <w:t xml:space="preserve"> A link to a news article that is relevant to the material presented in the course.  The news article cannot be more than 21 days old from the time of your submission.  I will check the posting date of the source.  A valid link to the news article’s source MUST be given. </w:t>
      </w:r>
    </w:p>
    <w:p w14:paraId="0D2C6AAA" w14:textId="77777777" w:rsidR="00FC6CA7" w:rsidRPr="009F7BDC" w:rsidRDefault="00FC6CA7" w:rsidP="00FC6CA7">
      <w:pPr>
        <w:pStyle w:val="ListParagraph"/>
        <w:numPr>
          <w:ilvl w:val="0"/>
          <w:numId w:val="16"/>
        </w:numPr>
        <w:ind w:left="1440"/>
        <w:rPr>
          <w:rFonts w:ascii="Times New Roman" w:hAnsi="Times New Roman" w:cs="Times New Roman"/>
        </w:rPr>
      </w:pPr>
      <w:r w:rsidRPr="009F7BDC">
        <w:rPr>
          <w:rFonts w:ascii="Times New Roman" w:hAnsi="Times New Roman" w:cs="Times New Roman"/>
          <w:b/>
          <w:bCs/>
          <w:u w:val="single"/>
        </w:rPr>
        <w:t>Reflection:</w:t>
      </w:r>
      <w:r w:rsidRPr="009F7BDC">
        <w:rPr>
          <w:rFonts w:ascii="Times New Roman" w:hAnsi="Times New Roman" w:cs="Times New Roman"/>
        </w:rPr>
        <w:t xml:space="preserve"> A reflection in the form of a video or a 500- to 1000- word submission.  The reflection must explain the news article’s relevance and application to the course material.  </w:t>
      </w:r>
    </w:p>
    <w:p w14:paraId="7C04A3C4" w14:textId="77777777" w:rsidR="00FC6CA7" w:rsidRPr="009F7BDC" w:rsidRDefault="00FC6CA7" w:rsidP="00FC6CA7">
      <w:pPr>
        <w:pStyle w:val="ListParagraph"/>
        <w:numPr>
          <w:ilvl w:val="0"/>
          <w:numId w:val="16"/>
        </w:numPr>
        <w:ind w:left="1440"/>
        <w:rPr>
          <w:rFonts w:ascii="Times New Roman" w:hAnsi="Times New Roman" w:cs="Times New Roman"/>
        </w:rPr>
      </w:pPr>
      <w:r w:rsidRPr="009F7BDC">
        <w:rPr>
          <w:rFonts w:ascii="Times New Roman" w:hAnsi="Times New Roman" w:cs="Times New Roman"/>
          <w:b/>
          <w:bCs/>
          <w:u w:val="single"/>
        </w:rPr>
        <w:t>Uniqueness:</w:t>
      </w:r>
      <w:r w:rsidRPr="009F7BDC">
        <w:rPr>
          <w:rFonts w:ascii="Times New Roman" w:hAnsi="Times New Roman" w:cs="Times New Roman"/>
        </w:rPr>
        <w:t xml:space="preserve"> Each submission must be unique in that it does not refer to the same specific topic.  For example, in an Abnormal Psychology course, you can only post once on a topic surrounding schizophrenia.  Your other submissions must be something else, such as anxiety, OCD, intellectual disability, etc. and are NOT a part of another course assignment. You also cannot plagiarize or use someone else’s submission (obviously).  </w:t>
      </w:r>
    </w:p>
    <w:p w14:paraId="590B9641" w14:textId="77777777" w:rsidR="00FC6CA7" w:rsidRPr="009F7BDC" w:rsidRDefault="00FC6CA7" w:rsidP="00FC6CA7">
      <w:pPr>
        <w:ind w:left="720"/>
      </w:pPr>
    </w:p>
    <w:p w14:paraId="2C9025CA" w14:textId="77777777" w:rsidR="00FC6CA7" w:rsidRPr="009F7BDC" w:rsidRDefault="00FC6CA7" w:rsidP="00FC6CA7">
      <w:pPr>
        <w:ind w:left="720"/>
      </w:pPr>
      <w:r w:rsidRPr="009F7BDC">
        <w:t xml:space="preserve">Your submissions are turned in as a discussion post.  In the discussion forum, you will see a thread titled “Coursework in the News ***Extra Credit.”  Please create a new thread for each of your submissions and include your reflection and the link.  You are also encouraged to look at other individual’s posts and reply (feel free to check and have a discussion!).  </w:t>
      </w:r>
    </w:p>
    <w:p w14:paraId="3106789F" w14:textId="77777777" w:rsidR="00FC6CA7" w:rsidRPr="009F7BDC" w:rsidRDefault="00FC6CA7" w:rsidP="00FC6CA7">
      <w:pPr>
        <w:ind w:left="720"/>
      </w:pPr>
    </w:p>
    <w:p w14:paraId="604E351D" w14:textId="77777777" w:rsidR="00FC6CA7" w:rsidRPr="009F7BDC" w:rsidRDefault="00FC6CA7" w:rsidP="00FC6CA7">
      <w:pPr>
        <w:ind w:left="720"/>
      </w:pPr>
      <w:r w:rsidRPr="009F7BDC">
        <w:t xml:space="preserve">All submissions MUST be submitted between the official first and official last day of class.  Submissions posted before the official start date and/or after the official last day of class will not be counted.  Note that this means you cannot post during the “Exam Period” of the semester. </w:t>
      </w:r>
    </w:p>
    <w:p w14:paraId="402E56D3" w14:textId="77777777" w:rsidR="00E9756D" w:rsidRPr="00D41868" w:rsidRDefault="00E9756D" w:rsidP="009F3EEE">
      <w:pPr>
        <w:pBdr>
          <w:bottom w:val="single" w:sz="12" w:space="1" w:color="auto"/>
        </w:pBdr>
      </w:pPr>
    </w:p>
    <w:p w14:paraId="24E7C8CD" w14:textId="3CA2B758" w:rsidR="009F3EEE" w:rsidRPr="00D41868" w:rsidRDefault="00097CBE" w:rsidP="00097CBE">
      <w:pPr>
        <w:rPr>
          <w:u w:val="single"/>
        </w:rPr>
      </w:pPr>
      <w:r w:rsidRPr="00D41868">
        <w:rPr>
          <w:u w:val="single"/>
        </w:rPr>
        <w:t xml:space="preserve">Course Format and </w:t>
      </w:r>
      <w:r w:rsidR="009F3EEE" w:rsidRPr="00D41868">
        <w:rPr>
          <w:u w:val="single"/>
        </w:rPr>
        <w:t>Technology</w:t>
      </w:r>
      <w:r w:rsidRPr="00D41868">
        <w:rPr>
          <w:u w:val="single"/>
        </w:rPr>
        <w:t xml:space="preserve"> Requirements</w:t>
      </w:r>
    </w:p>
    <w:p w14:paraId="3E296FAE" w14:textId="63B6CCC0" w:rsidR="009F3EEE" w:rsidRPr="0004208F" w:rsidRDefault="009F3EEE" w:rsidP="003626CC">
      <w:pPr>
        <w:jc w:val="center"/>
        <w:rPr>
          <w:b/>
          <w:bCs/>
        </w:rPr>
      </w:pPr>
    </w:p>
    <w:p w14:paraId="25C83C24" w14:textId="109CE9BD" w:rsidR="0054793E" w:rsidRDefault="00C66D6A" w:rsidP="009F3EEE">
      <w:r>
        <w:t xml:space="preserve">This course if fully online, meaning there are no physically required face-to-face encounters.  Your Learning Management System (LMS), BlackBoard, serves as your “Classroom” for this course.  It is in BlackBoard that you will have access to your course materials, with the exception of your textbook which is purchased separately. </w:t>
      </w:r>
      <w:r w:rsidR="0054793E">
        <w:t xml:space="preserve"> Please read through this section carefully as it details the technology requirements of the course.  The schedule at the end of the syllabus will detail the week-to-week breakdown of the semester. </w:t>
      </w:r>
    </w:p>
    <w:p w14:paraId="1F75BC34" w14:textId="77777777" w:rsidR="0093574C" w:rsidRDefault="0093574C" w:rsidP="009F3EEE">
      <w:pPr>
        <w:rPr>
          <w:b/>
        </w:rPr>
      </w:pPr>
      <w:bookmarkStart w:id="0" w:name="_Toc370717636"/>
    </w:p>
    <w:p w14:paraId="4FF9E658" w14:textId="5F087A18" w:rsidR="00FE2EC0" w:rsidRPr="00884417" w:rsidRDefault="009F3EEE" w:rsidP="00FE2EC0">
      <w:pPr>
        <w:jc w:val="center"/>
        <w:rPr>
          <w:b/>
          <w:i/>
          <w:iCs/>
          <w:u w:val="single"/>
        </w:rPr>
      </w:pPr>
      <w:r w:rsidRPr="00884417">
        <w:rPr>
          <w:b/>
          <w:i/>
          <w:iCs/>
          <w:u w:val="single"/>
        </w:rPr>
        <w:t>Hardware</w:t>
      </w:r>
      <w:bookmarkEnd w:id="0"/>
    </w:p>
    <w:p w14:paraId="368D1FC4" w14:textId="77777777" w:rsidR="00FE2EC0" w:rsidRDefault="00FE2EC0" w:rsidP="009F3EEE">
      <w:pPr>
        <w:rPr>
          <w:b/>
        </w:rPr>
      </w:pPr>
    </w:p>
    <w:p w14:paraId="361EAFBA" w14:textId="4106A24C" w:rsidR="009F3EEE" w:rsidRPr="0004208F" w:rsidRDefault="009F3EEE" w:rsidP="009F3EEE">
      <w:r w:rsidRPr="0004208F">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52483E9F" w14:textId="77777777" w:rsidR="009F3EEE" w:rsidRPr="0004208F" w:rsidRDefault="009F3EEE" w:rsidP="009F3EEE">
      <w:pPr>
        <w:numPr>
          <w:ilvl w:val="0"/>
          <w:numId w:val="8"/>
        </w:numPr>
      </w:pPr>
      <w:r w:rsidRPr="0004208F">
        <w:t>the storage amount needed to install any additional software and</w:t>
      </w:r>
    </w:p>
    <w:p w14:paraId="3897419D" w14:textId="77777777" w:rsidR="009F3EEE" w:rsidRPr="0004208F" w:rsidRDefault="009F3EEE" w:rsidP="009F3EEE">
      <w:pPr>
        <w:numPr>
          <w:ilvl w:val="0"/>
          <w:numId w:val="8"/>
        </w:numPr>
      </w:pPr>
      <w:r w:rsidRPr="0004208F">
        <w:t>space to store work that you will do for the course.</w:t>
      </w:r>
    </w:p>
    <w:p w14:paraId="1DBCF470" w14:textId="2B1F624B" w:rsidR="009F3EEE" w:rsidRPr="0004208F" w:rsidRDefault="009F3EEE" w:rsidP="009F3EEE">
      <w:r w:rsidRPr="0004208F">
        <w:t xml:space="preserve">If you consider the purchase of a new computer, please go to </w:t>
      </w:r>
      <w:hyperlink r:id="rId11" w:history="1">
        <w:r w:rsidRPr="0004208F">
          <w:rPr>
            <w:rStyle w:val="Hyperlink"/>
          </w:rPr>
          <w:t>http://itservices.gmu.edu/services/view-service.cfm?customel_dataPageID_4609=6233</w:t>
        </w:r>
      </w:hyperlink>
      <w:r w:rsidR="00F7430C" w:rsidRPr="00F7430C">
        <w:rPr>
          <w:rStyle w:val="Hyperlink"/>
          <w:u w:val="none"/>
        </w:rPr>
        <w:t xml:space="preserve"> </w:t>
      </w:r>
      <w:r w:rsidRPr="0004208F">
        <w:t xml:space="preserve">to see recommendations. </w:t>
      </w:r>
    </w:p>
    <w:p w14:paraId="74FA1C57" w14:textId="77777777" w:rsidR="009F3EEE" w:rsidRPr="0004208F" w:rsidRDefault="009F3EEE" w:rsidP="009F3EEE"/>
    <w:p w14:paraId="3A1E2387" w14:textId="6E0A91EA" w:rsidR="009F3EEE" w:rsidRDefault="009F3EEE" w:rsidP="009F3EEE">
      <w:r w:rsidRPr="0004208F">
        <w:t>Students owning Macs or Linux should be aware that some courses may use software that only runs on Windows. You can set up a Mac computer with Boot Camp or virtualization software so Windows will also run on it. Computers running Linux can also be configured with virtualization software or configured to dual boot with Windows.</w:t>
      </w:r>
    </w:p>
    <w:p w14:paraId="3145B781" w14:textId="77777777" w:rsidR="009F3EEE" w:rsidRPr="0004208F" w:rsidRDefault="009F3EEE" w:rsidP="009F3EEE">
      <w:pPr>
        <w:rPr>
          <w:b/>
        </w:rPr>
      </w:pPr>
    </w:p>
    <w:p w14:paraId="234A28F5" w14:textId="77777777" w:rsidR="0054793E" w:rsidRPr="00884417" w:rsidRDefault="009F3EEE" w:rsidP="0054793E">
      <w:pPr>
        <w:jc w:val="center"/>
        <w:rPr>
          <w:b/>
          <w:i/>
          <w:iCs/>
          <w:u w:val="single"/>
        </w:rPr>
      </w:pPr>
      <w:r w:rsidRPr="00884417">
        <w:rPr>
          <w:b/>
          <w:i/>
          <w:iCs/>
          <w:u w:val="single"/>
        </w:rPr>
        <w:t>Software</w:t>
      </w:r>
    </w:p>
    <w:p w14:paraId="1EACE911" w14:textId="77777777" w:rsidR="0054793E" w:rsidRDefault="0054793E" w:rsidP="009F3EEE">
      <w:pPr>
        <w:rPr>
          <w:b/>
        </w:rPr>
      </w:pPr>
    </w:p>
    <w:p w14:paraId="5A9D91F3" w14:textId="778809F8" w:rsidR="009F3EEE" w:rsidRPr="0004208F" w:rsidRDefault="009F3EEE" w:rsidP="009F3EEE">
      <w:r w:rsidRPr="0004208F">
        <w:lastRenderedPageBreak/>
        <w:t>This course uses Blackboard as the learning management system</w:t>
      </w:r>
      <w:r w:rsidR="0064325E">
        <w:t xml:space="preserve"> (LMS)</w:t>
      </w:r>
      <w:r w:rsidRPr="0004208F">
        <w:t xml:space="preserve">. You will need a browser and operating system that are listed compatible or certified with the Blackboard version available on the </w:t>
      </w:r>
      <w:hyperlink r:id="rId12" w:history="1">
        <w:proofErr w:type="spellStart"/>
        <w:r w:rsidRPr="0004208F">
          <w:rPr>
            <w:rStyle w:val="Hyperlink"/>
          </w:rPr>
          <w:t>myMason</w:t>
        </w:r>
        <w:proofErr w:type="spellEnd"/>
        <w:r w:rsidRPr="0004208F">
          <w:rPr>
            <w:rStyle w:val="Hyperlink"/>
          </w:rPr>
          <w:t xml:space="preserve"> Portal</w:t>
        </w:r>
      </w:hyperlink>
      <w:r w:rsidRPr="0004208F">
        <w:t xml:space="preserve">. (See </w:t>
      </w:r>
      <w:hyperlink r:id="rId13" w:history="1">
        <w:r w:rsidRPr="0004208F">
          <w:rPr>
            <w:rStyle w:val="Hyperlink"/>
          </w:rPr>
          <w:t>supported browsers and operating systems</w:t>
        </w:r>
      </w:hyperlink>
      <w:r w:rsidRPr="0004208F">
        <w:t xml:space="preserve">.) You will certainly need plugins that will allow you to stream videos through Kaltura and YouTube.  You will also need PowerPoint and Acrobat reader.  </w:t>
      </w:r>
    </w:p>
    <w:p w14:paraId="69F4F90E" w14:textId="77777777" w:rsidR="009F3EEE" w:rsidRPr="0004208F" w:rsidRDefault="009F3EEE" w:rsidP="009F3EEE"/>
    <w:p w14:paraId="567858FE" w14:textId="1F5D131F" w:rsidR="00B805B9" w:rsidRPr="0004208F" w:rsidRDefault="009F3EEE" w:rsidP="009F3EEE">
      <w:r w:rsidRPr="0004208F">
        <w:t xml:space="preserve">It is possible that course materials may need additional software such as </w:t>
      </w:r>
      <w:hyperlink r:id="rId14" w:tgtFrame="_blank" w:history="1">
        <w:r w:rsidRPr="0004208F">
          <w:rPr>
            <w:rStyle w:val="Hyperlink"/>
          </w:rPr>
          <w:t>Flash</w:t>
        </w:r>
      </w:hyperlink>
      <w:r w:rsidRPr="0004208F">
        <w:t xml:space="preserve">, </w:t>
      </w:r>
      <w:hyperlink r:id="rId15" w:tgtFrame="_blank" w:history="1">
        <w:r w:rsidRPr="0004208F">
          <w:rPr>
            <w:rStyle w:val="Hyperlink"/>
          </w:rPr>
          <w:t>Java</w:t>
        </w:r>
      </w:hyperlink>
      <w:r w:rsidRPr="0004208F">
        <w:t xml:space="preserve">, and </w:t>
      </w:r>
      <w:hyperlink r:id="rId16" w:tgtFrame="_blank" w:history="1">
        <w:r w:rsidRPr="0004208F">
          <w:rPr>
            <w:rStyle w:val="Hyperlink"/>
          </w:rPr>
          <w:t>Windows Media Player</w:t>
        </w:r>
      </w:hyperlink>
      <w:r w:rsidRPr="0004208F">
        <w:t xml:space="preserve">, </w:t>
      </w:r>
      <w:hyperlink r:id="rId17" w:anchor="quicktime" w:tgtFrame="_blank" w:history="1">
        <w:r w:rsidRPr="0004208F">
          <w:rPr>
            <w:rStyle w:val="Hyperlink"/>
          </w:rPr>
          <w:t>QuickTime</w:t>
        </w:r>
      </w:hyperlink>
      <w:r w:rsidRPr="0004208F">
        <w:t xml:space="preserve"> and/or </w:t>
      </w:r>
      <w:hyperlink r:id="rId18" w:tgtFrame="_blank" w:history="1">
        <w:r w:rsidRPr="0004208F">
          <w:rPr>
            <w:rStyle w:val="Hyperlink"/>
          </w:rPr>
          <w:t>Real Media Player</w:t>
        </w:r>
      </w:hyperlink>
      <w:r w:rsidRPr="0004208F">
        <w:t xml:space="preserve">. Your computer should be capable of running current versions of those applications. Also, make sure your computer is protected from viruses by downloading the latest version of Symantec Endpoint Protection/Anti-Virus software for free </w:t>
      </w:r>
      <w:hyperlink r:id="rId19" w:history="1">
        <w:r w:rsidRPr="0004208F">
          <w:rPr>
            <w:rStyle w:val="Hyperlink"/>
          </w:rPr>
          <w:t>here</w:t>
        </w:r>
      </w:hyperlink>
      <w:r w:rsidRPr="0004208F">
        <w:t xml:space="preserve">. </w:t>
      </w:r>
    </w:p>
    <w:p w14:paraId="5A375E57" w14:textId="77777777" w:rsidR="001C70F4" w:rsidRDefault="009F3EEE" w:rsidP="001C70F4">
      <w:r w:rsidRPr="0004208F">
        <w:br/>
      </w:r>
      <w:r w:rsidR="001C70F4">
        <w:t xml:space="preserve">You also need to download and install </w:t>
      </w:r>
      <w:hyperlink r:id="rId20" w:history="1">
        <w:r w:rsidR="001C70F4" w:rsidRPr="006F01C4">
          <w:rPr>
            <w:rStyle w:val="Hyperlink"/>
          </w:rPr>
          <w:t>Zoom</w:t>
        </w:r>
      </w:hyperlink>
      <w:r w:rsidR="001C70F4">
        <w:t xml:space="preserve"> as this is how you will meet with your instructor for office hours and appointments. It is available to students for free through your GMU credentials. </w:t>
      </w:r>
    </w:p>
    <w:p w14:paraId="57D30AA1" w14:textId="192B179C" w:rsidR="00273956" w:rsidRDefault="00273956" w:rsidP="009F3EEE"/>
    <w:p w14:paraId="76D9C28E" w14:textId="26EFC7DC" w:rsidR="009F3EEE" w:rsidRDefault="009F3EEE" w:rsidP="009F3EEE">
      <w:r w:rsidRPr="0004208F">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46BD8387" w14:textId="77777777" w:rsidR="0054793E" w:rsidRPr="000C50C8" w:rsidRDefault="0054793E" w:rsidP="009F3EEE">
      <w:pPr>
        <w:pBdr>
          <w:bottom w:val="single" w:sz="12" w:space="1" w:color="auto"/>
        </w:pBdr>
        <w:rPr>
          <w:u w:val="single"/>
        </w:rPr>
      </w:pPr>
    </w:p>
    <w:p w14:paraId="286789F3" w14:textId="536A0251" w:rsidR="003626CC" w:rsidRPr="0054793E" w:rsidRDefault="003626CC" w:rsidP="0054793E">
      <w:pPr>
        <w:rPr>
          <w:u w:val="single"/>
        </w:rPr>
      </w:pPr>
      <w:r w:rsidRPr="0054793E">
        <w:rPr>
          <w:u w:val="single"/>
        </w:rPr>
        <w:t>Course and Institution Policies</w:t>
      </w:r>
    </w:p>
    <w:p w14:paraId="6B85A05B" w14:textId="77777777" w:rsidR="008E3D4A" w:rsidRPr="005D020C" w:rsidRDefault="008E3D4A" w:rsidP="008E3D4A">
      <w:pPr>
        <w:jc w:val="both"/>
      </w:pPr>
    </w:p>
    <w:p w14:paraId="0065A6B8" w14:textId="77777777" w:rsidR="008E3D4A" w:rsidRPr="00141AD6" w:rsidRDefault="008E3D4A" w:rsidP="008E3D4A">
      <w:pPr>
        <w:jc w:val="center"/>
        <w:rPr>
          <w:b/>
          <w:bCs/>
          <w:i/>
          <w:iCs/>
          <w:u w:val="single"/>
        </w:rPr>
      </w:pPr>
      <w:r w:rsidRPr="00141AD6">
        <w:rPr>
          <w:b/>
          <w:bCs/>
          <w:i/>
          <w:iCs/>
          <w:u w:val="single"/>
        </w:rPr>
        <w:t>Syllabus</w:t>
      </w:r>
    </w:p>
    <w:p w14:paraId="56B9846F" w14:textId="77777777" w:rsidR="008E3D4A" w:rsidRPr="005D020C" w:rsidRDefault="008E3D4A" w:rsidP="008E3D4A">
      <w:pPr>
        <w:jc w:val="both"/>
      </w:pPr>
    </w:p>
    <w:p w14:paraId="60E8E8D2" w14:textId="2AA5A079" w:rsidR="008E3D4A" w:rsidRDefault="008E3D4A" w:rsidP="008E3D4A">
      <w:pPr>
        <w:rPr>
          <w:rFonts w:eastAsia="Calibri"/>
        </w:rPr>
      </w:pPr>
      <w:r w:rsidRPr="005D020C">
        <w:rPr>
          <w:rFonts w:eastAsia="Calibri"/>
        </w:rPr>
        <w:t xml:space="preserve">Every effort will be made to adhere to the announced course schedule and stated policies.  However, the professor reserves the right to make necessary changes to accommodate unforeseen circumstances.  Students will be notified of changes as they occur. Do not ask me questions that are easily answered in the syllabus.  I will find this frustrating.  If you ask me such questions, I will politely ask you to refer to the syllabus.  Of course, if you are seeing a discrepancy between the syllabus and something else that I have said or posted, you are welcome to bring that to my attention.  Please refer to the following comic for examples. </w:t>
      </w:r>
    </w:p>
    <w:p w14:paraId="2F0A0C83" w14:textId="77777777" w:rsidR="008E3D4A" w:rsidRPr="005D020C" w:rsidRDefault="008E3D4A" w:rsidP="008E3D4A">
      <w:pPr>
        <w:rPr>
          <w:rFonts w:eastAsia="Calibri"/>
        </w:rPr>
      </w:pPr>
    </w:p>
    <w:p w14:paraId="6238AD62" w14:textId="77777777" w:rsidR="008E3D4A" w:rsidRPr="005D020C" w:rsidRDefault="008E3D4A" w:rsidP="008E3D4A">
      <w:pPr>
        <w:jc w:val="center"/>
        <w:rPr>
          <w:rFonts w:eastAsia="Calibri"/>
        </w:rPr>
      </w:pPr>
      <w:r w:rsidRPr="005D020C">
        <w:rPr>
          <w:rFonts w:eastAsia="Calibri"/>
          <w:noProof/>
        </w:rPr>
        <w:drawing>
          <wp:inline distT="0" distB="0" distL="0" distR="0" wp14:anchorId="3360746D" wp14:editId="73BD54B7">
            <wp:extent cx="2743200" cy="1619822"/>
            <wp:effectExtent l="0" t="0" r="0" b="63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d051013s.gif"/>
                    <pic:cNvPicPr/>
                  </pic:nvPicPr>
                  <pic:blipFill>
                    <a:blip r:embed="rId21">
                      <a:extLst>
                        <a:ext uri="{28A0092B-C50C-407E-A947-70E740481C1C}">
                          <a14:useLocalDpi xmlns:a14="http://schemas.microsoft.com/office/drawing/2010/main" val="0"/>
                        </a:ext>
                      </a:extLst>
                    </a:blip>
                    <a:stretch>
                      <a:fillRect/>
                    </a:stretch>
                  </pic:blipFill>
                  <pic:spPr>
                    <a:xfrm>
                      <a:off x="0" y="0"/>
                      <a:ext cx="2979648" cy="1759441"/>
                    </a:xfrm>
                    <a:prstGeom prst="rect">
                      <a:avLst/>
                    </a:prstGeom>
                  </pic:spPr>
                </pic:pic>
              </a:graphicData>
            </a:graphic>
          </wp:inline>
        </w:drawing>
      </w:r>
    </w:p>
    <w:p w14:paraId="14619A5A" w14:textId="77777777" w:rsidR="008E3D4A" w:rsidRDefault="008E3D4A" w:rsidP="0054793E">
      <w:pPr>
        <w:jc w:val="center"/>
        <w:rPr>
          <w:b/>
          <w:bCs/>
          <w:i/>
          <w:iCs/>
        </w:rPr>
      </w:pPr>
    </w:p>
    <w:p w14:paraId="330840FB" w14:textId="77777777" w:rsidR="008E3D4A" w:rsidRPr="00141AD6" w:rsidRDefault="008E3D4A" w:rsidP="008E3D4A">
      <w:pPr>
        <w:jc w:val="center"/>
        <w:rPr>
          <w:b/>
          <w:bCs/>
          <w:i/>
          <w:iCs/>
          <w:u w:val="single"/>
        </w:rPr>
      </w:pPr>
      <w:r w:rsidRPr="00141AD6">
        <w:rPr>
          <w:b/>
          <w:bCs/>
          <w:i/>
          <w:iCs/>
          <w:u w:val="single"/>
        </w:rPr>
        <w:t>Respect Policy</w:t>
      </w:r>
    </w:p>
    <w:p w14:paraId="5EB1B17A" w14:textId="77777777" w:rsidR="008E3D4A" w:rsidRPr="005D020C" w:rsidRDefault="008E3D4A" w:rsidP="008E3D4A">
      <w:pPr>
        <w:jc w:val="both"/>
        <w:rPr>
          <w:u w:val="single"/>
        </w:rPr>
      </w:pPr>
    </w:p>
    <w:p w14:paraId="6829F003" w14:textId="64437AE1" w:rsidR="001E4863" w:rsidRDefault="008E3D4A" w:rsidP="008E3D4A">
      <w:r w:rsidRPr="005D020C">
        <w:t>I encourage everyone to share thoughts and ask questions throughout the class</w:t>
      </w:r>
      <w:r w:rsidR="005B77A3">
        <w:t xml:space="preserve">.  Disagreement is completely acceptable when engaging in discussions with both the instructor and your classmates.  </w:t>
      </w:r>
      <w:r w:rsidRPr="005D020C">
        <w:t xml:space="preserve">However, as you make comments and ask questions, please be mindful of other’s potential situations and respectful of their beliefs/values/choices.  </w:t>
      </w:r>
      <w:r w:rsidR="00E523A4">
        <w:t xml:space="preserve">I challenge everyone to keep in mind both their hardships and </w:t>
      </w:r>
      <w:r w:rsidR="009724A8">
        <w:t>privilege and</w:t>
      </w:r>
      <w:r w:rsidR="00E523A4">
        <w:t xml:space="preserve"> practice perspective taking when reflecting and engaging in discussions.  </w:t>
      </w:r>
      <w:r w:rsidRPr="005D020C">
        <w:t xml:space="preserve">Discriminatory or hateful comments will not be tolerated.  </w:t>
      </w:r>
      <w:r w:rsidR="005B77A3">
        <w:t>Failure to</w:t>
      </w:r>
      <w:r w:rsidRPr="005D020C">
        <w:t xml:space="preserve"> comply with this policy may result in a significant grade penalty or other actions as deemed appropriate. </w:t>
      </w:r>
    </w:p>
    <w:p w14:paraId="05C7E84B" w14:textId="6127338D" w:rsidR="00F600E2" w:rsidRDefault="00F600E2" w:rsidP="008E3D4A"/>
    <w:p w14:paraId="488D20AC" w14:textId="77777777" w:rsidR="00F600E2" w:rsidRPr="00F600E2" w:rsidRDefault="00F600E2" w:rsidP="00F600E2">
      <w:pPr>
        <w:jc w:val="center"/>
        <w:rPr>
          <w:b/>
          <w:bCs/>
          <w:i/>
          <w:iCs/>
          <w:u w:val="single"/>
        </w:rPr>
      </w:pPr>
      <w:r w:rsidRPr="00F600E2">
        <w:rPr>
          <w:b/>
          <w:bCs/>
          <w:i/>
          <w:iCs/>
          <w:u w:val="single"/>
        </w:rPr>
        <w:t>Office Hours</w:t>
      </w:r>
    </w:p>
    <w:p w14:paraId="692B4138" w14:textId="77777777" w:rsidR="00F600E2" w:rsidRPr="00F600E2" w:rsidRDefault="00F600E2" w:rsidP="00F600E2"/>
    <w:p w14:paraId="055D0703" w14:textId="5ECD1482" w:rsidR="005121C4" w:rsidRDefault="00F600E2" w:rsidP="008E3D4A">
      <w:pPr>
        <w:jc w:val="both"/>
      </w:pPr>
      <w:r w:rsidRPr="00F600E2">
        <w:t>Scheduled office hours (see the first page of the syllabus) are for students to talk with the instructor about the course without an appointment. My office hours are via zoo</w:t>
      </w:r>
      <w:r w:rsidR="000B1158">
        <w:t>m</w:t>
      </w:r>
      <w:r w:rsidRPr="00F600E2">
        <w:t xml:space="preserve"> during the schedule time. All students are encouraged to utilize office hours for course related meetings. If you cannot make office hours, feel free to email the instructor for an appointment</w:t>
      </w:r>
      <w:r w:rsidR="000B1158">
        <w:t xml:space="preserve">. </w:t>
      </w:r>
      <w:r w:rsidRPr="00F600E2">
        <w:t xml:space="preserve">Please note that when you come to office hours, you will automatically appear in zoom’s “waiting room” until I let you into the meeting. If I am with another student, you will be let in once it is your turn (think of it as waiting in the hallway for your turn). If I feel it will be a significantly long wait, I will try to let you in to inform you of how long the wait may be. </w:t>
      </w:r>
    </w:p>
    <w:p w14:paraId="1830BDCB" w14:textId="77777777" w:rsidR="006B6076" w:rsidRDefault="006B6076" w:rsidP="006B6076">
      <w:pPr>
        <w:jc w:val="both"/>
      </w:pPr>
    </w:p>
    <w:p w14:paraId="458D86DE" w14:textId="77777777" w:rsidR="00FC615C" w:rsidRPr="009E5E5C" w:rsidRDefault="00FC615C" w:rsidP="00FC615C">
      <w:pPr>
        <w:jc w:val="center"/>
        <w:rPr>
          <w:b/>
          <w:bCs/>
          <w:i/>
          <w:iCs/>
          <w:u w:val="single"/>
        </w:rPr>
      </w:pPr>
      <w:r>
        <w:rPr>
          <w:b/>
          <w:bCs/>
          <w:i/>
          <w:iCs/>
          <w:u w:val="single"/>
        </w:rPr>
        <w:t>Late/Missing Work Policy</w:t>
      </w:r>
    </w:p>
    <w:p w14:paraId="617BC84A" w14:textId="77777777" w:rsidR="00FC615C" w:rsidRPr="001074F3" w:rsidRDefault="00FC615C" w:rsidP="00FC615C">
      <w:r>
        <w:t xml:space="preserve">While work is due on the date and time indicated in the syllabus and learning management system, the instructor recognizes that circumstances arise that warrant flexibility, though at the instructor’s discretion. The student is highly encouraged to reach out to the instructor BEFORE the assignment due date if at all possible. However, if this is not possible, it is the student’s responsibility to inform the instructor of extension or late submission requests no later than 3 business days after the due date. After this date, it is unlikely that the request will be acknowledged. Please note that the instructor reserves the right to hold the student accountable and remain with the respective assignment’s default policy on late and missing work. Work that involves other students or exams, if applicable for this course, are more likely to require greater extenuating circumstances. In addition, if the instructor notices a pattern, further accommodations, other than those granted by the University DS office of course, will not be granted. Remember that communication is key. Note that some assignments have their own additional parameters with this policy. </w:t>
      </w:r>
    </w:p>
    <w:p w14:paraId="53986392" w14:textId="77777777" w:rsidR="006B6076" w:rsidRPr="00F600E2" w:rsidRDefault="006B6076" w:rsidP="008E3D4A">
      <w:pPr>
        <w:jc w:val="both"/>
      </w:pPr>
    </w:p>
    <w:p w14:paraId="34854FB7" w14:textId="77777777" w:rsidR="008E3D4A" w:rsidRPr="00141AD6" w:rsidRDefault="008E3D4A" w:rsidP="008E3D4A">
      <w:pPr>
        <w:jc w:val="center"/>
        <w:rPr>
          <w:b/>
          <w:bCs/>
          <w:i/>
          <w:iCs/>
          <w:u w:val="single"/>
        </w:rPr>
      </w:pPr>
      <w:r w:rsidRPr="00141AD6">
        <w:rPr>
          <w:b/>
          <w:bCs/>
          <w:i/>
          <w:iCs/>
          <w:u w:val="single"/>
        </w:rPr>
        <w:t>Email</w:t>
      </w:r>
    </w:p>
    <w:p w14:paraId="794FE34A" w14:textId="77777777" w:rsidR="008E3D4A" w:rsidRPr="005D020C" w:rsidRDefault="008E3D4A" w:rsidP="008E3D4A"/>
    <w:p w14:paraId="08CF767D" w14:textId="3CC2CA93" w:rsidR="008E3D4A" w:rsidRDefault="008E3D4A" w:rsidP="008E3D4A">
      <w:r w:rsidRPr="005D020C">
        <w:t>Email is the best way to get in contact with me.  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Please be patient as you await a response</w:t>
      </w:r>
      <w:r w:rsidR="00145519">
        <w:t xml:space="preserve"> (usually within 1 business day). </w:t>
      </w:r>
      <w:r w:rsidRPr="005D020C">
        <w:t xml:space="preserve"> Make sure to include a subject line in your email mentioning your course/section.  (e.g., PSYC 200 – 0</w:t>
      </w:r>
      <w:r w:rsidR="00145519">
        <w:t>0</w:t>
      </w:r>
      <w:r w:rsidRPr="005D020C">
        <w:t xml:space="preserve">1) and sign your first and last name.   Please be professional in your emails.  </w:t>
      </w:r>
      <w:r w:rsidR="00145519">
        <w:t>Emails written in “text-speak,” d</w:t>
      </w:r>
      <w:r w:rsidRPr="005D020C">
        <w:t>isrespectful tone</w:t>
      </w:r>
      <w:r w:rsidR="00145519">
        <w:t>,</w:t>
      </w:r>
      <w:r w:rsidRPr="005D020C">
        <w:t xml:space="preserve"> or inappropriate interactions will not be tolerated.  </w:t>
      </w:r>
      <w:r w:rsidR="00145519">
        <w:t xml:space="preserve">In such events, </w:t>
      </w:r>
      <w:r w:rsidRPr="005D020C">
        <w:t xml:space="preserve">I will kindly ask you to review and attempt to send your email again in a professional manner before I answer your question.  </w:t>
      </w:r>
    </w:p>
    <w:p w14:paraId="17E23DB3" w14:textId="5D65BCC4" w:rsidR="001E4863" w:rsidRDefault="001E4863" w:rsidP="008E3D4A"/>
    <w:p w14:paraId="230782A6" w14:textId="5FFE9667" w:rsidR="001E4863" w:rsidRDefault="001E4863" w:rsidP="001E4863">
      <w:pPr>
        <w:jc w:val="center"/>
      </w:pPr>
      <w:r>
        <w:rPr>
          <w:b/>
          <w:bCs/>
          <w:i/>
          <w:iCs/>
          <w:u w:val="single"/>
        </w:rPr>
        <w:t>Trigger Warning</w:t>
      </w:r>
    </w:p>
    <w:p w14:paraId="44DCC875" w14:textId="6502FE94" w:rsidR="001E4863" w:rsidRDefault="001E4863" w:rsidP="001E4863">
      <w:pPr>
        <w:jc w:val="center"/>
      </w:pPr>
    </w:p>
    <w:p w14:paraId="3EED57F2" w14:textId="19C48BA7" w:rsidR="001E4863" w:rsidRPr="001E4863" w:rsidRDefault="001E4863" w:rsidP="001E4863">
      <w:r>
        <w:t xml:space="preserve">Some topics in the field of psychology can facilitate undesired emotions or feelings.  This could include, but is not limited to, anxiety, </w:t>
      </w:r>
      <w:r w:rsidR="00200E05">
        <w:t>sadness</w:t>
      </w:r>
      <w:r>
        <w:t xml:space="preserve">, </w:t>
      </w:r>
      <w:r w:rsidR="00200E05">
        <w:t xml:space="preserve">discomfort, </w:t>
      </w:r>
      <w:r>
        <w:t xml:space="preserve">or symptoms of post-traumatic stress.  Be sure that you have looked over the course objectives, topics, and schedule to make sure you understand what information this course covers and consider how it may or may not affect you.  Students should be mindful of themselves and their experiences when navigating through the course topics and be sure they are practicing self-care and utilizing necessary resources, such as reaching out to a mental health professional, when needed.  </w:t>
      </w:r>
    </w:p>
    <w:p w14:paraId="7A3B015E" w14:textId="77777777" w:rsidR="00845A83" w:rsidRDefault="00845A83" w:rsidP="00EA5F44">
      <w:pPr>
        <w:rPr>
          <w:b/>
          <w:bCs/>
          <w:i/>
          <w:iCs/>
        </w:rPr>
      </w:pPr>
    </w:p>
    <w:p w14:paraId="236E29AF" w14:textId="1A013C68" w:rsidR="009F3EEE" w:rsidRPr="00141AD6" w:rsidRDefault="009F3EEE" w:rsidP="0054793E">
      <w:pPr>
        <w:jc w:val="center"/>
        <w:rPr>
          <w:b/>
          <w:bCs/>
          <w:i/>
          <w:iCs/>
          <w:u w:val="single"/>
        </w:rPr>
      </w:pPr>
      <w:r w:rsidRPr="00141AD6">
        <w:rPr>
          <w:b/>
          <w:bCs/>
          <w:i/>
          <w:iCs/>
          <w:u w:val="single"/>
        </w:rPr>
        <w:t>Course Withdrawal Poli</w:t>
      </w:r>
      <w:r w:rsidR="0054793E" w:rsidRPr="00141AD6">
        <w:rPr>
          <w:b/>
          <w:bCs/>
          <w:i/>
          <w:iCs/>
          <w:u w:val="single"/>
        </w:rPr>
        <w:t>cy</w:t>
      </w:r>
    </w:p>
    <w:p w14:paraId="2D4B8F90" w14:textId="77777777" w:rsidR="0054793E" w:rsidRPr="0054793E" w:rsidRDefault="0054793E" w:rsidP="0054793E">
      <w:pPr>
        <w:jc w:val="center"/>
        <w:rPr>
          <w:b/>
          <w:bCs/>
          <w:i/>
          <w:iCs/>
          <w:highlight w:val="yellow"/>
        </w:rPr>
      </w:pPr>
    </w:p>
    <w:p w14:paraId="23A689CC" w14:textId="746361CE" w:rsidR="009F3EEE" w:rsidRPr="0004208F" w:rsidRDefault="0054793E" w:rsidP="009F3EEE">
      <w:r>
        <w:t xml:space="preserve">The course calendar details dates that correspond with add/drop and the institution </w:t>
      </w:r>
      <w:r w:rsidR="005D020C">
        <w:t>withdrawal</w:t>
      </w:r>
      <w:r>
        <w:t xml:space="preserve"> periods. </w:t>
      </w:r>
      <w:r w:rsidR="00E523A4">
        <w:t xml:space="preserve">Students should also check the campus academic calendar for the most up-to-date information.  </w:t>
      </w:r>
    </w:p>
    <w:p w14:paraId="007F5C38" w14:textId="61492197" w:rsidR="009F3EEE" w:rsidRPr="0004208F" w:rsidRDefault="009F3EEE" w:rsidP="00C02B8E">
      <w:pPr>
        <w:jc w:val="both"/>
        <w:rPr>
          <w:u w:val="single"/>
        </w:rPr>
      </w:pPr>
    </w:p>
    <w:p w14:paraId="7C1A08FC" w14:textId="52D2A6AF" w:rsidR="009F3EEE" w:rsidRPr="00141AD6" w:rsidRDefault="009F3EEE" w:rsidP="0054793E">
      <w:pPr>
        <w:jc w:val="center"/>
        <w:rPr>
          <w:b/>
          <w:bCs/>
          <w:i/>
          <w:iCs/>
          <w:u w:val="single"/>
        </w:rPr>
      </w:pPr>
      <w:r w:rsidRPr="00141AD6">
        <w:rPr>
          <w:b/>
          <w:bCs/>
          <w:i/>
          <w:iCs/>
          <w:u w:val="single"/>
        </w:rPr>
        <w:lastRenderedPageBreak/>
        <w:t>Cancelation Policy</w:t>
      </w:r>
    </w:p>
    <w:p w14:paraId="18B5B60C" w14:textId="77777777" w:rsidR="0054793E" w:rsidRPr="0004208F" w:rsidRDefault="0054793E" w:rsidP="009F3EEE"/>
    <w:p w14:paraId="154D5C41" w14:textId="77777777" w:rsidR="00646589" w:rsidRPr="006B061E" w:rsidRDefault="00646589" w:rsidP="00646589">
      <w:r w:rsidRPr="0004208F">
        <w:t>Barring a major disruption of Blackboard</w:t>
      </w:r>
      <w:r>
        <w:t>, the virtual classroom will not be canceled, and all assignments are due as stated in the syllabus unless the instructor has sent an email/announcement.</w:t>
      </w:r>
      <w:r w:rsidRPr="0004208F">
        <w:t xml:space="preserve"> University holidays will not affect our schedule given that you can work within the timeline provided and adjust the pace as you see fit. </w:t>
      </w:r>
      <w:r w:rsidRPr="0054793E">
        <w:t>Inclement</w:t>
      </w:r>
      <w:r>
        <w:t xml:space="preserve"> weather will not be a factor in regard to course progressio</w:t>
      </w:r>
      <w:r w:rsidRPr="005D020C">
        <w:t xml:space="preserve">n. </w:t>
      </w:r>
    </w:p>
    <w:p w14:paraId="302BFCF1" w14:textId="77777777" w:rsidR="00646589" w:rsidRDefault="00646589" w:rsidP="0054793E">
      <w:pPr>
        <w:pBdr>
          <w:top w:val="nil"/>
          <w:left w:val="nil"/>
          <w:bottom w:val="nil"/>
          <w:right w:val="nil"/>
          <w:between w:val="nil"/>
        </w:pBdr>
        <w:jc w:val="center"/>
        <w:rPr>
          <w:rFonts w:eastAsia="Calibri"/>
          <w:b/>
          <w:bCs/>
          <w:i/>
          <w:iCs/>
          <w:u w:val="single"/>
        </w:rPr>
      </w:pPr>
    </w:p>
    <w:p w14:paraId="5ED42E06" w14:textId="727C934E" w:rsidR="009F3EEE" w:rsidRPr="00141AD6" w:rsidRDefault="009F3EEE" w:rsidP="0054793E">
      <w:pPr>
        <w:pBdr>
          <w:top w:val="nil"/>
          <w:left w:val="nil"/>
          <w:bottom w:val="nil"/>
          <w:right w:val="nil"/>
          <w:between w:val="nil"/>
        </w:pBdr>
        <w:jc w:val="center"/>
        <w:rPr>
          <w:rFonts w:eastAsia="Calibri"/>
          <w:b/>
          <w:bCs/>
          <w:i/>
          <w:iCs/>
          <w:u w:val="single"/>
        </w:rPr>
      </w:pPr>
      <w:r w:rsidRPr="00141AD6">
        <w:rPr>
          <w:rFonts w:eastAsia="Calibri"/>
          <w:b/>
          <w:bCs/>
          <w:i/>
          <w:iCs/>
          <w:u w:val="single"/>
        </w:rPr>
        <w:t>LMS Policy and Grading</w:t>
      </w:r>
    </w:p>
    <w:p w14:paraId="51A1759A" w14:textId="77777777" w:rsidR="0054793E" w:rsidRPr="005D020C" w:rsidRDefault="0054793E" w:rsidP="009F3EEE">
      <w:pPr>
        <w:pBdr>
          <w:top w:val="nil"/>
          <w:left w:val="nil"/>
          <w:bottom w:val="nil"/>
          <w:right w:val="nil"/>
          <w:between w:val="nil"/>
        </w:pBdr>
        <w:rPr>
          <w:rFonts w:eastAsia="Calibri"/>
          <w:u w:val="single"/>
        </w:rPr>
      </w:pPr>
    </w:p>
    <w:p w14:paraId="0CF675F3" w14:textId="5FC18C09" w:rsidR="009F3EEE" w:rsidRDefault="009F3EEE" w:rsidP="009F3EEE">
      <w:pPr>
        <w:pBdr>
          <w:top w:val="nil"/>
          <w:left w:val="nil"/>
          <w:bottom w:val="nil"/>
          <w:right w:val="nil"/>
          <w:between w:val="nil"/>
        </w:pBdr>
        <w:rPr>
          <w:rFonts w:eastAsia="Calibri"/>
        </w:rPr>
      </w:pPr>
      <w:r w:rsidRPr="005D020C">
        <w:rPr>
          <w:rFonts w:eastAsia="Calibri"/>
        </w:rPr>
        <w:t xml:space="preserve">The Learning Management System (LMS) used at this institution is BlackBoard.  It is expected that you check the LMS regularly for possible announcements, the most up-too-date documents, and to see your grades on individual assignments.  The instructor will </w:t>
      </w:r>
      <w:proofErr w:type="gramStart"/>
      <w:r w:rsidRPr="005D020C">
        <w:rPr>
          <w:rFonts w:eastAsia="Calibri"/>
        </w:rPr>
        <w:t>make an effort</w:t>
      </w:r>
      <w:proofErr w:type="gramEnd"/>
      <w:r w:rsidRPr="005D020C">
        <w:rPr>
          <w:rFonts w:eastAsia="Calibri"/>
        </w:rPr>
        <w:t xml:space="preserve"> to post individual grades.   However, note that the LMS gradebook may not always be completely accurate</w:t>
      </w:r>
      <w:r w:rsidR="00273E6B" w:rsidRPr="005D020C">
        <w:rPr>
          <w:rFonts w:eastAsia="Calibri"/>
        </w:rPr>
        <w:t xml:space="preserve">/up to date. </w:t>
      </w:r>
      <w:r w:rsidRPr="005D020C">
        <w:rPr>
          <w:rFonts w:eastAsia="Calibri"/>
        </w:rPr>
        <w:t xml:space="preserve"> Students are </w:t>
      </w:r>
      <w:r w:rsidR="00273E6B" w:rsidRPr="005D020C">
        <w:rPr>
          <w:rFonts w:eastAsia="Calibri"/>
        </w:rPr>
        <w:t>encouraged</w:t>
      </w:r>
      <w:r w:rsidRPr="005D020C">
        <w:rPr>
          <w:rFonts w:eastAsia="Calibri"/>
        </w:rPr>
        <w:t xml:space="preserve"> to calculate their grades on their own or contact the instructor if they are uncertain of its accuracy.  It is the student’s responsibility to contact the instructor if they notice an error in the LMS gradebook.</w:t>
      </w:r>
    </w:p>
    <w:p w14:paraId="1F261ED9" w14:textId="147A1BB0" w:rsidR="005121C4" w:rsidRDefault="005121C4" w:rsidP="009F3EEE">
      <w:pPr>
        <w:pBdr>
          <w:top w:val="nil"/>
          <w:left w:val="nil"/>
          <w:bottom w:val="nil"/>
          <w:right w:val="nil"/>
          <w:between w:val="nil"/>
        </w:pBdr>
        <w:rPr>
          <w:rFonts w:eastAsia="Calibri"/>
        </w:rPr>
      </w:pPr>
    </w:p>
    <w:p w14:paraId="2B84F2E6" w14:textId="477A1C85" w:rsidR="005121C4" w:rsidRDefault="005121C4" w:rsidP="009F3EEE">
      <w:pPr>
        <w:pBdr>
          <w:top w:val="nil"/>
          <w:left w:val="nil"/>
          <w:bottom w:val="nil"/>
          <w:right w:val="nil"/>
          <w:between w:val="nil"/>
        </w:pBdr>
        <w:rPr>
          <w:rFonts w:eastAsia="Calibri"/>
        </w:rPr>
      </w:pPr>
      <w:r>
        <w:t xml:space="preserve">In the event that assignments require students to challenge their thoughts and consider positions and viewpoints that may be different from that of the instructor’s, students should not feel discouraged in offending the instructor for simply having a differing viewpoint, as this will not influence grading.  Grading will always be based on the quality of the content, supporting evidence when necessary, and the alignment of the submission with the assignment’s requirements.  However, adherence to the respect policy is ALWAYS required. </w:t>
      </w:r>
    </w:p>
    <w:p w14:paraId="1F75EAB8" w14:textId="390FF1E2" w:rsidR="00F61DEF" w:rsidRDefault="00F61DEF" w:rsidP="009F3EEE">
      <w:pPr>
        <w:pBdr>
          <w:top w:val="nil"/>
          <w:left w:val="nil"/>
          <w:bottom w:val="nil"/>
          <w:right w:val="nil"/>
          <w:between w:val="nil"/>
        </w:pBdr>
        <w:rPr>
          <w:rFonts w:eastAsia="Calibri"/>
        </w:rPr>
      </w:pPr>
    </w:p>
    <w:p w14:paraId="33BF3056" w14:textId="5C12DB2A" w:rsidR="00F61DEF" w:rsidRPr="00F61DEF" w:rsidRDefault="00F61DEF" w:rsidP="00F61DEF">
      <w:pPr>
        <w:rPr>
          <w:iCs/>
          <w:lang w:bidi="en-US"/>
        </w:rPr>
      </w:pPr>
      <w:r w:rsidRPr="00F61DEF">
        <w:rPr>
          <w:i/>
          <w:iCs/>
        </w:rPr>
        <w:t>BlackBoard Login.</w:t>
      </w:r>
      <w:r>
        <w:t xml:space="preserve"> </w:t>
      </w:r>
      <w:r w:rsidRPr="0004208F">
        <w:t xml:space="preserve">Online materials for this class can be accessed through Blackboard. You must check our course webpage frequently for course content, assignments, and discussions. </w:t>
      </w:r>
      <w:r>
        <w:t xml:space="preserve"> Blackboard can also serve as your access to the LaunchPad site.  </w:t>
      </w:r>
      <w:r w:rsidRPr="0004208F">
        <w:t xml:space="preserve">This course is 100% online. </w:t>
      </w:r>
      <w:r w:rsidRPr="0004208F">
        <w:rPr>
          <w:iCs/>
          <w:lang w:bidi="en-US"/>
        </w:rPr>
        <w:t xml:space="preserve">Access to </w:t>
      </w:r>
      <w:hyperlink r:id="rId22" w:history="1">
        <w:proofErr w:type="spellStart"/>
        <w:r w:rsidRPr="0004208F">
          <w:rPr>
            <w:rStyle w:val="Hyperlink"/>
            <w:iCs/>
            <w:lang w:bidi="en-US"/>
          </w:rPr>
          <w:t>MyMason</w:t>
        </w:r>
        <w:proofErr w:type="spellEnd"/>
      </w:hyperlink>
      <w:r w:rsidRPr="0004208F">
        <w:rPr>
          <w:iCs/>
          <w:lang w:bidi="en-US"/>
        </w:rPr>
        <w:t xml:space="preserve"> and GMU email are required to participate successfully in this course. Check </w:t>
      </w:r>
      <w:hyperlink r:id="rId23" w:history="1">
        <w:r w:rsidRPr="0004208F">
          <w:rPr>
            <w:rStyle w:val="Hyperlink"/>
            <w:iCs/>
            <w:lang w:bidi="en-US"/>
          </w:rPr>
          <w:t>the IT Support Center</w:t>
        </w:r>
      </w:hyperlink>
      <w:r w:rsidRPr="0004208F">
        <w:rPr>
          <w:iCs/>
          <w:lang w:bidi="en-US"/>
        </w:rPr>
        <w:t xml:space="preserve"> website. Navigate to </w:t>
      </w:r>
      <w:hyperlink r:id="rId24" w:history="1">
        <w:r w:rsidRPr="0004208F">
          <w:rPr>
            <w:rStyle w:val="Hyperlink"/>
            <w:iCs/>
            <w:lang w:bidi="en-US"/>
          </w:rPr>
          <w:t>the Student Support page</w:t>
        </w:r>
      </w:hyperlink>
      <w:r w:rsidRPr="0004208F">
        <w:rPr>
          <w:iCs/>
          <w:lang w:bidi="en-US"/>
        </w:rPr>
        <w:t xml:space="preserve"> for help and information about Blackboard. In the menu bar to the </w:t>
      </w:r>
      <w:proofErr w:type="gramStart"/>
      <w:r w:rsidRPr="0004208F">
        <w:rPr>
          <w:iCs/>
          <w:lang w:bidi="en-US"/>
        </w:rPr>
        <w:t>left</w:t>
      </w:r>
      <w:proofErr w:type="gramEnd"/>
      <w:r w:rsidRPr="0004208F">
        <w:rPr>
          <w:iCs/>
          <w:lang w:bidi="en-US"/>
        </w:rPr>
        <w:t xml:space="preserve"> you will find all the tools you need to become familiar with for this course.  Take time to learn each. Make sure you run a system check a few days before class. Become familiar with the attributes of Blackboard and online learning.  </w:t>
      </w:r>
    </w:p>
    <w:p w14:paraId="66179B14" w14:textId="270F850C" w:rsidR="009F3EEE" w:rsidRDefault="009F3EEE" w:rsidP="009F3EEE">
      <w:pPr>
        <w:jc w:val="center"/>
      </w:pPr>
    </w:p>
    <w:p w14:paraId="76DE5788" w14:textId="77777777" w:rsidR="009D6818" w:rsidRPr="003F79A6" w:rsidRDefault="009D6818" w:rsidP="009D6818">
      <w:pPr>
        <w:jc w:val="center"/>
      </w:pPr>
      <w:r w:rsidRPr="003F79A6">
        <w:rPr>
          <w:b/>
          <w:bCs/>
          <w:i/>
          <w:iCs/>
          <w:u w:val="single"/>
        </w:rPr>
        <w:t>Letters of Recommendation</w:t>
      </w:r>
    </w:p>
    <w:p w14:paraId="4AD10646" w14:textId="77777777" w:rsidR="009D6818" w:rsidRPr="003F79A6" w:rsidRDefault="009D6818" w:rsidP="009D6818">
      <w:pPr>
        <w:jc w:val="center"/>
      </w:pPr>
    </w:p>
    <w:p w14:paraId="4FEA8DA9" w14:textId="77777777" w:rsidR="009D6818" w:rsidRPr="003F79A6" w:rsidRDefault="009D6818" w:rsidP="009D6818">
      <w:r w:rsidRPr="003F79A6">
        <w:t xml:space="preserve">I am happy to write letters of recommendation </w:t>
      </w:r>
      <w:r>
        <w:t>if</w:t>
      </w:r>
      <w:r w:rsidRPr="003F79A6">
        <w:t xml:space="preserve"> I feel that I can provide a strong endorsement. The following bullets are what I require in order to write a letter for someone, however meeting these criteria does not guarantee that I will be able to write a reference. One of the following must apply to you:</w:t>
      </w:r>
    </w:p>
    <w:p w14:paraId="74496B40" w14:textId="77777777" w:rsidR="009D6818" w:rsidRPr="003F79A6" w:rsidRDefault="009D6818" w:rsidP="009D6818">
      <w:pPr>
        <w:pStyle w:val="ListParagraph"/>
        <w:numPr>
          <w:ilvl w:val="1"/>
          <w:numId w:val="21"/>
        </w:numPr>
      </w:pPr>
      <w:r w:rsidRPr="003F79A6">
        <w:t xml:space="preserve">You have taken at least two courses with me and received a B or higher in both, an A is highly recommended. </w:t>
      </w:r>
    </w:p>
    <w:p w14:paraId="3FA474CE" w14:textId="77777777" w:rsidR="009D6818" w:rsidRPr="003F79A6" w:rsidRDefault="009D6818" w:rsidP="009D6818">
      <w:pPr>
        <w:pStyle w:val="ListParagraph"/>
        <w:numPr>
          <w:ilvl w:val="1"/>
          <w:numId w:val="21"/>
        </w:numPr>
      </w:pPr>
      <w:r w:rsidRPr="003F79A6">
        <w:t xml:space="preserve">You have taken one course with me, receiving a B or higher (an A is recommended) AND you have worked with me in some capacity outside of the course. </w:t>
      </w:r>
    </w:p>
    <w:p w14:paraId="2321D4BC" w14:textId="77777777" w:rsidR="009D6818" w:rsidRPr="003F79A6" w:rsidRDefault="009D6818" w:rsidP="009D6818">
      <w:pPr>
        <w:pStyle w:val="ListParagraph"/>
        <w:numPr>
          <w:ilvl w:val="0"/>
          <w:numId w:val="21"/>
        </w:numPr>
      </w:pPr>
      <w:r w:rsidRPr="003F79A6">
        <w:t>Please send a resumé/CV and a statement of goals (an early draft of your personal statement will do).</w:t>
      </w:r>
    </w:p>
    <w:p w14:paraId="63EAF83A" w14:textId="77777777" w:rsidR="009D6818" w:rsidRPr="003F79A6" w:rsidRDefault="009D6818" w:rsidP="009D6818">
      <w:pPr>
        <w:pStyle w:val="ListParagraph"/>
        <w:numPr>
          <w:ilvl w:val="0"/>
          <w:numId w:val="21"/>
        </w:numPr>
      </w:pPr>
      <w:r w:rsidRPr="003F79A6">
        <w:t>I may request a meeting with you before committing to the letter.</w:t>
      </w:r>
    </w:p>
    <w:p w14:paraId="4841B14C" w14:textId="77777777" w:rsidR="009D6818" w:rsidRPr="003F79A6" w:rsidRDefault="009D6818" w:rsidP="009D6818">
      <w:pPr>
        <w:pStyle w:val="ListParagraph"/>
        <w:numPr>
          <w:ilvl w:val="0"/>
          <w:numId w:val="21"/>
        </w:numPr>
      </w:pPr>
      <w:r w:rsidRPr="003F79A6">
        <w:t xml:space="preserve">I may ask for other materials to help inform my endorsement. </w:t>
      </w:r>
    </w:p>
    <w:p w14:paraId="1B3B7D7D" w14:textId="77777777" w:rsidR="009D6818" w:rsidRPr="003F79A6" w:rsidRDefault="009D6818" w:rsidP="009D6818">
      <w:r w:rsidRPr="003F79A6">
        <w:t xml:space="preserve">Please know that if I do not feel I can commit the time, or feel that I cannot provide a strong reference, I will have to respectfully decline even if the criteria listed apply to you. Please note that my rejecting to be a reference does NOT imply I do not think you can be successful in your endeavor. Rather, I do not want to write a weaker letter that could hurt your application. All materials and requests </w:t>
      </w:r>
      <w:r w:rsidRPr="003F79A6">
        <w:rPr>
          <w:b/>
          <w:bCs/>
        </w:rPr>
        <w:t>MUST</w:t>
      </w:r>
      <w:r w:rsidRPr="003F79A6">
        <w:t xml:space="preserve"> be sent to me no later than </w:t>
      </w:r>
      <w:r w:rsidRPr="003F79A6">
        <w:rPr>
          <w:b/>
          <w:bCs/>
        </w:rPr>
        <w:t>4 weeks before the deadline.</w:t>
      </w:r>
      <w:r w:rsidRPr="003F79A6">
        <w:t>:</w:t>
      </w:r>
    </w:p>
    <w:p w14:paraId="196FF388" w14:textId="77777777" w:rsidR="009D6818" w:rsidRDefault="009D6818" w:rsidP="009F3EEE">
      <w:pPr>
        <w:jc w:val="center"/>
      </w:pPr>
    </w:p>
    <w:p w14:paraId="32C412BC" w14:textId="77777777" w:rsidR="009D6818" w:rsidRPr="005D020C" w:rsidRDefault="009D6818" w:rsidP="009F3EEE">
      <w:pPr>
        <w:jc w:val="center"/>
      </w:pPr>
    </w:p>
    <w:p w14:paraId="32A54A20" w14:textId="1F7FA772" w:rsidR="009F3EEE" w:rsidRPr="00141AD6" w:rsidRDefault="009F3EEE" w:rsidP="0054793E">
      <w:pPr>
        <w:jc w:val="center"/>
        <w:rPr>
          <w:b/>
          <w:bCs/>
          <w:i/>
          <w:iCs/>
          <w:u w:val="single"/>
        </w:rPr>
      </w:pPr>
      <w:r w:rsidRPr="00141AD6">
        <w:rPr>
          <w:b/>
          <w:bCs/>
          <w:i/>
          <w:iCs/>
          <w:u w:val="single"/>
        </w:rPr>
        <w:lastRenderedPageBreak/>
        <w:t>Honor Code</w:t>
      </w:r>
    </w:p>
    <w:p w14:paraId="6568E5B6" w14:textId="77777777" w:rsidR="0054793E" w:rsidRPr="005D020C" w:rsidRDefault="0054793E" w:rsidP="009F3EEE">
      <w:pPr>
        <w:rPr>
          <w:u w:val="single"/>
        </w:rPr>
      </w:pPr>
    </w:p>
    <w:p w14:paraId="0A196AC5" w14:textId="1990BA7F" w:rsidR="009F3EEE" w:rsidRDefault="009F3EEE" w:rsidP="009F3EEE">
      <w:r w:rsidRPr="005D020C">
        <w:rPr>
          <w:rFonts w:eastAsia="Times New Roman"/>
          <w:color w:val="000000" w:themeColor="text1"/>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w:t>
      </w:r>
      <w:hyperlink r:id="rId25" w:history="1">
        <w:r w:rsidRPr="005D020C">
          <w:rPr>
            <w:rStyle w:val="Hyperlink"/>
          </w:rPr>
          <w:t>http://mason.gmu.edu/~montecin/plagiarism.htm</w:t>
        </w:r>
      </w:hyperlink>
      <w:r w:rsidRPr="005D020C">
        <w:rPr>
          <w:rFonts w:eastAsia="Times New Roman"/>
          <w:color w:val="000000" w:themeColor="text1"/>
        </w:rPr>
        <w:t xml:space="preserve">.  All violations of the Honor Code will be reported to the </w:t>
      </w:r>
      <w:r w:rsidR="00E37B84">
        <w:rPr>
          <w:rFonts w:eastAsia="Times New Roman"/>
          <w:color w:val="000000" w:themeColor="text1"/>
        </w:rPr>
        <w:t>Office of Academic Integrity</w:t>
      </w:r>
      <w:r w:rsidRPr="005D020C">
        <w:rPr>
          <w:rFonts w:eastAsia="Times New Roman"/>
          <w:color w:val="000000" w:themeColor="text1"/>
        </w:rPr>
        <w:t>.</w:t>
      </w:r>
      <w:r w:rsidRPr="005D020C">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that of the students. The instructor for this course reserves the right to enter a failing grade to any student found guilty of an honor code violation.  Additionally, students may not reproduce (including uploading to the Internet) any portion of the exam. Students who attempt to photograph or in any way capture information about the exam or other graded materials for others’ use will be reported for an honor violation.  </w:t>
      </w:r>
    </w:p>
    <w:p w14:paraId="604F540E" w14:textId="5E588695" w:rsidR="00151496" w:rsidRDefault="00151496" w:rsidP="009F3EEE"/>
    <w:p w14:paraId="1C66591B" w14:textId="77777777" w:rsidR="00151496" w:rsidRDefault="00151496" w:rsidP="00151496">
      <w:pPr>
        <w:rPr>
          <w:u w:val="single"/>
        </w:rPr>
      </w:pPr>
      <w:r>
        <w:rPr>
          <w:u w:val="single"/>
        </w:rPr>
        <w:t>Sharing and Dissemination of Materials:</w:t>
      </w:r>
    </w:p>
    <w:p w14:paraId="052FF8BF" w14:textId="7430135E" w:rsidR="00151496" w:rsidRPr="00151496" w:rsidRDefault="00151496" w:rsidP="00151496">
      <w:pPr>
        <w:tabs>
          <w:tab w:val="left" w:pos="9043"/>
        </w:tabs>
        <w:rPr>
          <w:i/>
          <w:iCs/>
          <w:u w:val="single"/>
        </w:rPr>
      </w:pPr>
      <w:r w:rsidRPr="006E3B34">
        <w:rPr>
          <w:i/>
          <w:iCs/>
        </w:rPr>
        <w:t xml:space="preserve">The sharing of course and assignment content in any form is unacceptable.  This includes but is not limited, verbal discussion, screen shots (unless sending your instructor for a technology issue), copying/pasting questions, posting materials to platforms such as Quizlet, </w:t>
      </w:r>
      <w:proofErr w:type="spellStart"/>
      <w:r w:rsidRPr="006E3B34">
        <w:rPr>
          <w:i/>
          <w:iCs/>
        </w:rPr>
        <w:t>CourseHero</w:t>
      </w:r>
      <w:proofErr w:type="spellEnd"/>
      <w:r w:rsidRPr="006E3B34">
        <w:rPr>
          <w:i/>
          <w:iCs/>
        </w:rPr>
        <w:t>, or other forums (that one is copyright infringement), etc.  Partaking in this practice counts as an honor violation and will be dealt with accordingly even if discovered after the fact</w:t>
      </w:r>
      <w:r>
        <w:rPr>
          <w:i/>
          <w:iCs/>
        </w:rPr>
        <w:t xml:space="preserve">. </w:t>
      </w:r>
    </w:p>
    <w:p w14:paraId="0C21C370" w14:textId="77777777" w:rsidR="009F3EEE" w:rsidRPr="005D020C" w:rsidRDefault="009F3EEE" w:rsidP="009F3EEE"/>
    <w:p w14:paraId="06535830" w14:textId="56DAB5DC" w:rsidR="009F3EEE" w:rsidRPr="00141AD6" w:rsidRDefault="009F3EEE" w:rsidP="0054793E">
      <w:pPr>
        <w:jc w:val="center"/>
        <w:rPr>
          <w:b/>
          <w:bCs/>
          <w:i/>
          <w:iCs/>
          <w:u w:val="single"/>
        </w:rPr>
      </w:pPr>
      <w:r w:rsidRPr="00141AD6">
        <w:rPr>
          <w:b/>
          <w:bCs/>
          <w:i/>
          <w:iCs/>
          <w:u w:val="single"/>
        </w:rPr>
        <w:t>Students with Disabilities</w:t>
      </w:r>
    </w:p>
    <w:p w14:paraId="5C38513B" w14:textId="77777777" w:rsidR="0054793E" w:rsidRPr="005D020C" w:rsidRDefault="0054793E" w:rsidP="009F3EEE">
      <w:pPr>
        <w:rPr>
          <w:u w:val="single"/>
        </w:rPr>
      </w:pPr>
    </w:p>
    <w:p w14:paraId="0170C8CE" w14:textId="46FDAC0A" w:rsidR="009F3EEE" w:rsidRDefault="009F3EEE" w:rsidP="009F3EEE">
      <w:pPr>
        <w:jc w:val="both"/>
      </w:pPr>
      <w:r w:rsidRPr="005D020C">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is located in Student Union Building I (SUB I), Suite 2500. Email: ods@gmu.edu | Phone: (703) 993-2474”  </w:t>
      </w:r>
    </w:p>
    <w:p w14:paraId="0CBDCB36" w14:textId="68298658" w:rsidR="00F84410" w:rsidRDefault="00F84410" w:rsidP="009F3EEE">
      <w:pPr>
        <w:jc w:val="both"/>
      </w:pPr>
    </w:p>
    <w:p w14:paraId="135E99DC" w14:textId="32649E52" w:rsidR="00F84410" w:rsidRPr="00F84410" w:rsidRDefault="00F84410" w:rsidP="00F84410">
      <w:r w:rsidRPr="00F84410">
        <w:rPr>
          <w:i/>
          <w:iCs/>
        </w:rPr>
        <w:t xml:space="preserve">In this course, videos for lecture and instruction are provided.  Any video provided for the purpose of required instruction by the course instructor has been captioned by GMU.  Transcripts of the audio were also </w:t>
      </w:r>
      <w:r w:rsidR="007D1188" w:rsidRPr="00F84410">
        <w:rPr>
          <w:i/>
          <w:iCs/>
        </w:rPr>
        <w:t>created but</w:t>
      </w:r>
      <w:r w:rsidRPr="00F84410">
        <w:rPr>
          <w:i/>
          <w:iCs/>
        </w:rPr>
        <w:t xml:space="preserve"> are</w:t>
      </w:r>
      <w:r>
        <w:rPr>
          <w:i/>
          <w:iCs/>
        </w:rPr>
        <w:t xml:space="preserve"> </w:t>
      </w:r>
      <w:r w:rsidRPr="00F84410">
        <w:rPr>
          <w:i/>
          <w:iCs/>
        </w:rPr>
        <w:t>not uploaded.  However, they are available upon request for those with a documented accommodation according to the Office of Disability Services at GMU. </w:t>
      </w:r>
    </w:p>
    <w:p w14:paraId="30033112" w14:textId="77777777" w:rsidR="00C02B8E" w:rsidRPr="00141AD6" w:rsidRDefault="00C02B8E" w:rsidP="00C02B8E"/>
    <w:p w14:paraId="36075915" w14:textId="546C392F" w:rsidR="009F3EEE" w:rsidRPr="00141AD6" w:rsidRDefault="009F3EEE" w:rsidP="0054793E">
      <w:pPr>
        <w:jc w:val="center"/>
        <w:rPr>
          <w:b/>
          <w:bCs/>
          <w:i/>
          <w:iCs/>
          <w:u w:val="single"/>
        </w:rPr>
      </w:pPr>
      <w:r w:rsidRPr="00141AD6">
        <w:rPr>
          <w:b/>
          <w:bCs/>
          <w:i/>
          <w:iCs/>
          <w:u w:val="single"/>
        </w:rPr>
        <w:t>Student Privacy and Additional Resources</w:t>
      </w:r>
    </w:p>
    <w:p w14:paraId="168DC63B" w14:textId="77777777" w:rsidR="0054793E" w:rsidRPr="005D020C" w:rsidRDefault="0054793E" w:rsidP="009F3EEE">
      <w:pPr>
        <w:rPr>
          <w:u w:val="single"/>
        </w:rPr>
      </w:pPr>
    </w:p>
    <w:p w14:paraId="52F15644" w14:textId="77777777" w:rsidR="009F3EEE" w:rsidRPr="005D020C" w:rsidRDefault="009F3EEE" w:rsidP="009F3EEE">
      <w:pPr>
        <w:rPr>
          <w:color w:val="0260BF"/>
        </w:rPr>
      </w:pPr>
      <w:r w:rsidRPr="005D020C">
        <w:t xml:space="preserve">Information about Student Privacy and Student Rights under FERPA can be found at: </w:t>
      </w:r>
      <w:hyperlink r:id="rId26" w:history="1">
        <w:r w:rsidRPr="005D020C">
          <w:rPr>
            <w:rStyle w:val="Hyperlink"/>
          </w:rPr>
          <w:t>http://registrar.gmu.edu/ferpa/</w:t>
        </w:r>
      </w:hyperlink>
    </w:p>
    <w:p w14:paraId="0F874E2A" w14:textId="77777777" w:rsidR="009F3EEE" w:rsidRPr="005D020C" w:rsidRDefault="009F3EEE" w:rsidP="009F3EEE"/>
    <w:p w14:paraId="54CE6478" w14:textId="77777777" w:rsidR="009F3EEE" w:rsidRPr="005D020C" w:rsidRDefault="009F3EEE" w:rsidP="009F3EEE">
      <w:r w:rsidRPr="005D020C">
        <w:t>A variety of student services are available:</w:t>
      </w:r>
    </w:p>
    <w:p w14:paraId="0CF126D0" w14:textId="527511C7" w:rsidR="009F3EEE" w:rsidRPr="005D020C"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Distance Education Services, University Libraries (</w:t>
      </w:r>
      <w:hyperlink r:id="rId27" w:history="1">
        <w:r w:rsidR="00305184" w:rsidRPr="0002689D">
          <w:rPr>
            <w:rStyle w:val="Hyperlink"/>
            <w:rFonts w:ascii="Times New Roman" w:hAnsi="Times New Roman" w:cs="Times New Roman"/>
          </w:rPr>
          <w:t>http://library.gmu.edu/distance</w:t>
        </w:r>
      </w:hyperlink>
      <w:r w:rsidR="00305184">
        <w:rPr>
          <w:rFonts w:ascii="Times New Roman" w:hAnsi="Times New Roman" w:cs="Times New Roman"/>
          <w:color w:val="0260BF"/>
        </w:rPr>
        <w:t>)</w:t>
      </w:r>
    </w:p>
    <w:p w14:paraId="1A6ABD86" w14:textId="4241E816" w:rsidR="009F3EEE"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Writing Center (</w:t>
      </w:r>
      <w:hyperlink r:id="rId28" w:history="1">
        <w:r w:rsidR="00305184" w:rsidRPr="0002689D">
          <w:rPr>
            <w:rStyle w:val="Hyperlink"/>
            <w:rFonts w:ascii="Times New Roman" w:hAnsi="Times New Roman" w:cs="Times New Roman"/>
          </w:rPr>
          <w:t>http://writingcenter.gmu.edu/</w:t>
        </w:r>
      </w:hyperlink>
      <w:r w:rsidR="00305184">
        <w:rPr>
          <w:rFonts w:ascii="Times New Roman" w:hAnsi="Times New Roman" w:cs="Times New Roman"/>
          <w:color w:val="0260BF"/>
        </w:rPr>
        <w:t xml:space="preserve">) </w:t>
      </w:r>
    </w:p>
    <w:p w14:paraId="7B8F00F2" w14:textId="0F8364E4" w:rsidR="003B7346" w:rsidRPr="005D020C" w:rsidRDefault="003B7346" w:rsidP="009F3EEE">
      <w:pPr>
        <w:pStyle w:val="ListParagraph"/>
        <w:numPr>
          <w:ilvl w:val="0"/>
          <w:numId w:val="9"/>
        </w:numPr>
        <w:contextualSpacing w:val="0"/>
        <w:rPr>
          <w:rFonts w:ascii="Times New Roman" w:hAnsi="Times New Roman" w:cs="Times New Roman"/>
        </w:rPr>
      </w:pPr>
      <w:r>
        <w:rPr>
          <w:rFonts w:ascii="Times New Roman" w:hAnsi="Times New Roman" w:cs="Times New Roman"/>
        </w:rPr>
        <w:t>Learning Services (</w:t>
      </w:r>
      <w:hyperlink r:id="rId29" w:history="1">
        <w:r w:rsidRPr="00676449">
          <w:rPr>
            <w:rStyle w:val="Hyperlink"/>
            <w:rFonts w:ascii="Times New Roman" w:hAnsi="Times New Roman" w:cs="Times New Roman"/>
          </w:rPr>
          <w:t>https://learningservices.gmu.edu</w:t>
        </w:r>
      </w:hyperlink>
      <w:r w:rsidR="00305184">
        <w:rPr>
          <w:rFonts w:ascii="Times New Roman" w:hAnsi="Times New Roman" w:cs="Times New Roman"/>
        </w:rPr>
        <w:t xml:space="preserve">) </w:t>
      </w:r>
    </w:p>
    <w:p w14:paraId="0BF58DDB" w14:textId="5342F590" w:rsidR="009F3EEE" w:rsidRPr="005D020C"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Counseling and Psychological Services (</w:t>
      </w:r>
      <w:hyperlink r:id="rId30" w:history="1">
        <w:r w:rsidR="00305184" w:rsidRPr="0002689D">
          <w:rPr>
            <w:rStyle w:val="Hyperlink"/>
            <w:rFonts w:ascii="Times New Roman" w:hAnsi="Times New Roman" w:cs="Times New Roman"/>
          </w:rPr>
          <w:t>http://caps.gmu.edu/</w:t>
        </w:r>
      </w:hyperlink>
      <w:r w:rsidR="00305184">
        <w:rPr>
          <w:rFonts w:ascii="Times New Roman" w:hAnsi="Times New Roman" w:cs="Times New Roman"/>
        </w:rPr>
        <w:t xml:space="preserve">) </w:t>
      </w:r>
    </w:p>
    <w:p w14:paraId="7D9162F9" w14:textId="77777777" w:rsidR="009F3EEE" w:rsidRPr="005D020C" w:rsidRDefault="009F3EEE" w:rsidP="003626CC">
      <w:pPr>
        <w:jc w:val="both"/>
        <w:rPr>
          <w:u w:val="single"/>
        </w:rPr>
      </w:pPr>
    </w:p>
    <w:p w14:paraId="50CAD157" w14:textId="5EE30933" w:rsidR="003626CC" w:rsidRPr="00141AD6" w:rsidRDefault="003626CC" w:rsidP="0054793E">
      <w:pPr>
        <w:jc w:val="center"/>
        <w:rPr>
          <w:b/>
          <w:bCs/>
          <w:i/>
          <w:iCs/>
          <w:u w:val="single"/>
        </w:rPr>
      </w:pPr>
      <w:r w:rsidRPr="00141AD6">
        <w:rPr>
          <w:b/>
          <w:bCs/>
          <w:i/>
          <w:iCs/>
          <w:u w:val="single"/>
        </w:rPr>
        <w:t>University Counseling Services</w:t>
      </w:r>
    </w:p>
    <w:p w14:paraId="03C0C242" w14:textId="77777777" w:rsidR="0054793E" w:rsidRPr="005D020C" w:rsidRDefault="0054793E" w:rsidP="003626CC">
      <w:pPr>
        <w:jc w:val="both"/>
        <w:rPr>
          <w:u w:val="single"/>
        </w:rPr>
      </w:pPr>
    </w:p>
    <w:p w14:paraId="0FCDE3A1" w14:textId="788540A9" w:rsidR="003626CC" w:rsidRPr="005D020C" w:rsidRDefault="003626CC" w:rsidP="003626CC">
      <w:pPr>
        <w:jc w:val="both"/>
      </w:pPr>
      <w:r w:rsidRPr="005D020C">
        <w:t xml:space="preserve">Life is stressful and we all need a little support sometimes. Students are encouraged to contact Counseling &amp; Psychological Services (3129 Student Union Building I, </w:t>
      </w:r>
      <w:hyperlink r:id="rId31" w:history="1">
        <w:r w:rsidR="00305184" w:rsidRPr="0002689D">
          <w:rPr>
            <w:rStyle w:val="Hyperlink"/>
          </w:rPr>
          <w:t>http://caps.gmu.edu/</w:t>
        </w:r>
      </w:hyperlink>
      <w:r w:rsidR="00305184">
        <w:t xml:space="preserve">) </w:t>
      </w:r>
      <w:r w:rsidRPr="005D020C">
        <w:t xml:space="preserve">at 993-2380 for assistance with any kind of psychological/life problem or crisis. </w:t>
      </w:r>
    </w:p>
    <w:p w14:paraId="1AE5829B" w14:textId="71D03592" w:rsidR="00804354" w:rsidRPr="005D020C" w:rsidRDefault="00804354" w:rsidP="003626CC">
      <w:pPr>
        <w:jc w:val="both"/>
      </w:pPr>
    </w:p>
    <w:p w14:paraId="7FF2A4D0" w14:textId="7367AF3A" w:rsidR="007B3BAB" w:rsidRPr="00141AD6" w:rsidRDefault="00532887" w:rsidP="0054793E">
      <w:pPr>
        <w:jc w:val="center"/>
        <w:rPr>
          <w:b/>
          <w:bCs/>
          <w:i/>
          <w:iCs/>
          <w:u w:val="single"/>
        </w:rPr>
      </w:pPr>
      <w:r>
        <w:rPr>
          <w:b/>
          <w:bCs/>
          <w:i/>
          <w:iCs/>
          <w:u w:val="single"/>
        </w:rPr>
        <w:t>Cultural/</w:t>
      </w:r>
      <w:r w:rsidR="007B3BAB" w:rsidRPr="00141AD6">
        <w:rPr>
          <w:b/>
          <w:bCs/>
          <w:i/>
          <w:iCs/>
          <w:u w:val="single"/>
        </w:rPr>
        <w:t>Religious Holidays</w:t>
      </w:r>
    </w:p>
    <w:p w14:paraId="4AA03436" w14:textId="77777777" w:rsidR="0054793E" w:rsidRPr="005D020C" w:rsidRDefault="0054793E" w:rsidP="007B3BAB">
      <w:pPr>
        <w:jc w:val="both"/>
      </w:pPr>
    </w:p>
    <w:p w14:paraId="1AA9B4D4" w14:textId="02CA80B6" w:rsidR="007B3BAB" w:rsidRPr="005D020C" w:rsidRDefault="007B3BAB" w:rsidP="007B3BAB">
      <w:r w:rsidRPr="005D020C">
        <w:t xml:space="preserve">Students may receive accommodations within reason and at the discretion of the instructor on an individual basis for observing religious </w:t>
      </w:r>
      <w:r w:rsidR="00532887">
        <w:t xml:space="preserve">and cultural </w:t>
      </w:r>
      <w:r w:rsidRPr="005D020C">
        <w:t>holidays of special importance</w:t>
      </w:r>
      <w:r w:rsidR="00532887">
        <w:t xml:space="preserve"> and the </w:t>
      </w:r>
      <w:proofErr w:type="gramStart"/>
      <w:r w:rsidR="00532887">
        <w:t>activities</w:t>
      </w:r>
      <w:proofErr w:type="gramEnd"/>
      <w:r w:rsidR="00532887">
        <w:t xml:space="preserve"> of said observation interferes with completing a course assignment on time.  Accommodations could include extensions, make-ups, or early takes – again, this is at the sole discretion of the instructor</w:t>
      </w:r>
      <w:r w:rsidRPr="005D020C">
        <w:t xml:space="preserve">.  </w:t>
      </w:r>
      <w:r w:rsidR="00532887">
        <w:t>Please note that t</w:t>
      </w:r>
      <w:r w:rsidRPr="005D020C">
        <w:t>his only applies to activities that are for celebrating and observing the holiday that span across a significant amount of time, not simply a family meal that takes a few hours. The following link will take you to GMUs religious holiday calendar (</w:t>
      </w:r>
      <w:hyperlink r:id="rId32" w:history="1">
        <w:r w:rsidRPr="005D020C">
          <w:rPr>
            <w:rStyle w:val="Hyperlink"/>
          </w:rPr>
          <w:t>https://ulife.gmu.edu/religious-holiday-calendar/</w:t>
        </w:r>
      </w:hyperlink>
      <w:r w:rsidRPr="005D020C">
        <w:t xml:space="preserve">).  </w:t>
      </w:r>
      <w:r w:rsidRPr="00532887">
        <w:rPr>
          <w:b/>
          <w:bCs/>
        </w:rPr>
        <w:t>If a student wishes to invoke this accommodation</w:t>
      </w:r>
      <w:r w:rsidRPr="005D020C">
        <w:t xml:space="preserve">, they </w:t>
      </w:r>
      <w:r w:rsidR="00532887">
        <w:t>must</w:t>
      </w:r>
      <w:r w:rsidRPr="005D020C">
        <w:t xml:space="preserve"> submit a request to the instructor that include</w:t>
      </w:r>
      <w:r w:rsidR="00532887">
        <w:t>s</w:t>
      </w:r>
      <w:r w:rsidRPr="005D020C">
        <w:t xml:space="preserve"> the relevant date</w:t>
      </w:r>
      <w:r w:rsidR="00532887">
        <w:t>(</w:t>
      </w:r>
      <w:r w:rsidRPr="005D020C">
        <w:t>s</w:t>
      </w:r>
      <w:r w:rsidR="00532887">
        <w:t>)</w:t>
      </w:r>
      <w:r w:rsidRPr="005D020C">
        <w:t xml:space="preserve">, the </w:t>
      </w:r>
      <w:proofErr w:type="gramStart"/>
      <w:r w:rsidRPr="005D020C">
        <w:t>holiday</w:t>
      </w:r>
      <w:proofErr w:type="gramEnd"/>
      <w:r w:rsidRPr="005D020C">
        <w:t xml:space="preserve"> and its description, how it will interfere with coursework</w:t>
      </w:r>
      <w:r w:rsidR="00532887">
        <w:t>, and why time management to get work done early is not feasible</w:t>
      </w:r>
      <w:r w:rsidRPr="005D020C">
        <w:t xml:space="preserve">.  </w:t>
      </w:r>
      <w:r w:rsidR="00C958FB" w:rsidRPr="005D020C">
        <w:t xml:space="preserve">Students must inform the instructor of their intent to observe the holiday in writing by 11:59pm on </w:t>
      </w:r>
      <w:r w:rsidR="00C958FB">
        <w:t>the date noted in the course calendar</w:t>
      </w:r>
      <w:r w:rsidR="00C958FB" w:rsidRPr="005D020C">
        <w:t xml:space="preserve">.  </w:t>
      </w:r>
      <w:r w:rsidRPr="005D020C">
        <w:t>No late requests will be considered.  More information may be requested by the instructor in making the decision, which will be determined on a case-by-case basis.  If a student is discovered to be abusing this policy such as discussing a test that was taking early or being untruthful about their observance, they will receive a</w:t>
      </w:r>
      <w:r w:rsidR="00B7738F">
        <w:t xml:space="preserve"> significant grade deduction and </w:t>
      </w:r>
      <w:r w:rsidR="00430822">
        <w:t>disciplinary</w:t>
      </w:r>
      <w:r w:rsidR="00B7738F">
        <w:t xml:space="preserve"> action as deemed appropriate.  </w:t>
      </w:r>
      <w:r w:rsidR="00532887">
        <w:t xml:space="preserve">Such behavior is not only disrespectful to your peers and me, but also to every person who observes the holiday in which you are trying to use.  </w:t>
      </w:r>
    </w:p>
    <w:p w14:paraId="5F92779B" w14:textId="11034F73" w:rsidR="006B5966" w:rsidRPr="005D020C" w:rsidRDefault="006B5966" w:rsidP="003626CC">
      <w:pPr>
        <w:jc w:val="both"/>
      </w:pPr>
    </w:p>
    <w:p w14:paraId="6A40A650" w14:textId="40A79AC4" w:rsidR="002F797E" w:rsidRPr="005D020C" w:rsidRDefault="006B5966" w:rsidP="00964E82">
      <w:pPr>
        <w:pBdr>
          <w:top w:val="nil"/>
          <w:left w:val="nil"/>
          <w:bottom w:val="nil"/>
          <w:right w:val="nil"/>
          <w:between w:val="nil"/>
        </w:pBdr>
        <w:jc w:val="center"/>
        <w:rPr>
          <w:rFonts w:eastAsia="Calibri"/>
          <w:i/>
          <w:iCs/>
        </w:rPr>
      </w:pPr>
      <w:r w:rsidRPr="005D020C">
        <w:rPr>
          <w:rFonts w:eastAsia="Calibri"/>
          <w:i/>
          <w:iCs/>
        </w:rPr>
        <w:t xml:space="preserve">**By </w:t>
      </w:r>
      <w:r w:rsidR="005C78FC" w:rsidRPr="005D020C">
        <w:rPr>
          <w:rFonts w:eastAsia="Calibri"/>
          <w:i/>
          <w:iCs/>
        </w:rPr>
        <w:t>being enrolled</w:t>
      </w:r>
      <w:r w:rsidRPr="005D020C">
        <w:rPr>
          <w:rFonts w:eastAsia="Calibri"/>
          <w:i/>
          <w:iCs/>
        </w:rPr>
        <w:t xml:space="preserve"> in this class, you understand that you are agreeing to adhere to the policies and actions required of you by both </w:t>
      </w:r>
      <w:r w:rsidR="00334ABE" w:rsidRPr="005D020C">
        <w:rPr>
          <w:rFonts w:eastAsia="Calibri"/>
          <w:i/>
          <w:iCs/>
        </w:rPr>
        <w:t>me</w:t>
      </w:r>
      <w:r w:rsidRPr="005D020C">
        <w:rPr>
          <w:rFonts w:eastAsia="Calibri"/>
          <w:i/>
          <w:iCs/>
        </w:rPr>
        <w:t xml:space="preserve"> and the institution.  You are agreeing to the content and regulations of the most recent student/institution handbook</w:t>
      </w:r>
      <w:r w:rsidR="00845C5A">
        <w:rPr>
          <w:rFonts w:eastAsia="Calibri"/>
          <w:i/>
          <w:iCs/>
        </w:rPr>
        <w:t>.</w:t>
      </w:r>
      <w:r w:rsidRPr="005D020C">
        <w:rPr>
          <w:rFonts w:eastAsia="Calibri"/>
          <w:i/>
          <w:iCs/>
        </w:rPr>
        <w:t xml:space="preserve">  </w:t>
      </w:r>
      <w:r w:rsidR="00845C5A">
        <w:rPr>
          <w:rFonts w:eastAsia="Calibri"/>
          <w:i/>
          <w:iCs/>
        </w:rPr>
        <w:t>If you feel this will be difficult, you are welcome to drop the class.</w:t>
      </w:r>
    </w:p>
    <w:p w14:paraId="3736B762" w14:textId="492609D6" w:rsidR="00C458B3" w:rsidRPr="005D020C" w:rsidRDefault="00C458B3" w:rsidP="00C958FB">
      <w:pPr>
        <w:pBdr>
          <w:bottom w:val="single" w:sz="12" w:space="1" w:color="auto"/>
        </w:pBdr>
        <w:rPr>
          <w:rFonts w:eastAsia="Calibri"/>
          <w:i/>
          <w:iCs/>
        </w:rPr>
      </w:pPr>
    </w:p>
    <w:p w14:paraId="20B22597" w14:textId="7E1A4280" w:rsidR="003C73A3" w:rsidRDefault="003C73A3" w:rsidP="00C458B3">
      <w:pPr>
        <w:rPr>
          <w:i/>
          <w:iCs/>
          <w:sz w:val="20"/>
          <w:szCs w:val="20"/>
        </w:rPr>
        <w:sectPr w:rsidR="003C73A3" w:rsidSect="00C458B3">
          <w:headerReference w:type="even" r:id="rId33"/>
          <w:headerReference w:type="default" r:id="rId34"/>
          <w:footerReference w:type="even" r:id="rId35"/>
          <w:footerReference w:type="default" r:id="rId36"/>
          <w:pgSz w:w="12240" w:h="15840"/>
          <w:pgMar w:top="720" w:right="720" w:bottom="720" w:left="720" w:header="720" w:footer="720" w:gutter="0"/>
          <w:cols w:space="720"/>
          <w:docGrid w:linePitch="360"/>
        </w:sectPr>
      </w:pPr>
    </w:p>
    <w:p w14:paraId="45D64A42" w14:textId="77777777" w:rsidR="001B076A" w:rsidRPr="005D020C" w:rsidRDefault="001B076A" w:rsidP="001B076A">
      <w:pPr>
        <w:rPr>
          <w:u w:val="single"/>
        </w:rPr>
      </w:pPr>
      <w:r w:rsidRPr="005D020C">
        <w:rPr>
          <w:u w:val="single"/>
        </w:rPr>
        <w:lastRenderedPageBreak/>
        <w:t>Course Calendar</w:t>
      </w:r>
    </w:p>
    <w:p w14:paraId="48EBAF1A" w14:textId="496BCE28" w:rsidR="001B076A" w:rsidRPr="001842C3" w:rsidRDefault="001B076A" w:rsidP="001B076A">
      <w:r w:rsidRPr="005D020C">
        <w:t>Here you will find the tentative schedule for the semester</w:t>
      </w:r>
      <w:r>
        <w:t xml:space="preserve"> and </w:t>
      </w:r>
      <w:r w:rsidRPr="005D020C">
        <w:t>other important dates</w:t>
      </w:r>
      <w:r>
        <w:t>.</w:t>
      </w:r>
      <w:r w:rsidRPr="005D020C">
        <w:t xml:space="preserve">  You should be familiar with this information to complete your assignments on time and be successful. </w:t>
      </w:r>
      <w:r>
        <w:t xml:space="preserve"> As a reminder, </w:t>
      </w:r>
      <w:r w:rsidR="00D464A6">
        <w:t xml:space="preserve">original discussion posts are due </w:t>
      </w:r>
      <w:r w:rsidR="002B7CB1">
        <w:t>Thursdays</w:t>
      </w:r>
      <w:r w:rsidR="00D464A6">
        <w:t xml:space="preserve">, while discussion responses, quizzes, and short papers are due Sundays.  Farewell assignments are listed below.  </w:t>
      </w:r>
      <w:r>
        <w:t>Please see assignment details and information on the LMS for specifics.</w:t>
      </w:r>
    </w:p>
    <w:p w14:paraId="14A94C38" w14:textId="77777777" w:rsidR="001B076A" w:rsidRDefault="001B076A" w:rsidP="001B076A">
      <w:pPr>
        <w:rPr>
          <w:i/>
          <w:iCs/>
          <w:sz w:val="20"/>
          <w:szCs w:val="20"/>
        </w:rPr>
      </w:pPr>
    </w:p>
    <w:p w14:paraId="368FA389" w14:textId="77777777" w:rsidR="00462045" w:rsidRPr="009F7BDC" w:rsidRDefault="00462045" w:rsidP="00462045">
      <w:pPr>
        <w:rPr>
          <w:sz w:val="21"/>
          <w:szCs w:val="21"/>
        </w:rPr>
      </w:pPr>
      <w:r w:rsidRPr="009F7BDC">
        <w:rPr>
          <w:sz w:val="21"/>
          <w:szCs w:val="21"/>
          <w:u w:val="single"/>
        </w:rPr>
        <w:t>Symbol Legend:</w:t>
      </w:r>
    </w:p>
    <w:p w14:paraId="3F817E9C" w14:textId="7064AD37" w:rsidR="00462045" w:rsidRPr="009F7BDC" w:rsidRDefault="00462045" w:rsidP="00462045">
      <w:pPr>
        <w:rPr>
          <w:sz w:val="21"/>
          <w:szCs w:val="21"/>
        </w:rPr>
      </w:pPr>
      <w:r w:rsidRPr="009F7BDC">
        <w:rPr>
          <w:sz w:val="21"/>
          <w:szCs w:val="21"/>
          <w:vertAlign w:val="superscript"/>
        </w:rPr>
        <w:t>(W)</w:t>
      </w:r>
      <w:r w:rsidRPr="009F7BDC">
        <w:rPr>
          <w:sz w:val="21"/>
          <w:szCs w:val="21"/>
        </w:rPr>
        <w:t xml:space="preserve"> = Welcome Assignment; </w:t>
      </w:r>
      <w:r w:rsidRPr="009F7BDC">
        <w:rPr>
          <w:sz w:val="21"/>
          <w:szCs w:val="21"/>
          <w:vertAlign w:val="superscript"/>
        </w:rPr>
        <w:t>(D)</w:t>
      </w:r>
      <w:r w:rsidRPr="009F7BDC">
        <w:rPr>
          <w:sz w:val="21"/>
          <w:szCs w:val="21"/>
        </w:rPr>
        <w:t xml:space="preserve"> = Discussion; </w:t>
      </w:r>
      <w:r w:rsidRPr="009F7BDC">
        <w:rPr>
          <w:sz w:val="21"/>
          <w:szCs w:val="21"/>
          <w:vertAlign w:val="superscript"/>
        </w:rPr>
        <w:t>(Q)</w:t>
      </w:r>
      <w:r w:rsidRPr="009F7BDC">
        <w:rPr>
          <w:sz w:val="21"/>
          <w:szCs w:val="21"/>
        </w:rPr>
        <w:t xml:space="preserve"> = Quiz; </w:t>
      </w:r>
      <w:r w:rsidRPr="009F7BDC">
        <w:rPr>
          <w:sz w:val="21"/>
          <w:szCs w:val="21"/>
          <w:vertAlign w:val="superscript"/>
        </w:rPr>
        <w:t>(</w:t>
      </w:r>
      <w:r w:rsidR="006627DF">
        <w:rPr>
          <w:sz w:val="21"/>
          <w:szCs w:val="21"/>
          <w:vertAlign w:val="superscript"/>
        </w:rPr>
        <w:t>S</w:t>
      </w:r>
      <w:r w:rsidRPr="009F7BDC">
        <w:rPr>
          <w:sz w:val="21"/>
          <w:szCs w:val="21"/>
          <w:vertAlign w:val="superscript"/>
        </w:rPr>
        <w:t>)</w:t>
      </w:r>
      <w:r w:rsidRPr="009F7BDC">
        <w:rPr>
          <w:sz w:val="21"/>
          <w:szCs w:val="21"/>
        </w:rPr>
        <w:t xml:space="preserve"> = </w:t>
      </w:r>
      <w:r w:rsidR="006627DF">
        <w:rPr>
          <w:sz w:val="21"/>
          <w:szCs w:val="21"/>
        </w:rPr>
        <w:t>Short Papers</w:t>
      </w:r>
      <w:r w:rsidRPr="009F7BDC">
        <w:rPr>
          <w:sz w:val="21"/>
          <w:szCs w:val="21"/>
        </w:rPr>
        <w:t xml:space="preserve">; </w:t>
      </w:r>
      <w:r w:rsidRPr="009F7BDC">
        <w:rPr>
          <w:sz w:val="21"/>
          <w:szCs w:val="21"/>
          <w:vertAlign w:val="superscript"/>
        </w:rPr>
        <w:t>(B)</w:t>
      </w:r>
      <w:r w:rsidRPr="009F7BDC">
        <w:rPr>
          <w:sz w:val="21"/>
          <w:szCs w:val="21"/>
        </w:rPr>
        <w:t xml:space="preserve"> = Book Club Assignment</w:t>
      </w:r>
    </w:p>
    <w:tbl>
      <w:tblPr>
        <w:tblStyle w:val="TableGrid"/>
        <w:tblpPr w:leftFromText="180" w:rightFromText="180" w:vertAnchor="text" w:horzAnchor="margin" w:tblpXSpec="center" w:tblpY="345"/>
        <w:tblW w:w="5000" w:type="pct"/>
        <w:tblLook w:val="04A0" w:firstRow="1" w:lastRow="0" w:firstColumn="1" w:lastColumn="0" w:noHBand="0" w:noVBand="1"/>
      </w:tblPr>
      <w:tblGrid>
        <w:gridCol w:w="2515"/>
        <w:gridCol w:w="4680"/>
        <w:gridCol w:w="7195"/>
      </w:tblGrid>
      <w:tr w:rsidR="00462045" w:rsidRPr="007E336F" w14:paraId="2304BD05" w14:textId="77777777" w:rsidTr="00665577">
        <w:trPr>
          <w:trHeight w:val="267"/>
        </w:trPr>
        <w:tc>
          <w:tcPr>
            <w:tcW w:w="874" w:type="pct"/>
            <w:shd w:val="clear" w:color="auto" w:fill="F4B083" w:themeFill="accent2" w:themeFillTint="99"/>
          </w:tcPr>
          <w:p w14:paraId="65E2F738" w14:textId="77777777" w:rsidR="00462045" w:rsidRPr="007E336F" w:rsidRDefault="00462045" w:rsidP="00665577">
            <w:pPr>
              <w:rPr>
                <w:b/>
                <w:bCs/>
                <w:sz w:val="20"/>
                <w:szCs w:val="20"/>
              </w:rPr>
            </w:pPr>
            <w:r w:rsidRPr="007E336F">
              <w:rPr>
                <w:b/>
                <w:bCs/>
                <w:sz w:val="20"/>
                <w:szCs w:val="20"/>
              </w:rPr>
              <w:t>Wave 1 (Weeks 1 – 5)</w:t>
            </w:r>
          </w:p>
        </w:tc>
        <w:tc>
          <w:tcPr>
            <w:tcW w:w="1626" w:type="pct"/>
            <w:shd w:val="clear" w:color="auto" w:fill="F4B083" w:themeFill="accent2" w:themeFillTint="99"/>
          </w:tcPr>
          <w:p w14:paraId="4F33034C" w14:textId="77777777" w:rsidR="00462045" w:rsidRPr="007E336F" w:rsidRDefault="00462045" w:rsidP="00665577">
            <w:pPr>
              <w:rPr>
                <w:b/>
                <w:bCs/>
                <w:sz w:val="20"/>
                <w:szCs w:val="20"/>
              </w:rPr>
            </w:pPr>
            <w:r w:rsidRPr="007E336F">
              <w:rPr>
                <w:b/>
                <w:bCs/>
                <w:sz w:val="20"/>
                <w:szCs w:val="20"/>
              </w:rPr>
              <w:t>Topic</w:t>
            </w:r>
          </w:p>
        </w:tc>
        <w:tc>
          <w:tcPr>
            <w:tcW w:w="2500" w:type="pct"/>
            <w:shd w:val="clear" w:color="auto" w:fill="F4B083" w:themeFill="accent2" w:themeFillTint="99"/>
          </w:tcPr>
          <w:p w14:paraId="73126049" w14:textId="77777777" w:rsidR="00462045" w:rsidRPr="007E336F" w:rsidRDefault="00462045" w:rsidP="00665577">
            <w:pPr>
              <w:rPr>
                <w:b/>
                <w:bCs/>
                <w:sz w:val="20"/>
                <w:szCs w:val="20"/>
              </w:rPr>
            </w:pPr>
            <w:r w:rsidRPr="007E336F">
              <w:rPr>
                <w:b/>
                <w:bCs/>
                <w:sz w:val="20"/>
                <w:szCs w:val="20"/>
              </w:rPr>
              <w:t>Deliverables</w:t>
            </w:r>
          </w:p>
        </w:tc>
      </w:tr>
      <w:tr w:rsidR="0051510F" w:rsidRPr="007E336F" w14:paraId="239FE2C4" w14:textId="77777777" w:rsidTr="00665577">
        <w:trPr>
          <w:trHeight w:val="277"/>
        </w:trPr>
        <w:tc>
          <w:tcPr>
            <w:tcW w:w="874" w:type="pct"/>
            <w:shd w:val="clear" w:color="auto" w:fill="FFE599" w:themeFill="accent4" w:themeFillTint="66"/>
          </w:tcPr>
          <w:p w14:paraId="07D41CE5" w14:textId="13673028" w:rsidR="0051510F" w:rsidRPr="007E336F" w:rsidRDefault="0051510F" w:rsidP="0051510F">
            <w:pPr>
              <w:rPr>
                <w:sz w:val="20"/>
                <w:szCs w:val="20"/>
              </w:rPr>
            </w:pPr>
            <w:r w:rsidRPr="003527DA">
              <w:rPr>
                <w:sz w:val="21"/>
                <w:szCs w:val="21"/>
              </w:rPr>
              <w:t xml:space="preserve">Week </w:t>
            </w:r>
            <w:r>
              <w:rPr>
                <w:sz w:val="21"/>
                <w:szCs w:val="21"/>
              </w:rPr>
              <w:t>1 (1/23 – 1/29)</w:t>
            </w:r>
            <w:r w:rsidRPr="003527DA">
              <w:rPr>
                <w:sz w:val="21"/>
                <w:szCs w:val="21"/>
              </w:rPr>
              <w:t xml:space="preserve"> </w:t>
            </w:r>
          </w:p>
        </w:tc>
        <w:tc>
          <w:tcPr>
            <w:tcW w:w="1626" w:type="pct"/>
            <w:shd w:val="clear" w:color="auto" w:fill="FFE599" w:themeFill="accent4" w:themeFillTint="66"/>
          </w:tcPr>
          <w:p w14:paraId="6F6539E1" w14:textId="09D571C6" w:rsidR="0051510F" w:rsidRPr="007E336F" w:rsidRDefault="0051510F" w:rsidP="0051510F">
            <w:pPr>
              <w:rPr>
                <w:sz w:val="20"/>
                <w:szCs w:val="20"/>
              </w:rPr>
            </w:pPr>
            <w:r w:rsidRPr="007E336F">
              <w:rPr>
                <w:sz w:val="20"/>
                <w:szCs w:val="20"/>
              </w:rPr>
              <w:t>Foundations: Introducing and Studying Sex and Gender</w:t>
            </w:r>
          </w:p>
        </w:tc>
        <w:tc>
          <w:tcPr>
            <w:tcW w:w="2500" w:type="pct"/>
            <w:shd w:val="clear" w:color="auto" w:fill="FFE599" w:themeFill="accent4" w:themeFillTint="66"/>
          </w:tcPr>
          <w:p w14:paraId="196A71E3" w14:textId="69E5A683" w:rsidR="0051510F" w:rsidRPr="007E336F" w:rsidRDefault="0051510F" w:rsidP="0051510F">
            <w:pPr>
              <w:rPr>
                <w:sz w:val="20"/>
                <w:szCs w:val="20"/>
              </w:rPr>
            </w:pPr>
            <w:r w:rsidRPr="007E336F">
              <w:rPr>
                <w:sz w:val="20"/>
                <w:szCs w:val="20"/>
                <w:vertAlign w:val="superscript"/>
              </w:rPr>
              <w:t>(W)</w:t>
            </w:r>
            <w:r w:rsidRPr="007E336F">
              <w:rPr>
                <w:sz w:val="20"/>
                <w:szCs w:val="20"/>
              </w:rPr>
              <w:t xml:space="preserve">Welcome Quiz; </w:t>
            </w:r>
            <w:r w:rsidRPr="007E336F">
              <w:rPr>
                <w:sz w:val="20"/>
                <w:szCs w:val="20"/>
                <w:vertAlign w:val="superscript"/>
              </w:rPr>
              <w:t>(W)</w:t>
            </w:r>
            <w:r w:rsidRPr="007E336F">
              <w:rPr>
                <w:sz w:val="20"/>
                <w:szCs w:val="20"/>
              </w:rPr>
              <w:t xml:space="preserve">Intro Discussion; </w:t>
            </w:r>
            <w:r w:rsidRPr="007E336F">
              <w:rPr>
                <w:sz w:val="20"/>
                <w:szCs w:val="20"/>
                <w:vertAlign w:val="superscript"/>
              </w:rPr>
              <w:t>(D)</w:t>
            </w:r>
            <w:r w:rsidRPr="007E336F">
              <w:rPr>
                <w:sz w:val="20"/>
                <w:szCs w:val="20"/>
              </w:rPr>
              <w:t xml:space="preserve">Feminism and the Men’s Movement; </w:t>
            </w:r>
            <w:r w:rsidRPr="007E336F">
              <w:rPr>
                <w:sz w:val="20"/>
                <w:szCs w:val="20"/>
                <w:vertAlign w:val="superscript"/>
              </w:rPr>
              <w:t>(Q)</w:t>
            </w:r>
            <w:r w:rsidRPr="007E336F">
              <w:rPr>
                <w:sz w:val="20"/>
                <w:szCs w:val="20"/>
              </w:rPr>
              <w:t xml:space="preserve"> Quiz 1</w:t>
            </w:r>
          </w:p>
        </w:tc>
      </w:tr>
      <w:tr w:rsidR="0051510F" w:rsidRPr="007E336F" w14:paraId="7AAFE34F" w14:textId="77777777" w:rsidTr="00665577">
        <w:trPr>
          <w:trHeight w:val="148"/>
        </w:trPr>
        <w:tc>
          <w:tcPr>
            <w:tcW w:w="874" w:type="pct"/>
            <w:shd w:val="clear" w:color="auto" w:fill="FFF2CC" w:themeFill="accent4" w:themeFillTint="33"/>
          </w:tcPr>
          <w:p w14:paraId="47CB2FC0" w14:textId="71A1796E" w:rsidR="0051510F" w:rsidRPr="007E336F" w:rsidRDefault="0051510F" w:rsidP="0051510F">
            <w:pPr>
              <w:rPr>
                <w:sz w:val="20"/>
                <w:szCs w:val="20"/>
              </w:rPr>
            </w:pPr>
            <w:r w:rsidRPr="003527DA">
              <w:rPr>
                <w:sz w:val="21"/>
                <w:szCs w:val="21"/>
              </w:rPr>
              <w:t xml:space="preserve">Week 2 </w:t>
            </w:r>
            <w:r>
              <w:rPr>
                <w:sz w:val="21"/>
                <w:szCs w:val="21"/>
              </w:rPr>
              <w:t>(1/30 – 2/5</w:t>
            </w:r>
            <w:r w:rsidRPr="003527DA">
              <w:rPr>
                <w:sz w:val="21"/>
                <w:szCs w:val="21"/>
              </w:rPr>
              <w:t>)</w:t>
            </w:r>
          </w:p>
        </w:tc>
        <w:tc>
          <w:tcPr>
            <w:tcW w:w="1626" w:type="pct"/>
            <w:shd w:val="clear" w:color="auto" w:fill="FFF2CC" w:themeFill="accent4" w:themeFillTint="33"/>
          </w:tcPr>
          <w:p w14:paraId="58F3BB94" w14:textId="6256B417" w:rsidR="0051510F" w:rsidRPr="007E336F" w:rsidRDefault="0051510F" w:rsidP="0051510F">
            <w:pPr>
              <w:rPr>
                <w:sz w:val="20"/>
                <w:szCs w:val="20"/>
              </w:rPr>
            </w:pPr>
            <w:r w:rsidRPr="007E336F">
              <w:rPr>
                <w:sz w:val="20"/>
                <w:szCs w:val="20"/>
              </w:rPr>
              <w:t>Nature and Nurture of Sex and Gender</w:t>
            </w:r>
          </w:p>
        </w:tc>
        <w:tc>
          <w:tcPr>
            <w:tcW w:w="2500" w:type="pct"/>
            <w:shd w:val="clear" w:color="auto" w:fill="FFF2CC" w:themeFill="accent4" w:themeFillTint="33"/>
          </w:tcPr>
          <w:p w14:paraId="19700D03" w14:textId="25084968" w:rsidR="0051510F" w:rsidRPr="007E336F" w:rsidRDefault="0051510F" w:rsidP="0051510F">
            <w:pPr>
              <w:rPr>
                <w:sz w:val="20"/>
                <w:szCs w:val="20"/>
              </w:rPr>
            </w:pPr>
            <w:r w:rsidRPr="007E336F">
              <w:rPr>
                <w:sz w:val="20"/>
                <w:szCs w:val="20"/>
                <w:vertAlign w:val="superscript"/>
              </w:rPr>
              <w:t>(B)</w:t>
            </w:r>
            <w:r w:rsidRPr="007E336F">
              <w:rPr>
                <w:sz w:val="20"/>
                <w:szCs w:val="20"/>
              </w:rPr>
              <w:t xml:space="preserve">Book Club Selection; </w:t>
            </w:r>
            <w:r w:rsidRPr="007E336F">
              <w:rPr>
                <w:sz w:val="20"/>
                <w:szCs w:val="20"/>
                <w:vertAlign w:val="superscript"/>
              </w:rPr>
              <w:t>(S)</w:t>
            </w:r>
            <w:r w:rsidRPr="007E336F">
              <w:rPr>
                <w:sz w:val="20"/>
                <w:szCs w:val="20"/>
              </w:rPr>
              <w:t>David Reimer</w:t>
            </w:r>
            <w:r>
              <w:rPr>
                <w:sz w:val="20"/>
                <w:szCs w:val="20"/>
              </w:rPr>
              <w:t xml:space="preserve"> Case Study</w:t>
            </w:r>
          </w:p>
        </w:tc>
      </w:tr>
      <w:tr w:rsidR="0051510F" w:rsidRPr="007E336F" w14:paraId="2AE73B87" w14:textId="77777777" w:rsidTr="00665577">
        <w:trPr>
          <w:trHeight w:val="137"/>
        </w:trPr>
        <w:tc>
          <w:tcPr>
            <w:tcW w:w="874" w:type="pct"/>
            <w:shd w:val="clear" w:color="auto" w:fill="FFE599" w:themeFill="accent4" w:themeFillTint="66"/>
          </w:tcPr>
          <w:p w14:paraId="48B048E2" w14:textId="0973B3D6" w:rsidR="0051510F" w:rsidRPr="007E336F" w:rsidRDefault="0051510F" w:rsidP="0051510F">
            <w:pPr>
              <w:rPr>
                <w:sz w:val="20"/>
                <w:szCs w:val="20"/>
              </w:rPr>
            </w:pPr>
            <w:r w:rsidRPr="003527DA">
              <w:rPr>
                <w:sz w:val="21"/>
                <w:szCs w:val="21"/>
              </w:rPr>
              <w:t>Week 3 (</w:t>
            </w:r>
            <w:r>
              <w:rPr>
                <w:sz w:val="21"/>
                <w:szCs w:val="21"/>
              </w:rPr>
              <w:t>2/6 – 2/12)</w:t>
            </w:r>
          </w:p>
        </w:tc>
        <w:tc>
          <w:tcPr>
            <w:tcW w:w="1626" w:type="pct"/>
            <w:shd w:val="clear" w:color="auto" w:fill="FFE599" w:themeFill="accent4" w:themeFillTint="66"/>
          </w:tcPr>
          <w:p w14:paraId="2DE8D142" w14:textId="62C602BC" w:rsidR="0051510F" w:rsidRPr="007E336F" w:rsidRDefault="0051510F" w:rsidP="0051510F">
            <w:pPr>
              <w:rPr>
                <w:sz w:val="20"/>
                <w:szCs w:val="20"/>
              </w:rPr>
            </w:pPr>
            <w:r w:rsidRPr="007E336F">
              <w:rPr>
                <w:sz w:val="20"/>
                <w:szCs w:val="20"/>
              </w:rPr>
              <w:t xml:space="preserve">Gender Development </w:t>
            </w:r>
          </w:p>
        </w:tc>
        <w:tc>
          <w:tcPr>
            <w:tcW w:w="2500" w:type="pct"/>
            <w:shd w:val="clear" w:color="auto" w:fill="FFE599" w:themeFill="accent4" w:themeFillTint="66"/>
          </w:tcPr>
          <w:p w14:paraId="57B08B92" w14:textId="53A22269" w:rsidR="0051510F" w:rsidRPr="007E336F" w:rsidRDefault="0051510F" w:rsidP="0051510F">
            <w:pPr>
              <w:rPr>
                <w:sz w:val="20"/>
                <w:szCs w:val="20"/>
              </w:rPr>
            </w:pPr>
            <w:r w:rsidRPr="007E336F">
              <w:rPr>
                <w:sz w:val="20"/>
                <w:szCs w:val="20"/>
                <w:vertAlign w:val="superscript"/>
              </w:rPr>
              <w:t>(D)</w:t>
            </w:r>
            <w:r w:rsidRPr="007E336F">
              <w:rPr>
                <w:sz w:val="20"/>
                <w:szCs w:val="20"/>
              </w:rPr>
              <w:t xml:space="preserve">Gender Aschematic Parenting; </w:t>
            </w:r>
            <w:r w:rsidRPr="007E336F">
              <w:rPr>
                <w:sz w:val="20"/>
                <w:szCs w:val="20"/>
                <w:vertAlign w:val="superscript"/>
              </w:rPr>
              <w:t>(Q)</w:t>
            </w:r>
            <w:r w:rsidRPr="007E336F">
              <w:rPr>
                <w:sz w:val="20"/>
                <w:szCs w:val="20"/>
              </w:rPr>
              <w:t>Quiz 2</w:t>
            </w:r>
          </w:p>
        </w:tc>
      </w:tr>
      <w:tr w:rsidR="0051510F" w:rsidRPr="007E336F" w14:paraId="05D69883" w14:textId="77777777" w:rsidTr="00665577">
        <w:trPr>
          <w:trHeight w:val="108"/>
        </w:trPr>
        <w:tc>
          <w:tcPr>
            <w:tcW w:w="874" w:type="pct"/>
            <w:shd w:val="clear" w:color="auto" w:fill="FFF2CC" w:themeFill="accent4" w:themeFillTint="33"/>
          </w:tcPr>
          <w:p w14:paraId="03E37B92" w14:textId="0580DBE8" w:rsidR="0051510F" w:rsidRPr="007E336F" w:rsidRDefault="0051510F" w:rsidP="0051510F">
            <w:pPr>
              <w:rPr>
                <w:sz w:val="20"/>
                <w:szCs w:val="20"/>
              </w:rPr>
            </w:pPr>
            <w:r w:rsidRPr="003527DA">
              <w:rPr>
                <w:sz w:val="21"/>
                <w:szCs w:val="21"/>
              </w:rPr>
              <w:t xml:space="preserve">Week 4 </w:t>
            </w:r>
            <w:r>
              <w:rPr>
                <w:sz w:val="21"/>
                <w:szCs w:val="21"/>
              </w:rPr>
              <w:t>(2/13 – 2/19</w:t>
            </w:r>
            <w:r w:rsidRPr="003527DA">
              <w:rPr>
                <w:sz w:val="21"/>
                <w:szCs w:val="21"/>
              </w:rPr>
              <w:t>)</w:t>
            </w:r>
          </w:p>
        </w:tc>
        <w:tc>
          <w:tcPr>
            <w:tcW w:w="1626" w:type="pct"/>
            <w:shd w:val="clear" w:color="auto" w:fill="FFF2CC" w:themeFill="accent4" w:themeFillTint="33"/>
          </w:tcPr>
          <w:p w14:paraId="49083521" w14:textId="4F833A33" w:rsidR="0051510F" w:rsidRPr="007E336F" w:rsidRDefault="0051510F" w:rsidP="0051510F">
            <w:pPr>
              <w:rPr>
                <w:sz w:val="20"/>
                <w:szCs w:val="20"/>
              </w:rPr>
            </w:pPr>
            <w:r w:rsidRPr="007E336F">
              <w:rPr>
                <w:sz w:val="20"/>
                <w:szCs w:val="20"/>
              </w:rPr>
              <w:t>Stereotypes, Discrimination, and Power</w:t>
            </w:r>
          </w:p>
        </w:tc>
        <w:tc>
          <w:tcPr>
            <w:tcW w:w="2500" w:type="pct"/>
            <w:shd w:val="clear" w:color="auto" w:fill="FFF2CC" w:themeFill="accent4" w:themeFillTint="33"/>
          </w:tcPr>
          <w:p w14:paraId="5AEB0974" w14:textId="62961291" w:rsidR="0051510F" w:rsidRPr="007E336F" w:rsidRDefault="0051510F" w:rsidP="0051510F">
            <w:pPr>
              <w:rPr>
                <w:sz w:val="20"/>
                <w:szCs w:val="20"/>
              </w:rPr>
            </w:pPr>
            <w:r w:rsidRPr="007E336F">
              <w:rPr>
                <w:sz w:val="20"/>
                <w:szCs w:val="20"/>
                <w:vertAlign w:val="superscript"/>
              </w:rPr>
              <w:t>(</w:t>
            </w:r>
            <w:r>
              <w:rPr>
                <w:sz w:val="20"/>
                <w:szCs w:val="20"/>
                <w:vertAlign w:val="superscript"/>
              </w:rPr>
              <w:t>D</w:t>
            </w:r>
            <w:r w:rsidRPr="007E336F">
              <w:rPr>
                <w:sz w:val="20"/>
                <w:szCs w:val="20"/>
                <w:vertAlign w:val="superscript"/>
              </w:rPr>
              <w:t>)</w:t>
            </w:r>
            <w:r>
              <w:rPr>
                <w:sz w:val="20"/>
                <w:szCs w:val="20"/>
              </w:rPr>
              <w:t>Gender in Context</w:t>
            </w:r>
            <w:r w:rsidRPr="007E336F">
              <w:rPr>
                <w:sz w:val="20"/>
                <w:szCs w:val="20"/>
              </w:rPr>
              <w:t xml:space="preserve">; </w:t>
            </w:r>
            <w:r w:rsidRPr="007E336F">
              <w:rPr>
                <w:sz w:val="20"/>
                <w:szCs w:val="20"/>
                <w:vertAlign w:val="superscript"/>
              </w:rPr>
              <w:t>(Q)</w:t>
            </w:r>
            <w:r w:rsidRPr="007E336F">
              <w:rPr>
                <w:sz w:val="20"/>
                <w:szCs w:val="20"/>
              </w:rPr>
              <w:t>Quiz 3</w:t>
            </w:r>
          </w:p>
        </w:tc>
      </w:tr>
      <w:tr w:rsidR="0051510F" w:rsidRPr="007E336F" w14:paraId="7880C27A" w14:textId="77777777" w:rsidTr="00665577">
        <w:trPr>
          <w:trHeight w:val="69"/>
        </w:trPr>
        <w:tc>
          <w:tcPr>
            <w:tcW w:w="874" w:type="pct"/>
            <w:shd w:val="clear" w:color="auto" w:fill="FFE599" w:themeFill="accent4" w:themeFillTint="66"/>
          </w:tcPr>
          <w:p w14:paraId="14A58640" w14:textId="5DBC8B5E" w:rsidR="0051510F" w:rsidRPr="007E336F" w:rsidRDefault="0051510F" w:rsidP="0051510F">
            <w:pPr>
              <w:rPr>
                <w:sz w:val="20"/>
                <w:szCs w:val="20"/>
              </w:rPr>
            </w:pPr>
            <w:r w:rsidRPr="003527DA">
              <w:rPr>
                <w:sz w:val="21"/>
                <w:szCs w:val="21"/>
              </w:rPr>
              <w:t>Week 5 (</w:t>
            </w:r>
            <w:r>
              <w:rPr>
                <w:sz w:val="21"/>
                <w:szCs w:val="21"/>
              </w:rPr>
              <w:t>2/20 – 2/26)</w:t>
            </w:r>
          </w:p>
        </w:tc>
        <w:tc>
          <w:tcPr>
            <w:tcW w:w="1626" w:type="pct"/>
            <w:shd w:val="clear" w:color="auto" w:fill="FFE599" w:themeFill="accent4" w:themeFillTint="66"/>
          </w:tcPr>
          <w:p w14:paraId="2D1C029E" w14:textId="77777777" w:rsidR="0051510F" w:rsidRPr="007E336F" w:rsidRDefault="0051510F" w:rsidP="0051510F">
            <w:pPr>
              <w:rPr>
                <w:sz w:val="20"/>
                <w:szCs w:val="20"/>
              </w:rPr>
            </w:pPr>
            <w:r w:rsidRPr="007E336F">
              <w:rPr>
                <w:sz w:val="20"/>
                <w:szCs w:val="20"/>
              </w:rPr>
              <w:t>Optional Open Forum Opportunity (</w:t>
            </w:r>
            <w:r w:rsidRPr="007E336F">
              <w:rPr>
                <w:b/>
                <w:bCs/>
                <w:i/>
                <w:iCs/>
                <w:sz w:val="20"/>
                <w:szCs w:val="20"/>
                <w:u w:val="single"/>
              </w:rPr>
              <w:t>zoom</w:t>
            </w:r>
            <w:r w:rsidRPr="007E336F">
              <w:rPr>
                <w:sz w:val="20"/>
                <w:szCs w:val="20"/>
              </w:rPr>
              <w:t>)</w:t>
            </w:r>
          </w:p>
        </w:tc>
        <w:tc>
          <w:tcPr>
            <w:tcW w:w="2500" w:type="pct"/>
            <w:shd w:val="clear" w:color="auto" w:fill="FFE599" w:themeFill="accent4" w:themeFillTint="66"/>
          </w:tcPr>
          <w:p w14:paraId="269D382C" w14:textId="39E87195" w:rsidR="0051510F" w:rsidRPr="007E336F" w:rsidRDefault="0051510F" w:rsidP="0051510F">
            <w:pPr>
              <w:rPr>
                <w:sz w:val="20"/>
                <w:szCs w:val="20"/>
              </w:rPr>
            </w:pPr>
            <w:r w:rsidRPr="007E336F">
              <w:rPr>
                <w:sz w:val="20"/>
                <w:szCs w:val="20"/>
              </w:rPr>
              <w:t>Nothing is due this module</w:t>
            </w:r>
          </w:p>
        </w:tc>
      </w:tr>
    </w:tbl>
    <w:p w14:paraId="7EB1C1FF" w14:textId="77777777" w:rsidR="00462045" w:rsidRPr="00A57967" w:rsidRDefault="00462045" w:rsidP="00462045">
      <w:pPr>
        <w:rPr>
          <w:sz w:val="20"/>
          <w:szCs w:val="20"/>
        </w:rPr>
      </w:pPr>
    </w:p>
    <w:p w14:paraId="046C4143" w14:textId="77777777" w:rsidR="00462045" w:rsidRPr="00A57967" w:rsidRDefault="00462045" w:rsidP="00462045">
      <w:pPr>
        <w:rPr>
          <w:sz w:val="20"/>
          <w:szCs w:val="20"/>
        </w:rPr>
      </w:pPr>
    </w:p>
    <w:tbl>
      <w:tblPr>
        <w:tblStyle w:val="TableGrid"/>
        <w:tblpPr w:leftFromText="180" w:rightFromText="180" w:vertAnchor="text" w:horzAnchor="margin" w:tblpXSpec="center" w:tblpY="59"/>
        <w:tblW w:w="5000" w:type="pct"/>
        <w:tblLook w:val="04A0" w:firstRow="1" w:lastRow="0" w:firstColumn="1" w:lastColumn="0" w:noHBand="0" w:noVBand="1"/>
      </w:tblPr>
      <w:tblGrid>
        <w:gridCol w:w="2515"/>
        <w:gridCol w:w="4680"/>
        <w:gridCol w:w="7195"/>
      </w:tblGrid>
      <w:tr w:rsidR="00462045" w:rsidRPr="00A57967" w14:paraId="785BEEEA" w14:textId="77777777" w:rsidTr="00665577">
        <w:trPr>
          <w:trHeight w:val="267"/>
        </w:trPr>
        <w:tc>
          <w:tcPr>
            <w:tcW w:w="874" w:type="pct"/>
            <w:shd w:val="clear" w:color="auto" w:fill="F4B083" w:themeFill="accent2" w:themeFillTint="99"/>
          </w:tcPr>
          <w:p w14:paraId="481050ED" w14:textId="77777777" w:rsidR="00462045" w:rsidRPr="00A57967" w:rsidRDefault="00462045" w:rsidP="00665577">
            <w:pPr>
              <w:rPr>
                <w:b/>
                <w:bCs/>
                <w:sz w:val="20"/>
                <w:szCs w:val="20"/>
              </w:rPr>
            </w:pPr>
            <w:r w:rsidRPr="00A57967">
              <w:rPr>
                <w:b/>
                <w:bCs/>
                <w:sz w:val="20"/>
                <w:szCs w:val="20"/>
              </w:rPr>
              <w:t>Wave 2 (Weeks 6 – 10)</w:t>
            </w:r>
          </w:p>
        </w:tc>
        <w:tc>
          <w:tcPr>
            <w:tcW w:w="1626" w:type="pct"/>
            <w:shd w:val="clear" w:color="auto" w:fill="F4B083" w:themeFill="accent2" w:themeFillTint="99"/>
          </w:tcPr>
          <w:p w14:paraId="34FD66AB" w14:textId="77777777" w:rsidR="00462045" w:rsidRPr="00A57967" w:rsidRDefault="00462045" w:rsidP="00665577">
            <w:pPr>
              <w:rPr>
                <w:b/>
                <w:bCs/>
                <w:sz w:val="20"/>
                <w:szCs w:val="20"/>
              </w:rPr>
            </w:pPr>
            <w:r w:rsidRPr="00A57967">
              <w:rPr>
                <w:b/>
                <w:bCs/>
                <w:sz w:val="20"/>
                <w:szCs w:val="20"/>
              </w:rPr>
              <w:t>Topic</w:t>
            </w:r>
          </w:p>
        </w:tc>
        <w:tc>
          <w:tcPr>
            <w:tcW w:w="2500" w:type="pct"/>
            <w:shd w:val="clear" w:color="auto" w:fill="F4B083" w:themeFill="accent2" w:themeFillTint="99"/>
          </w:tcPr>
          <w:p w14:paraId="78588E67" w14:textId="77777777" w:rsidR="00462045" w:rsidRPr="00A57967" w:rsidRDefault="00462045" w:rsidP="00665577">
            <w:pPr>
              <w:rPr>
                <w:b/>
                <w:bCs/>
                <w:sz w:val="20"/>
                <w:szCs w:val="20"/>
              </w:rPr>
            </w:pPr>
            <w:r w:rsidRPr="00A57967">
              <w:rPr>
                <w:b/>
                <w:bCs/>
                <w:sz w:val="20"/>
                <w:szCs w:val="20"/>
              </w:rPr>
              <w:t>Deliverables</w:t>
            </w:r>
          </w:p>
        </w:tc>
      </w:tr>
      <w:tr w:rsidR="00B90D4E" w:rsidRPr="00A57967" w14:paraId="6B023F76" w14:textId="77777777" w:rsidTr="00665577">
        <w:trPr>
          <w:trHeight w:val="277"/>
        </w:trPr>
        <w:tc>
          <w:tcPr>
            <w:tcW w:w="874" w:type="pct"/>
            <w:shd w:val="clear" w:color="auto" w:fill="FFE599" w:themeFill="accent4" w:themeFillTint="66"/>
          </w:tcPr>
          <w:p w14:paraId="79E97D9E" w14:textId="03B2D173" w:rsidR="00B90D4E" w:rsidRPr="00A57967" w:rsidRDefault="00B90D4E" w:rsidP="00B90D4E">
            <w:pPr>
              <w:rPr>
                <w:sz w:val="20"/>
                <w:szCs w:val="20"/>
              </w:rPr>
            </w:pPr>
            <w:r w:rsidRPr="003527DA">
              <w:rPr>
                <w:sz w:val="21"/>
                <w:szCs w:val="21"/>
              </w:rPr>
              <w:t>Week 6 (</w:t>
            </w:r>
            <w:r>
              <w:rPr>
                <w:sz w:val="21"/>
                <w:szCs w:val="21"/>
              </w:rPr>
              <w:t>2/27 – 3/5</w:t>
            </w:r>
            <w:r w:rsidRPr="003527DA">
              <w:rPr>
                <w:sz w:val="21"/>
                <w:szCs w:val="21"/>
              </w:rPr>
              <w:t>)</w:t>
            </w:r>
          </w:p>
        </w:tc>
        <w:tc>
          <w:tcPr>
            <w:tcW w:w="1626" w:type="pct"/>
            <w:shd w:val="clear" w:color="auto" w:fill="FFE599" w:themeFill="accent4" w:themeFillTint="66"/>
          </w:tcPr>
          <w:p w14:paraId="0D8504EC" w14:textId="1C951B2D" w:rsidR="00B90D4E" w:rsidRPr="00A57967" w:rsidRDefault="00B90D4E" w:rsidP="00B90D4E">
            <w:pPr>
              <w:rPr>
                <w:sz w:val="20"/>
                <w:szCs w:val="20"/>
              </w:rPr>
            </w:pPr>
            <w:r w:rsidRPr="00A57967">
              <w:rPr>
                <w:sz w:val="20"/>
                <w:szCs w:val="20"/>
              </w:rPr>
              <w:t>Cognition, Emotion, and Communication</w:t>
            </w:r>
          </w:p>
        </w:tc>
        <w:tc>
          <w:tcPr>
            <w:tcW w:w="2500" w:type="pct"/>
            <w:shd w:val="clear" w:color="auto" w:fill="FFE599" w:themeFill="accent4" w:themeFillTint="66"/>
          </w:tcPr>
          <w:p w14:paraId="431A8237" w14:textId="2D40949F" w:rsidR="00B90D4E" w:rsidRPr="00A57967" w:rsidRDefault="00B90D4E" w:rsidP="00B90D4E">
            <w:pPr>
              <w:rPr>
                <w:sz w:val="20"/>
                <w:szCs w:val="20"/>
              </w:rPr>
            </w:pPr>
            <w:r w:rsidRPr="00A57967">
              <w:rPr>
                <w:sz w:val="20"/>
                <w:szCs w:val="20"/>
                <w:vertAlign w:val="superscript"/>
              </w:rPr>
              <w:t>(Q)</w:t>
            </w:r>
            <w:r w:rsidRPr="00A57967">
              <w:rPr>
                <w:sz w:val="20"/>
                <w:szCs w:val="20"/>
              </w:rPr>
              <w:t>Quiz 4</w:t>
            </w:r>
          </w:p>
        </w:tc>
      </w:tr>
      <w:tr w:rsidR="00B90D4E" w:rsidRPr="00A57967" w14:paraId="55BCE5A1" w14:textId="77777777" w:rsidTr="00665577">
        <w:trPr>
          <w:trHeight w:val="148"/>
        </w:trPr>
        <w:tc>
          <w:tcPr>
            <w:tcW w:w="874" w:type="pct"/>
            <w:shd w:val="clear" w:color="auto" w:fill="FFF2CC" w:themeFill="accent4" w:themeFillTint="33"/>
          </w:tcPr>
          <w:p w14:paraId="504976A5" w14:textId="418AF6A1" w:rsidR="00B90D4E" w:rsidRPr="00A57967" w:rsidRDefault="00B90D4E" w:rsidP="00B90D4E">
            <w:pPr>
              <w:rPr>
                <w:sz w:val="20"/>
                <w:szCs w:val="20"/>
              </w:rPr>
            </w:pPr>
            <w:r w:rsidRPr="003527DA">
              <w:rPr>
                <w:sz w:val="21"/>
                <w:szCs w:val="21"/>
              </w:rPr>
              <w:t xml:space="preserve">Week 7 </w:t>
            </w:r>
            <w:r>
              <w:rPr>
                <w:sz w:val="21"/>
                <w:szCs w:val="21"/>
              </w:rPr>
              <w:t>(3/6 – 3/12)</w:t>
            </w:r>
          </w:p>
        </w:tc>
        <w:tc>
          <w:tcPr>
            <w:tcW w:w="1626" w:type="pct"/>
            <w:shd w:val="clear" w:color="auto" w:fill="FFF2CC" w:themeFill="accent4" w:themeFillTint="33"/>
          </w:tcPr>
          <w:p w14:paraId="2D597D9F" w14:textId="01CC9041" w:rsidR="00B90D4E" w:rsidRPr="00A57967" w:rsidRDefault="00B90D4E" w:rsidP="00B90D4E">
            <w:pPr>
              <w:rPr>
                <w:sz w:val="20"/>
                <w:szCs w:val="20"/>
              </w:rPr>
            </w:pPr>
            <w:r w:rsidRPr="00A57967">
              <w:rPr>
                <w:sz w:val="20"/>
                <w:szCs w:val="20"/>
              </w:rPr>
              <w:t>Sexuality</w:t>
            </w:r>
          </w:p>
        </w:tc>
        <w:tc>
          <w:tcPr>
            <w:tcW w:w="2500" w:type="pct"/>
            <w:shd w:val="clear" w:color="auto" w:fill="FFF2CC" w:themeFill="accent4" w:themeFillTint="33"/>
          </w:tcPr>
          <w:p w14:paraId="5D3502E5" w14:textId="6E733AAB" w:rsidR="00B90D4E" w:rsidRPr="00A57967" w:rsidRDefault="00B90D4E" w:rsidP="00B90D4E">
            <w:pPr>
              <w:rPr>
                <w:sz w:val="20"/>
                <w:szCs w:val="20"/>
              </w:rPr>
            </w:pPr>
            <w:r w:rsidRPr="00A57967">
              <w:rPr>
                <w:sz w:val="20"/>
                <w:szCs w:val="20"/>
                <w:vertAlign w:val="superscript"/>
              </w:rPr>
              <w:t>(S)</w:t>
            </w:r>
            <w:r w:rsidRPr="00A57967">
              <w:rPr>
                <w:sz w:val="20"/>
                <w:szCs w:val="20"/>
              </w:rPr>
              <w:t xml:space="preserve">Sexual Fluidity and Orientation; </w:t>
            </w:r>
            <w:r w:rsidRPr="00A57967">
              <w:rPr>
                <w:sz w:val="20"/>
                <w:szCs w:val="20"/>
                <w:vertAlign w:val="superscript"/>
              </w:rPr>
              <w:t>(B)</w:t>
            </w:r>
            <w:r w:rsidRPr="00A57967">
              <w:rPr>
                <w:sz w:val="20"/>
                <w:szCs w:val="20"/>
              </w:rPr>
              <w:t>Book Club Progress Report</w:t>
            </w:r>
          </w:p>
        </w:tc>
      </w:tr>
      <w:tr w:rsidR="00B90D4E" w:rsidRPr="00A57967" w14:paraId="39B83D2F" w14:textId="77777777" w:rsidTr="00665577">
        <w:trPr>
          <w:trHeight w:val="137"/>
        </w:trPr>
        <w:tc>
          <w:tcPr>
            <w:tcW w:w="874" w:type="pct"/>
            <w:shd w:val="clear" w:color="auto" w:fill="FFE599" w:themeFill="accent4" w:themeFillTint="66"/>
          </w:tcPr>
          <w:p w14:paraId="4AC2348B" w14:textId="0D1557EA" w:rsidR="00B90D4E" w:rsidRPr="00A57967" w:rsidRDefault="00B90D4E" w:rsidP="00B90D4E">
            <w:pPr>
              <w:rPr>
                <w:sz w:val="20"/>
                <w:szCs w:val="20"/>
              </w:rPr>
            </w:pPr>
            <w:r w:rsidRPr="003527DA">
              <w:rPr>
                <w:sz w:val="21"/>
                <w:szCs w:val="21"/>
              </w:rPr>
              <w:t>Week 8 (</w:t>
            </w:r>
            <w:r>
              <w:rPr>
                <w:sz w:val="21"/>
                <w:szCs w:val="21"/>
              </w:rPr>
              <w:t>3/20 – 3/26)</w:t>
            </w:r>
          </w:p>
        </w:tc>
        <w:tc>
          <w:tcPr>
            <w:tcW w:w="1626" w:type="pct"/>
            <w:shd w:val="clear" w:color="auto" w:fill="FFE599" w:themeFill="accent4" w:themeFillTint="66"/>
          </w:tcPr>
          <w:p w14:paraId="17669748" w14:textId="28EA0A03" w:rsidR="00B90D4E" w:rsidRPr="00A57967" w:rsidRDefault="00B90D4E" w:rsidP="00B90D4E">
            <w:pPr>
              <w:rPr>
                <w:sz w:val="20"/>
                <w:szCs w:val="20"/>
              </w:rPr>
            </w:pPr>
            <w:r w:rsidRPr="00A57967">
              <w:rPr>
                <w:sz w:val="20"/>
                <w:szCs w:val="20"/>
              </w:rPr>
              <w:t>Interpersonal Relationships</w:t>
            </w:r>
          </w:p>
        </w:tc>
        <w:tc>
          <w:tcPr>
            <w:tcW w:w="2500" w:type="pct"/>
            <w:shd w:val="clear" w:color="auto" w:fill="FFE599" w:themeFill="accent4" w:themeFillTint="66"/>
          </w:tcPr>
          <w:p w14:paraId="55C67661" w14:textId="5DF8F184" w:rsidR="00B90D4E" w:rsidRPr="00A57967" w:rsidRDefault="00B90D4E" w:rsidP="00B90D4E">
            <w:pPr>
              <w:rPr>
                <w:sz w:val="20"/>
                <w:szCs w:val="20"/>
              </w:rPr>
            </w:pPr>
            <w:r w:rsidRPr="00A57967">
              <w:rPr>
                <w:sz w:val="20"/>
                <w:szCs w:val="20"/>
                <w:vertAlign w:val="superscript"/>
              </w:rPr>
              <w:t>(D)</w:t>
            </w:r>
            <w:r w:rsidRPr="00A57967">
              <w:rPr>
                <w:sz w:val="20"/>
                <w:szCs w:val="20"/>
              </w:rPr>
              <w:t>Non-Traditional Relationships</w:t>
            </w:r>
          </w:p>
        </w:tc>
      </w:tr>
      <w:tr w:rsidR="00B90D4E" w:rsidRPr="00A57967" w14:paraId="15C79CB6" w14:textId="77777777" w:rsidTr="00665577">
        <w:trPr>
          <w:trHeight w:val="108"/>
        </w:trPr>
        <w:tc>
          <w:tcPr>
            <w:tcW w:w="874" w:type="pct"/>
            <w:shd w:val="clear" w:color="auto" w:fill="FFF2CC" w:themeFill="accent4" w:themeFillTint="33"/>
          </w:tcPr>
          <w:p w14:paraId="6C0FF4A9" w14:textId="0334A239" w:rsidR="00B90D4E" w:rsidRPr="00A57967" w:rsidRDefault="00B90D4E" w:rsidP="00B90D4E">
            <w:pPr>
              <w:rPr>
                <w:sz w:val="20"/>
                <w:szCs w:val="20"/>
              </w:rPr>
            </w:pPr>
            <w:r w:rsidRPr="003527DA">
              <w:rPr>
                <w:sz w:val="21"/>
                <w:szCs w:val="21"/>
              </w:rPr>
              <w:t>Week 9 (</w:t>
            </w:r>
            <w:r>
              <w:rPr>
                <w:sz w:val="21"/>
                <w:szCs w:val="21"/>
              </w:rPr>
              <w:t>3/27 – 4/2)</w:t>
            </w:r>
          </w:p>
        </w:tc>
        <w:tc>
          <w:tcPr>
            <w:tcW w:w="1626" w:type="pct"/>
            <w:shd w:val="clear" w:color="auto" w:fill="FFF2CC" w:themeFill="accent4" w:themeFillTint="33"/>
          </w:tcPr>
          <w:p w14:paraId="3B29E743" w14:textId="44603570" w:rsidR="00B90D4E" w:rsidRPr="00A57967" w:rsidRDefault="00B90D4E" w:rsidP="00B90D4E">
            <w:pPr>
              <w:rPr>
                <w:sz w:val="20"/>
                <w:szCs w:val="20"/>
              </w:rPr>
            </w:pPr>
            <w:r w:rsidRPr="00A57967">
              <w:rPr>
                <w:sz w:val="20"/>
                <w:szCs w:val="20"/>
              </w:rPr>
              <w:t>Work and Home</w:t>
            </w:r>
          </w:p>
        </w:tc>
        <w:tc>
          <w:tcPr>
            <w:tcW w:w="2500" w:type="pct"/>
            <w:shd w:val="clear" w:color="auto" w:fill="FFF2CC" w:themeFill="accent4" w:themeFillTint="33"/>
          </w:tcPr>
          <w:p w14:paraId="5199D685" w14:textId="232F5641" w:rsidR="00B90D4E" w:rsidRPr="00A57967" w:rsidRDefault="00B90D4E" w:rsidP="00B90D4E">
            <w:pPr>
              <w:rPr>
                <w:sz w:val="20"/>
                <w:szCs w:val="20"/>
              </w:rPr>
            </w:pPr>
            <w:r w:rsidRPr="00A57967">
              <w:rPr>
                <w:sz w:val="20"/>
                <w:szCs w:val="20"/>
                <w:vertAlign w:val="superscript"/>
              </w:rPr>
              <w:t>(S)</w:t>
            </w:r>
            <w:r w:rsidRPr="00A57967">
              <w:rPr>
                <w:sz w:val="20"/>
                <w:szCs w:val="20"/>
              </w:rPr>
              <w:t xml:space="preserve">Barriers in the </w:t>
            </w:r>
            <w:proofErr w:type="gramStart"/>
            <w:r w:rsidRPr="00A57967">
              <w:rPr>
                <w:sz w:val="20"/>
                <w:szCs w:val="20"/>
              </w:rPr>
              <w:t>Work Place</w:t>
            </w:r>
            <w:proofErr w:type="gramEnd"/>
          </w:p>
        </w:tc>
      </w:tr>
      <w:tr w:rsidR="00B90D4E" w:rsidRPr="00A57967" w14:paraId="1350276D" w14:textId="77777777" w:rsidTr="00665577">
        <w:trPr>
          <w:trHeight w:val="69"/>
        </w:trPr>
        <w:tc>
          <w:tcPr>
            <w:tcW w:w="874" w:type="pct"/>
            <w:shd w:val="clear" w:color="auto" w:fill="FFE599" w:themeFill="accent4" w:themeFillTint="66"/>
          </w:tcPr>
          <w:p w14:paraId="25D3B747" w14:textId="558824C9" w:rsidR="00B90D4E" w:rsidRPr="00A57967" w:rsidRDefault="00B90D4E" w:rsidP="00B90D4E">
            <w:pPr>
              <w:rPr>
                <w:sz w:val="20"/>
                <w:szCs w:val="20"/>
              </w:rPr>
            </w:pPr>
            <w:r w:rsidRPr="003527DA">
              <w:rPr>
                <w:sz w:val="21"/>
                <w:szCs w:val="21"/>
              </w:rPr>
              <w:t>Week 10 (</w:t>
            </w:r>
            <w:r>
              <w:rPr>
                <w:sz w:val="21"/>
                <w:szCs w:val="21"/>
              </w:rPr>
              <w:t>4/3 – 4/9)</w:t>
            </w:r>
          </w:p>
        </w:tc>
        <w:tc>
          <w:tcPr>
            <w:tcW w:w="1626" w:type="pct"/>
            <w:shd w:val="clear" w:color="auto" w:fill="FFE599" w:themeFill="accent4" w:themeFillTint="66"/>
          </w:tcPr>
          <w:p w14:paraId="462AEB5F" w14:textId="77777777" w:rsidR="00B90D4E" w:rsidRPr="00A57967" w:rsidRDefault="00B90D4E" w:rsidP="00B90D4E">
            <w:pPr>
              <w:rPr>
                <w:sz w:val="20"/>
                <w:szCs w:val="20"/>
              </w:rPr>
            </w:pPr>
            <w:r w:rsidRPr="00A57967">
              <w:rPr>
                <w:sz w:val="20"/>
                <w:szCs w:val="20"/>
              </w:rPr>
              <w:t>Optional Open Forum Opportunity (</w:t>
            </w:r>
            <w:r w:rsidRPr="00A57967">
              <w:rPr>
                <w:b/>
                <w:bCs/>
                <w:i/>
                <w:iCs/>
                <w:sz w:val="20"/>
                <w:szCs w:val="20"/>
                <w:u w:val="single"/>
              </w:rPr>
              <w:t>zoom</w:t>
            </w:r>
            <w:r w:rsidRPr="00A57967">
              <w:rPr>
                <w:sz w:val="20"/>
                <w:szCs w:val="20"/>
              </w:rPr>
              <w:t>)</w:t>
            </w:r>
          </w:p>
        </w:tc>
        <w:tc>
          <w:tcPr>
            <w:tcW w:w="2500" w:type="pct"/>
            <w:shd w:val="clear" w:color="auto" w:fill="FFE599" w:themeFill="accent4" w:themeFillTint="66"/>
          </w:tcPr>
          <w:p w14:paraId="77946769" w14:textId="1EF69CBB" w:rsidR="00B90D4E" w:rsidRPr="00A57967" w:rsidRDefault="00B90D4E" w:rsidP="00B90D4E">
            <w:pPr>
              <w:rPr>
                <w:sz w:val="20"/>
                <w:szCs w:val="20"/>
              </w:rPr>
            </w:pPr>
            <w:r w:rsidRPr="00A57967">
              <w:rPr>
                <w:sz w:val="20"/>
                <w:szCs w:val="20"/>
              </w:rPr>
              <w:t>Nothing is due this module</w:t>
            </w:r>
          </w:p>
        </w:tc>
      </w:tr>
    </w:tbl>
    <w:p w14:paraId="050532E1" w14:textId="77777777" w:rsidR="00462045" w:rsidRPr="00A57967" w:rsidRDefault="00462045" w:rsidP="00462045">
      <w:pPr>
        <w:rPr>
          <w:sz w:val="20"/>
          <w:szCs w:val="20"/>
        </w:rPr>
      </w:pPr>
    </w:p>
    <w:tbl>
      <w:tblPr>
        <w:tblStyle w:val="TableGrid"/>
        <w:tblpPr w:leftFromText="180" w:rightFromText="180" w:vertAnchor="text" w:horzAnchor="margin" w:tblpY="139"/>
        <w:tblW w:w="5000" w:type="pct"/>
        <w:tblLook w:val="04A0" w:firstRow="1" w:lastRow="0" w:firstColumn="1" w:lastColumn="0" w:noHBand="0" w:noVBand="1"/>
      </w:tblPr>
      <w:tblGrid>
        <w:gridCol w:w="2515"/>
        <w:gridCol w:w="4680"/>
        <w:gridCol w:w="7195"/>
      </w:tblGrid>
      <w:tr w:rsidR="00462045" w:rsidRPr="00A57967" w14:paraId="3B5A014E" w14:textId="77777777" w:rsidTr="00665577">
        <w:trPr>
          <w:trHeight w:val="267"/>
        </w:trPr>
        <w:tc>
          <w:tcPr>
            <w:tcW w:w="874" w:type="pct"/>
            <w:shd w:val="clear" w:color="auto" w:fill="F4B083" w:themeFill="accent2" w:themeFillTint="99"/>
          </w:tcPr>
          <w:p w14:paraId="337D90A5" w14:textId="77777777" w:rsidR="00462045" w:rsidRPr="00A57967" w:rsidRDefault="00462045" w:rsidP="00665577">
            <w:pPr>
              <w:rPr>
                <w:b/>
                <w:bCs/>
                <w:sz w:val="20"/>
                <w:szCs w:val="20"/>
              </w:rPr>
            </w:pPr>
            <w:r w:rsidRPr="00A57967">
              <w:rPr>
                <w:b/>
                <w:bCs/>
                <w:sz w:val="20"/>
                <w:szCs w:val="20"/>
              </w:rPr>
              <w:t>Wave 3 (Weeks 11 – 15)</w:t>
            </w:r>
          </w:p>
        </w:tc>
        <w:tc>
          <w:tcPr>
            <w:tcW w:w="1626" w:type="pct"/>
            <w:shd w:val="clear" w:color="auto" w:fill="F4B083" w:themeFill="accent2" w:themeFillTint="99"/>
          </w:tcPr>
          <w:p w14:paraId="7322D88A" w14:textId="77777777" w:rsidR="00462045" w:rsidRPr="00A57967" w:rsidRDefault="00462045" w:rsidP="00665577">
            <w:pPr>
              <w:rPr>
                <w:b/>
                <w:bCs/>
                <w:sz w:val="20"/>
                <w:szCs w:val="20"/>
              </w:rPr>
            </w:pPr>
            <w:r w:rsidRPr="00A57967">
              <w:rPr>
                <w:b/>
                <w:bCs/>
                <w:sz w:val="20"/>
                <w:szCs w:val="20"/>
              </w:rPr>
              <w:t>Topic</w:t>
            </w:r>
          </w:p>
        </w:tc>
        <w:tc>
          <w:tcPr>
            <w:tcW w:w="2500" w:type="pct"/>
            <w:shd w:val="clear" w:color="auto" w:fill="F4B083" w:themeFill="accent2" w:themeFillTint="99"/>
          </w:tcPr>
          <w:p w14:paraId="1ADA14BB" w14:textId="77777777" w:rsidR="00462045" w:rsidRPr="00A57967" w:rsidRDefault="00462045" w:rsidP="00665577">
            <w:pPr>
              <w:rPr>
                <w:b/>
                <w:bCs/>
                <w:sz w:val="20"/>
                <w:szCs w:val="20"/>
              </w:rPr>
            </w:pPr>
            <w:r w:rsidRPr="00A57967">
              <w:rPr>
                <w:b/>
                <w:bCs/>
                <w:sz w:val="20"/>
                <w:szCs w:val="20"/>
              </w:rPr>
              <w:t>Deliverables</w:t>
            </w:r>
          </w:p>
        </w:tc>
      </w:tr>
      <w:tr w:rsidR="00DE1FB4" w:rsidRPr="00A57967" w14:paraId="5C0D2F9B" w14:textId="77777777" w:rsidTr="00665577">
        <w:trPr>
          <w:trHeight w:val="277"/>
        </w:trPr>
        <w:tc>
          <w:tcPr>
            <w:tcW w:w="874" w:type="pct"/>
            <w:shd w:val="clear" w:color="auto" w:fill="FFE599" w:themeFill="accent4" w:themeFillTint="66"/>
          </w:tcPr>
          <w:p w14:paraId="06F0F018" w14:textId="076DC179" w:rsidR="00DE1FB4" w:rsidRPr="00A57967" w:rsidRDefault="00DE1FB4" w:rsidP="00DE1FB4">
            <w:pPr>
              <w:rPr>
                <w:sz w:val="20"/>
                <w:szCs w:val="20"/>
              </w:rPr>
            </w:pPr>
            <w:r w:rsidRPr="003527DA">
              <w:rPr>
                <w:sz w:val="21"/>
                <w:szCs w:val="21"/>
              </w:rPr>
              <w:t>Week 11 (</w:t>
            </w:r>
            <w:r>
              <w:rPr>
                <w:sz w:val="21"/>
                <w:szCs w:val="21"/>
              </w:rPr>
              <w:t>4/10 – 4/16)</w:t>
            </w:r>
          </w:p>
        </w:tc>
        <w:tc>
          <w:tcPr>
            <w:tcW w:w="1626" w:type="pct"/>
            <w:shd w:val="clear" w:color="auto" w:fill="FFE599" w:themeFill="accent4" w:themeFillTint="66"/>
          </w:tcPr>
          <w:p w14:paraId="64378BA1" w14:textId="54BBC5B7" w:rsidR="00DE1FB4" w:rsidRPr="00A57967" w:rsidRDefault="00DE1FB4" w:rsidP="00DE1FB4">
            <w:pPr>
              <w:rPr>
                <w:sz w:val="20"/>
                <w:szCs w:val="20"/>
              </w:rPr>
            </w:pPr>
            <w:r w:rsidRPr="00A57967">
              <w:rPr>
                <w:sz w:val="20"/>
                <w:szCs w:val="20"/>
              </w:rPr>
              <w:t>Physical Health</w:t>
            </w:r>
          </w:p>
        </w:tc>
        <w:tc>
          <w:tcPr>
            <w:tcW w:w="2500" w:type="pct"/>
            <w:shd w:val="clear" w:color="auto" w:fill="FFE599" w:themeFill="accent4" w:themeFillTint="66"/>
          </w:tcPr>
          <w:p w14:paraId="41F48132" w14:textId="481BF985" w:rsidR="00DE1FB4" w:rsidRPr="00A57967" w:rsidRDefault="00DE1FB4" w:rsidP="00DE1FB4">
            <w:pPr>
              <w:rPr>
                <w:sz w:val="20"/>
                <w:szCs w:val="20"/>
              </w:rPr>
            </w:pPr>
            <w:r w:rsidRPr="00A57967">
              <w:rPr>
                <w:sz w:val="20"/>
                <w:szCs w:val="20"/>
                <w:vertAlign w:val="superscript"/>
              </w:rPr>
              <w:t>(D)</w:t>
            </w:r>
            <w:r w:rsidRPr="00A57967">
              <w:rPr>
                <w:sz w:val="20"/>
                <w:szCs w:val="20"/>
              </w:rPr>
              <w:t xml:space="preserve">Health Care and Demographic Implications; </w:t>
            </w:r>
            <w:r w:rsidRPr="00A57967">
              <w:rPr>
                <w:sz w:val="20"/>
                <w:szCs w:val="20"/>
                <w:vertAlign w:val="superscript"/>
              </w:rPr>
              <w:t>(Q)</w:t>
            </w:r>
            <w:r w:rsidRPr="00A57967">
              <w:rPr>
                <w:sz w:val="20"/>
                <w:szCs w:val="20"/>
              </w:rPr>
              <w:t>Quiz 5</w:t>
            </w:r>
          </w:p>
        </w:tc>
      </w:tr>
      <w:tr w:rsidR="00DE1FB4" w:rsidRPr="00A57967" w14:paraId="72D37468" w14:textId="77777777" w:rsidTr="00665577">
        <w:trPr>
          <w:trHeight w:val="148"/>
        </w:trPr>
        <w:tc>
          <w:tcPr>
            <w:tcW w:w="874" w:type="pct"/>
            <w:shd w:val="clear" w:color="auto" w:fill="FFF2CC" w:themeFill="accent4" w:themeFillTint="33"/>
          </w:tcPr>
          <w:p w14:paraId="00E8425A" w14:textId="63144F74" w:rsidR="00DE1FB4" w:rsidRPr="00A57967" w:rsidRDefault="00DE1FB4" w:rsidP="00DE1FB4">
            <w:pPr>
              <w:rPr>
                <w:sz w:val="20"/>
                <w:szCs w:val="20"/>
              </w:rPr>
            </w:pPr>
            <w:r w:rsidRPr="003527DA">
              <w:rPr>
                <w:sz w:val="21"/>
                <w:szCs w:val="21"/>
              </w:rPr>
              <w:t>Week 12 (</w:t>
            </w:r>
            <w:r>
              <w:rPr>
                <w:sz w:val="21"/>
                <w:szCs w:val="21"/>
              </w:rPr>
              <w:t>4/17 – 4/23)</w:t>
            </w:r>
          </w:p>
        </w:tc>
        <w:tc>
          <w:tcPr>
            <w:tcW w:w="1626" w:type="pct"/>
            <w:shd w:val="clear" w:color="auto" w:fill="FFF2CC" w:themeFill="accent4" w:themeFillTint="33"/>
          </w:tcPr>
          <w:p w14:paraId="69461F87" w14:textId="1739683D" w:rsidR="00DE1FB4" w:rsidRPr="00A57967" w:rsidRDefault="00DE1FB4" w:rsidP="00DE1FB4">
            <w:pPr>
              <w:rPr>
                <w:sz w:val="20"/>
                <w:szCs w:val="20"/>
              </w:rPr>
            </w:pPr>
            <w:r w:rsidRPr="00A57967">
              <w:rPr>
                <w:sz w:val="20"/>
                <w:szCs w:val="20"/>
              </w:rPr>
              <w:t>Psychological Health</w:t>
            </w:r>
          </w:p>
        </w:tc>
        <w:tc>
          <w:tcPr>
            <w:tcW w:w="2500" w:type="pct"/>
            <w:shd w:val="clear" w:color="auto" w:fill="FFF2CC" w:themeFill="accent4" w:themeFillTint="33"/>
          </w:tcPr>
          <w:p w14:paraId="42347E06" w14:textId="2907EF82" w:rsidR="00DE1FB4" w:rsidRPr="00A57967" w:rsidRDefault="00DE1FB4" w:rsidP="00DE1FB4">
            <w:pPr>
              <w:rPr>
                <w:sz w:val="20"/>
                <w:szCs w:val="20"/>
              </w:rPr>
            </w:pPr>
            <w:r w:rsidRPr="00A57967">
              <w:rPr>
                <w:sz w:val="20"/>
                <w:szCs w:val="20"/>
                <w:vertAlign w:val="superscript"/>
              </w:rPr>
              <w:t>(</w:t>
            </w:r>
            <w:r>
              <w:rPr>
                <w:sz w:val="20"/>
                <w:szCs w:val="20"/>
                <w:vertAlign w:val="superscript"/>
              </w:rPr>
              <w:t>S</w:t>
            </w:r>
            <w:r w:rsidRPr="00A57967">
              <w:rPr>
                <w:sz w:val="20"/>
                <w:szCs w:val="20"/>
                <w:vertAlign w:val="superscript"/>
              </w:rPr>
              <w:t>)</w:t>
            </w:r>
            <w:r w:rsidRPr="00A57967">
              <w:rPr>
                <w:sz w:val="20"/>
                <w:szCs w:val="20"/>
              </w:rPr>
              <w:t>Applying Feminist Theory to Mental Health</w:t>
            </w:r>
          </w:p>
        </w:tc>
      </w:tr>
      <w:tr w:rsidR="00DE1FB4" w:rsidRPr="00A57967" w14:paraId="0DB171F6" w14:textId="77777777" w:rsidTr="00665577">
        <w:trPr>
          <w:trHeight w:val="137"/>
        </w:trPr>
        <w:tc>
          <w:tcPr>
            <w:tcW w:w="874" w:type="pct"/>
            <w:shd w:val="clear" w:color="auto" w:fill="FFE599" w:themeFill="accent4" w:themeFillTint="66"/>
          </w:tcPr>
          <w:p w14:paraId="3525BDE1" w14:textId="2F066465" w:rsidR="00DE1FB4" w:rsidRPr="00A57967" w:rsidRDefault="00DE1FB4" w:rsidP="00DE1FB4">
            <w:pPr>
              <w:rPr>
                <w:sz w:val="20"/>
                <w:szCs w:val="20"/>
              </w:rPr>
            </w:pPr>
            <w:r w:rsidRPr="003527DA">
              <w:rPr>
                <w:sz w:val="21"/>
                <w:szCs w:val="21"/>
              </w:rPr>
              <w:t>Week 13 (</w:t>
            </w:r>
            <w:r>
              <w:rPr>
                <w:sz w:val="21"/>
                <w:szCs w:val="21"/>
              </w:rPr>
              <w:t>4/24 – 4/30)</w:t>
            </w:r>
          </w:p>
        </w:tc>
        <w:tc>
          <w:tcPr>
            <w:tcW w:w="1626" w:type="pct"/>
            <w:shd w:val="clear" w:color="auto" w:fill="FFE599" w:themeFill="accent4" w:themeFillTint="66"/>
          </w:tcPr>
          <w:p w14:paraId="03F24393" w14:textId="66D5F681" w:rsidR="00DE1FB4" w:rsidRPr="00A57967" w:rsidRDefault="00DE1FB4" w:rsidP="00DE1FB4">
            <w:pPr>
              <w:rPr>
                <w:sz w:val="20"/>
                <w:szCs w:val="20"/>
              </w:rPr>
            </w:pPr>
            <w:r w:rsidRPr="00A57967">
              <w:rPr>
                <w:sz w:val="20"/>
                <w:szCs w:val="20"/>
              </w:rPr>
              <w:t>Aggression and Violence</w:t>
            </w:r>
          </w:p>
        </w:tc>
        <w:tc>
          <w:tcPr>
            <w:tcW w:w="2500" w:type="pct"/>
            <w:shd w:val="clear" w:color="auto" w:fill="FFE599" w:themeFill="accent4" w:themeFillTint="66"/>
          </w:tcPr>
          <w:p w14:paraId="001701EC" w14:textId="1AB2A611" w:rsidR="00DE1FB4" w:rsidRPr="00A57967" w:rsidRDefault="00DE1FB4" w:rsidP="00DE1FB4">
            <w:pPr>
              <w:rPr>
                <w:sz w:val="20"/>
                <w:szCs w:val="20"/>
              </w:rPr>
            </w:pPr>
            <w:r w:rsidRPr="00A57967">
              <w:rPr>
                <w:sz w:val="20"/>
                <w:szCs w:val="20"/>
                <w:vertAlign w:val="superscript"/>
              </w:rPr>
              <w:t>(S)</w:t>
            </w:r>
            <w:r w:rsidRPr="00A57967">
              <w:rPr>
                <w:sz w:val="20"/>
                <w:szCs w:val="20"/>
              </w:rPr>
              <w:t xml:space="preserve">Responsibility and Accountability; </w:t>
            </w:r>
            <w:r w:rsidRPr="00A57967">
              <w:rPr>
                <w:sz w:val="20"/>
                <w:szCs w:val="20"/>
                <w:vertAlign w:val="superscript"/>
              </w:rPr>
              <w:t>(Q)</w:t>
            </w:r>
            <w:r w:rsidRPr="00A57967">
              <w:rPr>
                <w:sz w:val="20"/>
                <w:szCs w:val="20"/>
              </w:rPr>
              <w:t>Quiz 6</w:t>
            </w:r>
          </w:p>
        </w:tc>
      </w:tr>
      <w:tr w:rsidR="00DE1FB4" w:rsidRPr="00A57967" w14:paraId="7056FD94" w14:textId="77777777" w:rsidTr="00665577">
        <w:trPr>
          <w:trHeight w:val="108"/>
        </w:trPr>
        <w:tc>
          <w:tcPr>
            <w:tcW w:w="874" w:type="pct"/>
            <w:shd w:val="clear" w:color="auto" w:fill="FFF2CC" w:themeFill="accent4" w:themeFillTint="33"/>
          </w:tcPr>
          <w:p w14:paraId="6B6D98D2" w14:textId="5BB1A165" w:rsidR="00DE1FB4" w:rsidRPr="00A57967" w:rsidRDefault="00DE1FB4" w:rsidP="00DE1FB4">
            <w:pPr>
              <w:rPr>
                <w:sz w:val="20"/>
                <w:szCs w:val="20"/>
              </w:rPr>
            </w:pPr>
            <w:r w:rsidRPr="003527DA">
              <w:rPr>
                <w:sz w:val="21"/>
                <w:szCs w:val="21"/>
              </w:rPr>
              <w:t>Week 14 (</w:t>
            </w:r>
            <w:r>
              <w:rPr>
                <w:sz w:val="21"/>
                <w:szCs w:val="21"/>
              </w:rPr>
              <w:t>5/1 – 5/7)</w:t>
            </w:r>
          </w:p>
        </w:tc>
        <w:tc>
          <w:tcPr>
            <w:tcW w:w="1626" w:type="pct"/>
            <w:shd w:val="clear" w:color="auto" w:fill="FFF2CC" w:themeFill="accent4" w:themeFillTint="33"/>
          </w:tcPr>
          <w:p w14:paraId="668CAF76" w14:textId="7E5C43A0" w:rsidR="00DE1FB4" w:rsidRPr="00A57967" w:rsidRDefault="00DE1FB4" w:rsidP="00DE1FB4">
            <w:pPr>
              <w:rPr>
                <w:sz w:val="20"/>
                <w:szCs w:val="20"/>
              </w:rPr>
            </w:pPr>
            <w:r w:rsidRPr="00A57967">
              <w:rPr>
                <w:sz w:val="20"/>
                <w:szCs w:val="20"/>
              </w:rPr>
              <w:t>Gender in the Past, Present, and Future</w:t>
            </w:r>
          </w:p>
        </w:tc>
        <w:tc>
          <w:tcPr>
            <w:tcW w:w="2500" w:type="pct"/>
            <w:shd w:val="clear" w:color="auto" w:fill="FFF2CC" w:themeFill="accent4" w:themeFillTint="33"/>
          </w:tcPr>
          <w:p w14:paraId="3E341D5B" w14:textId="6ADFFFBD" w:rsidR="00DE1FB4" w:rsidRPr="00A57967" w:rsidRDefault="00DE1FB4" w:rsidP="00DE1FB4">
            <w:pPr>
              <w:rPr>
                <w:sz w:val="20"/>
                <w:szCs w:val="20"/>
              </w:rPr>
            </w:pPr>
            <w:r w:rsidRPr="00A57967">
              <w:rPr>
                <w:sz w:val="20"/>
                <w:szCs w:val="20"/>
                <w:vertAlign w:val="superscript"/>
              </w:rPr>
              <w:t>(Q)</w:t>
            </w:r>
            <w:r w:rsidRPr="00A57967">
              <w:rPr>
                <w:sz w:val="20"/>
                <w:szCs w:val="20"/>
              </w:rPr>
              <w:t>Quiz 7</w:t>
            </w:r>
          </w:p>
        </w:tc>
      </w:tr>
      <w:tr w:rsidR="00DE1FB4" w:rsidRPr="00A57967" w14:paraId="2908B168" w14:textId="77777777" w:rsidTr="00665577">
        <w:trPr>
          <w:trHeight w:val="69"/>
        </w:trPr>
        <w:tc>
          <w:tcPr>
            <w:tcW w:w="874" w:type="pct"/>
            <w:shd w:val="clear" w:color="auto" w:fill="FFE599" w:themeFill="accent4" w:themeFillTint="66"/>
          </w:tcPr>
          <w:p w14:paraId="544B0895" w14:textId="606F20E4" w:rsidR="00DE1FB4" w:rsidRPr="00A57967" w:rsidRDefault="00DE1FB4" w:rsidP="00DE1FB4">
            <w:pPr>
              <w:rPr>
                <w:sz w:val="20"/>
                <w:szCs w:val="20"/>
              </w:rPr>
            </w:pPr>
            <w:r w:rsidRPr="003527DA">
              <w:rPr>
                <w:sz w:val="21"/>
                <w:szCs w:val="21"/>
              </w:rPr>
              <w:t>Week 15 (</w:t>
            </w:r>
            <w:r>
              <w:rPr>
                <w:sz w:val="21"/>
                <w:szCs w:val="21"/>
              </w:rPr>
              <w:t>5/8 – 5/14)</w:t>
            </w:r>
          </w:p>
        </w:tc>
        <w:tc>
          <w:tcPr>
            <w:tcW w:w="1626" w:type="pct"/>
            <w:shd w:val="clear" w:color="auto" w:fill="FFE599" w:themeFill="accent4" w:themeFillTint="66"/>
          </w:tcPr>
          <w:p w14:paraId="5D9512AB" w14:textId="77777777" w:rsidR="00DE1FB4" w:rsidRPr="00A57967" w:rsidRDefault="00DE1FB4" w:rsidP="00DE1FB4">
            <w:pPr>
              <w:rPr>
                <w:sz w:val="20"/>
                <w:szCs w:val="20"/>
              </w:rPr>
            </w:pPr>
            <w:r w:rsidRPr="00A57967">
              <w:rPr>
                <w:sz w:val="20"/>
                <w:szCs w:val="20"/>
              </w:rPr>
              <w:t>Optional Open Forum Opportunity (</w:t>
            </w:r>
            <w:r w:rsidRPr="00A57967">
              <w:rPr>
                <w:b/>
                <w:bCs/>
                <w:i/>
                <w:iCs/>
                <w:sz w:val="20"/>
                <w:szCs w:val="20"/>
                <w:u w:val="single"/>
              </w:rPr>
              <w:t>zoom</w:t>
            </w:r>
            <w:r w:rsidRPr="00A57967">
              <w:rPr>
                <w:sz w:val="20"/>
                <w:szCs w:val="20"/>
              </w:rPr>
              <w:t>)</w:t>
            </w:r>
          </w:p>
        </w:tc>
        <w:tc>
          <w:tcPr>
            <w:tcW w:w="2500" w:type="pct"/>
            <w:shd w:val="clear" w:color="auto" w:fill="FFE599" w:themeFill="accent4" w:themeFillTint="66"/>
          </w:tcPr>
          <w:p w14:paraId="3AFA2275" w14:textId="77777777" w:rsidR="00DE1FB4" w:rsidRPr="00A57967" w:rsidRDefault="00DE1FB4" w:rsidP="00DE1FB4">
            <w:pPr>
              <w:rPr>
                <w:sz w:val="20"/>
                <w:szCs w:val="20"/>
              </w:rPr>
            </w:pPr>
            <w:r w:rsidRPr="00A57967">
              <w:rPr>
                <w:sz w:val="20"/>
                <w:szCs w:val="20"/>
                <w:vertAlign w:val="superscript"/>
              </w:rPr>
              <w:t>(B)</w:t>
            </w:r>
            <w:r w:rsidRPr="00A57967">
              <w:rPr>
                <w:sz w:val="20"/>
                <w:szCs w:val="20"/>
              </w:rPr>
              <w:t>Book Club Final Reflection</w:t>
            </w:r>
          </w:p>
        </w:tc>
      </w:tr>
    </w:tbl>
    <w:p w14:paraId="29C0E187" w14:textId="77777777" w:rsidR="00B62914" w:rsidRPr="00A57967" w:rsidRDefault="00B62914" w:rsidP="001B076A">
      <w:pPr>
        <w:rPr>
          <w:i/>
          <w:iCs/>
          <w:sz w:val="20"/>
          <w:szCs w:val="20"/>
        </w:rPr>
      </w:pPr>
    </w:p>
    <w:p w14:paraId="1728C9C6" w14:textId="77777777" w:rsidR="00462045" w:rsidRDefault="00462045" w:rsidP="001B076A">
      <w:pPr>
        <w:rPr>
          <w:i/>
          <w:iCs/>
          <w:sz w:val="20"/>
          <w:szCs w:val="20"/>
        </w:rPr>
      </w:pPr>
    </w:p>
    <w:p w14:paraId="5FDE1FAF" w14:textId="6C0F0467" w:rsidR="00462045" w:rsidRDefault="00462045" w:rsidP="001B076A">
      <w:pPr>
        <w:rPr>
          <w:i/>
          <w:iCs/>
          <w:sz w:val="20"/>
          <w:szCs w:val="20"/>
        </w:rPr>
        <w:sectPr w:rsidR="00462045" w:rsidSect="001B076A">
          <w:type w:val="continuous"/>
          <w:pgSz w:w="15840" w:h="12240" w:orient="landscape"/>
          <w:pgMar w:top="720" w:right="720" w:bottom="720" w:left="720" w:header="720" w:footer="720" w:gutter="0"/>
          <w:cols w:space="720"/>
          <w:docGrid w:linePitch="360"/>
        </w:sectPr>
      </w:pPr>
    </w:p>
    <w:p w14:paraId="4838B00E" w14:textId="77777777" w:rsidR="007E0FBA" w:rsidRDefault="007E0FBA" w:rsidP="007E0FBA">
      <w:pPr>
        <w:rPr>
          <w:b/>
          <w:bCs/>
          <w:sz w:val="21"/>
          <w:szCs w:val="21"/>
          <w:u w:val="single"/>
        </w:rPr>
      </w:pPr>
      <w:r w:rsidRPr="009F7BDC">
        <w:rPr>
          <w:b/>
          <w:bCs/>
          <w:sz w:val="21"/>
          <w:szCs w:val="21"/>
          <w:u w:val="single"/>
        </w:rPr>
        <w:t>Important Dates during for the Semester:</w:t>
      </w:r>
    </w:p>
    <w:p w14:paraId="41C6E3F9" w14:textId="77777777" w:rsidR="007E0FBA" w:rsidRDefault="007E0FBA" w:rsidP="007E0FBA">
      <w:pPr>
        <w:rPr>
          <w:sz w:val="21"/>
          <w:szCs w:val="21"/>
        </w:rPr>
      </w:pPr>
    </w:p>
    <w:p w14:paraId="0624ADF6" w14:textId="77777777" w:rsidR="007E0FBA" w:rsidRPr="00640527" w:rsidRDefault="007E0FBA" w:rsidP="007E0FBA">
      <w:pPr>
        <w:rPr>
          <w:sz w:val="21"/>
          <w:szCs w:val="21"/>
        </w:rPr>
      </w:pPr>
      <w:r>
        <w:rPr>
          <w:sz w:val="21"/>
          <w:szCs w:val="21"/>
        </w:rPr>
        <w:t>1/23</w:t>
      </w:r>
      <w:r w:rsidRPr="00D13CE9">
        <w:rPr>
          <w:sz w:val="21"/>
          <w:szCs w:val="21"/>
        </w:rPr>
        <w:t xml:space="preserve">: First Day of Classes; </w:t>
      </w:r>
      <w:r>
        <w:rPr>
          <w:sz w:val="21"/>
          <w:szCs w:val="21"/>
        </w:rPr>
        <w:t>1</w:t>
      </w:r>
      <w:r w:rsidRPr="00D13CE9">
        <w:rPr>
          <w:sz w:val="21"/>
          <w:szCs w:val="21"/>
        </w:rPr>
        <w:t xml:space="preserve">/30: Last day to inform instructor about religious holidays; </w:t>
      </w:r>
      <w:r>
        <w:rPr>
          <w:sz w:val="21"/>
          <w:szCs w:val="21"/>
        </w:rPr>
        <w:t>1</w:t>
      </w:r>
      <w:r w:rsidRPr="00D13CE9">
        <w:rPr>
          <w:sz w:val="21"/>
          <w:szCs w:val="21"/>
        </w:rPr>
        <w:t xml:space="preserve">/30: Last Day to Add Classes; </w:t>
      </w:r>
      <w:r>
        <w:rPr>
          <w:sz w:val="21"/>
          <w:szCs w:val="21"/>
        </w:rPr>
        <w:t>2/14 – 2/27</w:t>
      </w:r>
      <w:r w:rsidRPr="00D13CE9">
        <w:rPr>
          <w:sz w:val="21"/>
          <w:szCs w:val="21"/>
        </w:rPr>
        <w:t xml:space="preserve">: Unrestricted Withdrawal Period; </w:t>
      </w:r>
      <w:r>
        <w:rPr>
          <w:sz w:val="21"/>
          <w:szCs w:val="21"/>
        </w:rPr>
        <w:t>2/28 – 4/3</w:t>
      </w:r>
      <w:r w:rsidRPr="00D13CE9">
        <w:rPr>
          <w:sz w:val="21"/>
          <w:szCs w:val="21"/>
        </w:rPr>
        <w:t xml:space="preserve">: Selective Withdrawal Period; </w:t>
      </w:r>
      <w:r>
        <w:rPr>
          <w:sz w:val="21"/>
          <w:szCs w:val="21"/>
        </w:rPr>
        <w:t>3/13 – 3/19 – Spring Break (No classes); 5/6</w:t>
      </w:r>
      <w:r w:rsidRPr="00D13CE9">
        <w:rPr>
          <w:sz w:val="21"/>
          <w:szCs w:val="21"/>
        </w:rPr>
        <w:t xml:space="preserve">: Last Class Day for University; </w:t>
      </w:r>
      <w:r>
        <w:rPr>
          <w:sz w:val="21"/>
          <w:szCs w:val="21"/>
        </w:rPr>
        <w:t>5/10 – 5/17</w:t>
      </w:r>
      <w:r w:rsidRPr="00D13CE9">
        <w:rPr>
          <w:sz w:val="21"/>
          <w:szCs w:val="21"/>
        </w:rPr>
        <w:t>: Exam Period</w:t>
      </w:r>
    </w:p>
    <w:p w14:paraId="38983436" w14:textId="77777777" w:rsidR="00491488" w:rsidRDefault="00491488" w:rsidP="00491488"/>
    <w:p w14:paraId="23FFA612" w14:textId="780024FF" w:rsidR="00B62914" w:rsidRDefault="00B62914" w:rsidP="00491488">
      <w:pPr>
        <w:sectPr w:rsidR="00B62914" w:rsidSect="00B62914">
          <w:type w:val="continuous"/>
          <w:pgSz w:w="15840" w:h="12240" w:orient="landscape"/>
          <w:pgMar w:top="720" w:right="720" w:bottom="720" w:left="720" w:header="720" w:footer="720" w:gutter="0"/>
          <w:cols w:space="720"/>
          <w:docGrid w:linePitch="360"/>
        </w:sectPr>
      </w:pPr>
    </w:p>
    <w:p w14:paraId="1EE92EDC" w14:textId="72C5C3B1" w:rsidR="00E05891" w:rsidRPr="00CD6327" w:rsidRDefault="000E2079" w:rsidP="001B076A">
      <w:hyperlink r:id="rId37" w:history="1">
        <w:r w:rsidR="001B076A" w:rsidRPr="00F67052">
          <w:rPr>
            <w:rStyle w:val="Hyperlink"/>
          </w:rPr>
          <w:t>Please utilize the institution’s Academic Calendars for the most up-to-date information on withdrawal dates.</w:t>
        </w:r>
      </w:hyperlink>
      <w:r w:rsidR="001B076A">
        <w:t xml:space="preserve"> </w:t>
      </w:r>
    </w:p>
    <w:sectPr w:rsidR="00E05891" w:rsidRPr="00CD6327" w:rsidSect="00B62914">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2FAC" w14:textId="77777777" w:rsidR="001343CE" w:rsidRDefault="001343CE" w:rsidP="007F6FF6">
      <w:r>
        <w:separator/>
      </w:r>
    </w:p>
  </w:endnote>
  <w:endnote w:type="continuationSeparator" w:id="0">
    <w:p w14:paraId="452E1E7B" w14:textId="77777777" w:rsidR="001343CE" w:rsidRDefault="001343CE" w:rsidP="007F6FF6">
      <w:r>
        <w:continuationSeparator/>
      </w:r>
    </w:p>
  </w:endnote>
  <w:endnote w:type="continuationNotice" w:id="1">
    <w:p w14:paraId="592DA07D" w14:textId="77777777" w:rsidR="001343CE" w:rsidRDefault="00134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408817"/>
      <w:docPartObj>
        <w:docPartGallery w:val="Page Numbers (Bottom of Page)"/>
        <w:docPartUnique/>
      </w:docPartObj>
    </w:sdtPr>
    <w:sdtEndPr>
      <w:rPr>
        <w:rStyle w:val="PageNumber"/>
      </w:rPr>
    </w:sdtEndPr>
    <w:sdtContent>
      <w:p w14:paraId="405726AF" w14:textId="77777777" w:rsidR="006F2103" w:rsidRDefault="006F2103" w:rsidP="006F21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3CD68" w14:textId="77777777" w:rsidR="006F2103" w:rsidRDefault="006F2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5A4B" w14:textId="66DF9AAF" w:rsidR="006F2103" w:rsidRPr="00633EA1" w:rsidRDefault="006F2103">
    <w:pPr>
      <w:pStyle w:val="Footer"/>
      <w:rPr>
        <w:sz w:val="20"/>
        <w:szCs w:val="20"/>
      </w:rPr>
    </w:pPr>
    <w:r w:rsidRPr="0021589C">
      <w:rPr>
        <w:rStyle w:val="PageNumber"/>
        <w:sz w:val="20"/>
        <w:szCs w:val="20"/>
      </w:rPr>
      <w:t>GMU</w:t>
    </w:r>
    <w:r w:rsidRPr="0021589C">
      <w:rPr>
        <w:rStyle w:val="PageNumber"/>
        <w:sz w:val="20"/>
        <w:szCs w:val="20"/>
      </w:rPr>
      <w:tab/>
    </w:r>
    <w:r>
      <w:rPr>
        <w:rStyle w:val="PageNumber"/>
        <w:sz w:val="20"/>
        <w:szCs w:val="20"/>
      </w:rPr>
      <w:tab/>
    </w:r>
    <w:r>
      <w:rPr>
        <w:rStyle w:val="PageNumber"/>
        <w:sz w:val="20"/>
        <w:szCs w:val="20"/>
      </w:rPr>
      <w:tab/>
      <w:t>Mize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5516" w14:textId="77777777" w:rsidR="001343CE" w:rsidRDefault="001343CE" w:rsidP="007F6FF6">
      <w:r>
        <w:separator/>
      </w:r>
    </w:p>
  </w:footnote>
  <w:footnote w:type="continuationSeparator" w:id="0">
    <w:p w14:paraId="4BD61E0C" w14:textId="77777777" w:rsidR="001343CE" w:rsidRDefault="001343CE" w:rsidP="007F6FF6">
      <w:r>
        <w:continuationSeparator/>
      </w:r>
    </w:p>
  </w:footnote>
  <w:footnote w:type="continuationNotice" w:id="1">
    <w:p w14:paraId="1E25E881" w14:textId="77777777" w:rsidR="001343CE" w:rsidRDefault="00134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312647"/>
      <w:docPartObj>
        <w:docPartGallery w:val="Page Numbers (Top of Page)"/>
        <w:docPartUnique/>
      </w:docPartObj>
    </w:sdtPr>
    <w:sdtEndPr>
      <w:rPr>
        <w:rStyle w:val="PageNumber"/>
      </w:rPr>
    </w:sdtEndPr>
    <w:sdtContent>
      <w:p w14:paraId="111BEA52" w14:textId="77777777" w:rsidR="006F2103" w:rsidRDefault="006F2103" w:rsidP="006F21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90EEC" w14:textId="77777777" w:rsidR="006F2103" w:rsidRDefault="006F2103" w:rsidP="004549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60455260"/>
      <w:docPartObj>
        <w:docPartGallery w:val="Page Numbers (Top of Page)"/>
        <w:docPartUnique/>
      </w:docPartObj>
    </w:sdtPr>
    <w:sdtEndPr>
      <w:rPr>
        <w:rStyle w:val="PageNumber"/>
      </w:rPr>
    </w:sdtEndPr>
    <w:sdtContent>
      <w:p w14:paraId="6302A07C" w14:textId="77777777" w:rsidR="006F2103" w:rsidRPr="0021589C" w:rsidRDefault="006F2103" w:rsidP="006F2103">
        <w:pPr>
          <w:pStyle w:val="Header"/>
          <w:framePr w:wrap="none" w:vAnchor="text" w:hAnchor="margin" w:xAlign="right" w:y="1"/>
          <w:rPr>
            <w:rStyle w:val="PageNumber"/>
            <w:sz w:val="20"/>
            <w:szCs w:val="20"/>
          </w:rPr>
        </w:pPr>
        <w:r w:rsidRPr="0021589C">
          <w:rPr>
            <w:rStyle w:val="PageNumber"/>
            <w:sz w:val="20"/>
            <w:szCs w:val="20"/>
          </w:rPr>
          <w:fldChar w:fldCharType="begin"/>
        </w:r>
        <w:r w:rsidRPr="0021589C">
          <w:rPr>
            <w:rStyle w:val="PageNumber"/>
            <w:sz w:val="20"/>
            <w:szCs w:val="20"/>
          </w:rPr>
          <w:instrText xml:space="preserve"> PAGE </w:instrText>
        </w:r>
        <w:r w:rsidRPr="0021589C">
          <w:rPr>
            <w:rStyle w:val="PageNumber"/>
            <w:sz w:val="20"/>
            <w:szCs w:val="20"/>
          </w:rPr>
          <w:fldChar w:fldCharType="separate"/>
        </w:r>
        <w:r w:rsidRPr="0021589C">
          <w:rPr>
            <w:rStyle w:val="PageNumber"/>
            <w:noProof/>
            <w:sz w:val="20"/>
            <w:szCs w:val="20"/>
          </w:rPr>
          <w:t>1</w:t>
        </w:r>
        <w:r w:rsidRPr="0021589C">
          <w:rPr>
            <w:rStyle w:val="PageNumber"/>
            <w:sz w:val="20"/>
            <w:szCs w:val="20"/>
          </w:rPr>
          <w:fldChar w:fldCharType="end"/>
        </w:r>
      </w:p>
    </w:sdtContent>
  </w:sdt>
  <w:p w14:paraId="310FA8FC" w14:textId="5D78E94D" w:rsidR="006F2103" w:rsidRDefault="006F2103" w:rsidP="0045494F">
    <w:pPr>
      <w:pStyle w:val="Header"/>
      <w:ind w:right="360"/>
      <w:rPr>
        <w:sz w:val="20"/>
        <w:szCs w:val="20"/>
      </w:rPr>
    </w:pPr>
    <w:r>
      <w:rPr>
        <w:sz w:val="20"/>
        <w:szCs w:val="20"/>
      </w:rPr>
      <w:t xml:space="preserve">Psychology of Gender </w:t>
    </w:r>
  </w:p>
  <w:p w14:paraId="76D3B22D" w14:textId="01017C71" w:rsidR="006F2103" w:rsidRPr="0021589C" w:rsidRDefault="006F2103" w:rsidP="0045494F">
    <w:pPr>
      <w:pStyle w:val="Header"/>
      <w:ind w:right="360"/>
      <w:rPr>
        <w:sz w:val="20"/>
        <w:szCs w:val="20"/>
      </w:rPr>
    </w:pPr>
    <w:r w:rsidRPr="0021589C">
      <w:rPr>
        <w:sz w:val="20"/>
        <w:szCs w:val="20"/>
      </w:rPr>
      <w:tab/>
    </w:r>
    <w:r w:rsidRPr="0021589C">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925"/>
    <w:multiLevelType w:val="hybridMultilevel"/>
    <w:tmpl w:val="15B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6115"/>
    <w:multiLevelType w:val="hybridMultilevel"/>
    <w:tmpl w:val="7944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3C36"/>
    <w:multiLevelType w:val="hybridMultilevel"/>
    <w:tmpl w:val="69D20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74472"/>
    <w:multiLevelType w:val="hybridMultilevel"/>
    <w:tmpl w:val="263C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A4B26"/>
    <w:multiLevelType w:val="hybridMultilevel"/>
    <w:tmpl w:val="AB72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26C45"/>
    <w:multiLevelType w:val="hybridMultilevel"/>
    <w:tmpl w:val="AD20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C758E"/>
    <w:multiLevelType w:val="hybridMultilevel"/>
    <w:tmpl w:val="4DD2C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E2F01"/>
    <w:multiLevelType w:val="hybridMultilevel"/>
    <w:tmpl w:val="D9F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459BF"/>
    <w:multiLevelType w:val="multilevel"/>
    <w:tmpl w:val="6754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94B4E2C"/>
    <w:multiLevelType w:val="hybridMultilevel"/>
    <w:tmpl w:val="70F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9027B"/>
    <w:multiLevelType w:val="hybridMultilevel"/>
    <w:tmpl w:val="74428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51807"/>
    <w:multiLevelType w:val="hybridMultilevel"/>
    <w:tmpl w:val="1A3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975D5"/>
    <w:multiLevelType w:val="hybridMultilevel"/>
    <w:tmpl w:val="61B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53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193124"/>
    <w:multiLevelType w:val="hybridMultilevel"/>
    <w:tmpl w:val="BFC21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66E7B"/>
    <w:multiLevelType w:val="hybridMultilevel"/>
    <w:tmpl w:val="51E2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91B43"/>
    <w:multiLevelType w:val="hybridMultilevel"/>
    <w:tmpl w:val="283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7689D"/>
    <w:multiLevelType w:val="multilevel"/>
    <w:tmpl w:val="1B9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A0699"/>
    <w:multiLevelType w:val="hybridMultilevel"/>
    <w:tmpl w:val="714C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A1952"/>
    <w:multiLevelType w:val="hybridMultilevel"/>
    <w:tmpl w:val="1EBA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05159">
    <w:abstractNumId w:val="11"/>
  </w:num>
  <w:num w:numId="2" w16cid:durableId="255866326">
    <w:abstractNumId w:val="2"/>
  </w:num>
  <w:num w:numId="3" w16cid:durableId="1151022555">
    <w:abstractNumId w:val="16"/>
  </w:num>
  <w:num w:numId="4" w16cid:durableId="685525638">
    <w:abstractNumId w:val="13"/>
  </w:num>
  <w:num w:numId="5" w16cid:durableId="464278101">
    <w:abstractNumId w:val="0"/>
  </w:num>
  <w:num w:numId="6" w16cid:durableId="402727734">
    <w:abstractNumId w:val="3"/>
  </w:num>
  <w:num w:numId="7" w16cid:durableId="1716269192">
    <w:abstractNumId w:val="14"/>
  </w:num>
  <w:num w:numId="8" w16cid:durableId="679771062">
    <w:abstractNumId w:val="9"/>
  </w:num>
  <w:num w:numId="9" w16cid:durableId="124741524">
    <w:abstractNumId w:val="12"/>
  </w:num>
  <w:num w:numId="10" w16cid:durableId="1365717374">
    <w:abstractNumId w:val="20"/>
  </w:num>
  <w:num w:numId="11" w16cid:durableId="1770392097">
    <w:abstractNumId w:val="19"/>
  </w:num>
  <w:num w:numId="12" w16cid:durableId="1784231783">
    <w:abstractNumId w:val="8"/>
  </w:num>
  <w:num w:numId="13" w16cid:durableId="1805000455">
    <w:abstractNumId w:val="5"/>
  </w:num>
  <w:num w:numId="14" w16cid:durableId="423457244">
    <w:abstractNumId w:val="18"/>
  </w:num>
  <w:num w:numId="15" w16cid:durableId="902063981">
    <w:abstractNumId w:val="6"/>
  </w:num>
  <w:num w:numId="16" w16cid:durableId="1512724204">
    <w:abstractNumId w:val="7"/>
  </w:num>
  <w:num w:numId="17" w16cid:durableId="1265069778">
    <w:abstractNumId w:val="17"/>
  </w:num>
  <w:num w:numId="18" w16cid:durableId="1281064752">
    <w:abstractNumId w:val="10"/>
  </w:num>
  <w:num w:numId="19" w16cid:durableId="1019546990">
    <w:abstractNumId w:val="15"/>
  </w:num>
  <w:num w:numId="20" w16cid:durableId="209151849">
    <w:abstractNumId w:val="4"/>
  </w:num>
  <w:num w:numId="21" w16cid:durableId="46495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F6"/>
    <w:rsid w:val="00001E9D"/>
    <w:rsid w:val="000025B4"/>
    <w:rsid w:val="00004ED5"/>
    <w:rsid w:val="00006BD6"/>
    <w:rsid w:val="0000706D"/>
    <w:rsid w:val="00007CA3"/>
    <w:rsid w:val="000115A2"/>
    <w:rsid w:val="00012520"/>
    <w:rsid w:val="000144B7"/>
    <w:rsid w:val="00014DF2"/>
    <w:rsid w:val="0001507B"/>
    <w:rsid w:val="00017D69"/>
    <w:rsid w:val="0002071B"/>
    <w:rsid w:val="00021AF7"/>
    <w:rsid w:val="00032833"/>
    <w:rsid w:val="00034B2A"/>
    <w:rsid w:val="0004208F"/>
    <w:rsid w:val="00043C67"/>
    <w:rsid w:val="00043CA7"/>
    <w:rsid w:val="00046DC8"/>
    <w:rsid w:val="00050A31"/>
    <w:rsid w:val="00052066"/>
    <w:rsid w:val="00052369"/>
    <w:rsid w:val="00052925"/>
    <w:rsid w:val="0005352A"/>
    <w:rsid w:val="00053C31"/>
    <w:rsid w:val="00055BA0"/>
    <w:rsid w:val="000560C4"/>
    <w:rsid w:val="00060B56"/>
    <w:rsid w:val="00064AC3"/>
    <w:rsid w:val="00070955"/>
    <w:rsid w:val="000725BF"/>
    <w:rsid w:val="0007376E"/>
    <w:rsid w:val="00074061"/>
    <w:rsid w:val="00074E0A"/>
    <w:rsid w:val="00076BA4"/>
    <w:rsid w:val="00077327"/>
    <w:rsid w:val="00077AD3"/>
    <w:rsid w:val="00077E06"/>
    <w:rsid w:val="000803C7"/>
    <w:rsid w:val="0008155C"/>
    <w:rsid w:val="00082F9A"/>
    <w:rsid w:val="00084446"/>
    <w:rsid w:val="00086323"/>
    <w:rsid w:val="00086DEA"/>
    <w:rsid w:val="000908CA"/>
    <w:rsid w:val="00090DCB"/>
    <w:rsid w:val="00093283"/>
    <w:rsid w:val="000939A2"/>
    <w:rsid w:val="00096BD5"/>
    <w:rsid w:val="00096CAB"/>
    <w:rsid w:val="00097B13"/>
    <w:rsid w:val="00097CBE"/>
    <w:rsid w:val="00097D05"/>
    <w:rsid w:val="000A1C5D"/>
    <w:rsid w:val="000A3997"/>
    <w:rsid w:val="000A3C07"/>
    <w:rsid w:val="000A3D0C"/>
    <w:rsid w:val="000A4D2D"/>
    <w:rsid w:val="000A64A1"/>
    <w:rsid w:val="000A7876"/>
    <w:rsid w:val="000A7C33"/>
    <w:rsid w:val="000B1158"/>
    <w:rsid w:val="000B2F07"/>
    <w:rsid w:val="000B4769"/>
    <w:rsid w:val="000B63A8"/>
    <w:rsid w:val="000B6CD1"/>
    <w:rsid w:val="000B749B"/>
    <w:rsid w:val="000C1110"/>
    <w:rsid w:val="000C34DD"/>
    <w:rsid w:val="000C50A4"/>
    <w:rsid w:val="000C50C8"/>
    <w:rsid w:val="000D4066"/>
    <w:rsid w:val="000D462A"/>
    <w:rsid w:val="000D50E3"/>
    <w:rsid w:val="000D7133"/>
    <w:rsid w:val="000E00EC"/>
    <w:rsid w:val="000E0E07"/>
    <w:rsid w:val="000E14AD"/>
    <w:rsid w:val="000E2079"/>
    <w:rsid w:val="000E2353"/>
    <w:rsid w:val="000E4103"/>
    <w:rsid w:val="000E4DE5"/>
    <w:rsid w:val="000E6B60"/>
    <w:rsid w:val="000E7FE9"/>
    <w:rsid w:val="000F0F0E"/>
    <w:rsid w:val="000F4255"/>
    <w:rsid w:val="000F7B7B"/>
    <w:rsid w:val="000F7C01"/>
    <w:rsid w:val="00100B42"/>
    <w:rsid w:val="00100F3B"/>
    <w:rsid w:val="0010162C"/>
    <w:rsid w:val="001017DC"/>
    <w:rsid w:val="00101AE4"/>
    <w:rsid w:val="001022E4"/>
    <w:rsid w:val="00102426"/>
    <w:rsid w:val="001063C6"/>
    <w:rsid w:val="00106467"/>
    <w:rsid w:val="00106965"/>
    <w:rsid w:val="00106C05"/>
    <w:rsid w:val="00112E73"/>
    <w:rsid w:val="001151F7"/>
    <w:rsid w:val="00116324"/>
    <w:rsid w:val="00123C0B"/>
    <w:rsid w:val="00127C52"/>
    <w:rsid w:val="001343CE"/>
    <w:rsid w:val="00135E81"/>
    <w:rsid w:val="00135EAE"/>
    <w:rsid w:val="0013719E"/>
    <w:rsid w:val="00140687"/>
    <w:rsid w:val="00141022"/>
    <w:rsid w:val="00141AD6"/>
    <w:rsid w:val="001424E4"/>
    <w:rsid w:val="001425AA"/>
    <w:rsid w:val="00145519"/>
    <w:rsid w:val="00145E94"/>
    <w:rsid w:val="0014604E"/>
    <w:rsid w:val="00151496"/>
    <w:rsid w:val="0015149D"/>
    <w:rsid w:val="00152438"/>
    <w:rsid w:val="00152861"/>
    <w:rsid w:val="00152E9D"/>
    <w:rsid w:val="00161756"/>
    <w:rsid w:val="00161E29"/>
    <w:rsid w:val="00162D07"/>
    <w:rsid w:val="001657E6"/>
    <w:rsid w:val="001675BD"/>
    <w:rsid w:val="001700F0"/>
    <w:rsid w:val="001728BF"/>
    <w:rsid w:val="00173892"/>
    <w:rsid w:val="00175DF3"/>
    <w:rsid w:val="001770C3"/>
    <w:rsid w:val="001842C3"/>
    <w:rsid w:val="00184AFB"/>
    <w:rsid w:val="001862BB"/>
    <w:rsid w:val="00190400"/>
    <w:rsid w:val="001929C8"/>
    <w:rsid w:val="00197B36"/>
    <w:rsid w:val="001A037A"/>
    <w:rsid w:val="001A1E34"/>
    <w:rsid w:val="001A3611"/>
    <w:rsid w:val="001A487B"/>
    <w:rsid w:val="001A4AF5"/>
    <w:rsid w:val="001A6851"/>
    <w:rsid w:val="001A7176"/>
    <w:rsid w:val="001A7948"/>
    <w:rsid w:val="001B076A"/>
    <w:rsid w:val="001B14E1"/>
    <w:rsid w:val="001B165E"/>
    <w:rsid w:val="001B2B5E"/>
    <w:rsid w:val="001B595F"/>
    <w:rsid w:val="001C70F4"/>
    <w:rsid w:val="001C782D"/>
    <w:rsid w:val="001C7A42"/>
    <w:rsid w:val="001C7EA6"/>
    <w:rsid w:val="001D0C2F"/>
    <w:rsid w:val="001D2480"/>
    <w:rsid w:val="001D4D14"/>
    <w:rsid w:val="001D53B9"/>
    <w:rsid w:val="001D6FD5"/>
    <w:rsid w:val="001E3274"/>
    <w:rsid w:val="001E359D"/>
    <w:rsid w:val="001E4863"/>
    <w:rsid w:val="001E5933"/>
    <w:rsid w:val="001E71A1"/>
    <w:rsid w:val="001F1AFF"/>
    <w:rsid w:val="001F2601"/>
    <w:rsid w:val="001F3949"/>
    <w:rsid w:val="001F5A46"/>
    <w:rsid w:val="001F5B30"/>
    <w:rsid w:val="00200E05"/>
    <w:rsid w:val="00202264"/>
    <w:rsid w:val="00203A65"/>
    <w:rsid w:val="00206FDC"/>
    <w:rsid w:val="00210606"/>
    <w:rsid w:val="002117FC"/>
    <w:rsid w:val="0021589C"/>
    <w:rsid w:val="00221072"/>
    <w:rsid w:val="002212C6"/>
    <w:rsid w:val="002221AB"/>
    <w:rsid w:val="0022362E"/>
    <w:rsid w:val="00223DCA"/>
    <w:rsid w:val="002252E0"/>
    <w:rsid w:val="00226EE2"/>
    <w:rsid w:val="00232A4A"/>
    <w:rsid w:val="002333BF"/>
    <w:rsid w:val="00233990"/>
    <w:rsid w:val="00234435"/>
    <w:rsid w:val="002345DF"/>
    <w:rsid w:val="002377DD"/>
    <w:rsid w:val="00237B5F"/>
    <w:rsid w:val="00241BA9"/>
    <w:rsid w:val="00241BD7"/>
    <w:rsid w:val="00241C83"/>
    <w:rsid w:val="00242D14"/>
    <w:rsid w:val="00243F91"/>
    <w:rsid w:val="0024552E"/>
    <w:rsid w:val="002472B5"/>
    <w:rsid w:val="002504A4"/>
    <w:rsid w:val="0025090B"/>
    <w:rsid w:val="00252B2D"/>
    <w:rsid w:val="00253547"/>
    <w:rsid w:val="0025636C"/>
    <w:rsid w:val="00256CBD"/>
    <w:rsid w:val="00260C72"/>
    <w:rsid w:val="00261474"/>
    <w:rsid w:val="00261CAB"/>
    <w:rsid w:val="002622F7"/>
    <w:rsid w:val="00264F93"/>
    <w:rsid w:val="002656B1"/>
    <w:rsid w:val="00265A15"/>
    <w:rsid w:val="00265E40"/>
    <w:rsid w:val="00266650"/>
    <w:rsid w:val="00266D80"/>
    <w:rsid w:val="0027130D"/>
    <w:rsid w:val="00272B6A"/>
    <w:rsid w:val="00272F97"/>
    <w:rsid w:val="00273956"/>
    <w:rsid w:val="00273E6B"/>
    <w:rsid w:val="00273EFC"/>
    <w:rsid w:val="002813FD"/>
    <w:rsid w:val="00285DA8"/>
    <w:rsid w:val="0028657C"/>
    <w:rsid w:val="00286A51"/>
    <w:rsid w:val="002879AE"/>
    <w:rsid w:val="00287A3C"/>
    <w:rsid w:val="002941EC"/>
    <w:rsid w:val="00295A5A"/>
    <w:rsid w:val="00297B51"/>
    <w:rsid w:val="002A3153"/>
    <w:rsid w:val="002A34E8"/>
    <w:rsid w:val="002A4C4D"/>
    <w:rsid w:val="002A4F42"/>
    <w:rsid w:val="002A57D3"/>
    <w:rsid w:val="002A6AE8"/>
    <w:rsid w:val="002B02CA"/>
    <w:rsid w:val="002B2911"/>
    <w:rsid w:val="002B39A6"/>
    <w:rsid w:val="002B4A16"/>
    <w:rsid w:val="002B5758"/>
    <w:rsid w:val="002B6E83"/>
    <w:rsid w:val="002B7CB1"/>
    <w:rsid w:val="002C0B84"/>
    <w:rsid w:val="002C0D44"/>
    <w:rsid w:val="002C3796"/>
    <w:rsid w:val="002C5F46"/>
    <w:rsid w:val="002C6E04"/>
    <w:rsid w:val="002D3DEA"/>
    <w:rsid w:val="002D6129"/>
    <w:rsid w:val="002D712F"/>
    <w:rsid w:val="002E0DCB"/>
    <w:rsid w:val="002E18E3"/>
    <w:rsid w:val="002E2733"/>
    <w:rsid w:val="002E29B4"/>
    <w:rsid w:val="002E4A89"/>
    <w:rsid w:val="002E6F00"/>
    <w:rsid w:val="002F3D47"/>
    <w:rsid w:val="002F477A"/>
    <w:rsid w:val="002F4EB2"/>
    <w:rsid w:val="002F797E"/>
    <w:rsid w:val="00303437"/>
    <w:rsid w:val="003043FF"/>
    <w:rsid w:val="00304A15"/>
    <w:rsid w:val="00305184"/>
    <w:rsid w:val="00311369"/>
    <w:rsid w:val="00320581"/>
    <w:rsid w:val="003213D9"/>
    <w:rsid w:val="00323F2E"/>
    <w:rsid w:val="00325B24"/>
    <w:rsid w:val="003274E3"/>
    <w:rsid w:val="00330CA7"/>
    <w:rsid w:val="003330EA"/>
    <w:rsid w:val="003341AC"/>
    <w:rsid w:val="00334ABE"/>
    <w:rsid w:val="00335192"/>
    <w:rsid w:val="00335744"/>
    <w:rsid w:val="0033665D"/>
    <w:rsid w:val="003366F8"/>
    <w:rsid w:val="00336F66"/>
    <w:rsid w:val="003430A5"/>
    <w:rsid w:val="00352C4A"/>
    <w:rsid w:val="00352C54"/>
    <w:rsid w:val="00353482"/>
    <w:rsid w:val="00353B51"/>
    <w:rsid w:val="0035515E"/>
    <w:rsid w:val="003603CB"/>
    <w:rsid w:val="00361045"/>
    <w:rsid w:val="003626CC"/>
    <w:rsid w:val="003632AC"/>
    <w:rsid w:val="00367437"/>
    <w:rsid w:val="003740E9"/>
    <w:rsid w:val="003803E1"/>
    <w:rsid w:val="00381B6E"/>
    <w:rsid w:val="00382D59"/>
    <w:rsid w:val="00383093"/>
    <w:rsid w:val="003844EA"/>
    <w:rsid w:val="003909FC"/>
    <w:rsid w:val="003919CC"/>
    <w:rsid w:val="00392424"/>
    <w:rsid w:val="00392BCE"/>
    <w:rsid w:val="00393D16"/>
    <w:rsid w:val="00394304"/>
    <w:rsid w:val="00396F1D"/>
    <w:rsid w:val="003972F6"/>
    <w:rsid w:val="003979D9"/>
    <w:rsid w:val="003A0811"/>
    <w:rsid w:val="003A1593"/>
    <w:rsid w:val="003A4B46"/>
    <w:rsid w:val="003A6493"/>
    <w:rsid w:val="003A6C59"/>
    <w:rsid w:val="003B0FB2"/>
    <w:rsid w:val="003B2036"/>
    <w:rsid w:val="003B2D58"/>
    <w:rsid w:val="003B4581"/>
    <w:rsid w:val="003B5623"/>
    <w:rsid w:val="003B7346"/>
    <w:rsid w:val="003B7D1B"/>
    <w:rsid w:val="003C0A81"/>
    <w:rsid w:val="003C389B"/>
    <w:rsid w:val="003C3D85"/>
    <w:rsid w:val="003C4319"/>
    <w:rsid w:val="003C4F5D"/>
    <w:rsid w:val="003C73A3"/>
    <w:rsid w:val="003D07C0"/>
    <w:rsid w:val="003D2A5D"/>
    <w:rsid w:val="003D536B"/>
    <w:rsid w:val="003D5714"/>
    <w:rsid w:val="003D5D25"/>
    <w:rsid w:val="003E00B6"/>
    <w:rsid w:val="003E0825"/>
    <w:rsid w:val="003E4A95"/>
    <w:rsid w:val="003E6244"/>
    <w:rsid w:val="003E6D93"/>
    <w:rsid w:val="003E7675"/>
    <w:rsid w:val="003F174B"/>
    <w:rsid w:val="003F1E96"/>
    <w:rsid w:val="003F2BEA"/>
    <w:rsid w:val="003F3B49"/>
    <w:rsid w:val="003F6182"/>
    <w:rsid w:val="003F7BAB"/>
    <w:rsid w:val="003F7DFC"/>
    <w:rsid w:val="0040304F"/>
    <w:rsid w:val="00404FDD"/>
    <w:rsid w:val="00405BBA"/>
    <w:rsid w:val="004069F0"/>
    <w:rsid w:val="00407BAB"/>
    <w:rsid w:val="00411C70"/>
    <w:rsid w:val="00412287"/>
    <w:rsid w:val="004203B4"/>
    <w:rsid w:val="004209FB"/>
    <w:rsid w:val="00421C18"/>
    <w:rsid w:val="00421FD9"/>
    <w:rsid w:val="00424C8E"/>
    <w:rsid w:val="0042647E"/>
    <w:rsid w:val="00430822"/>
    <w:rsid w:val="00430864"/>
    <w:rsid w:val="004357A2"/>
    <w:rsid w:val="00435AA8"/>
    <w:rsid w:val="00437B2F"/>
    <w:rsid w:val="00437ECB"/>
    <w:rsid w:val="00441CC9"/>
    <w:rsid w:val="00442DFB"/>
    <w:rsid w:val="00446642"/>
    <w:rsid w:val="004511D0"/>
    <w:rsid w:val="0045121C"/>
    <w:rsid w:val="004512D9"/>
    <w:rsid w:val="0045201E"/>
    <w:rsid w:val="00453BEA"/>
    <w:rsid w:val="0045494F"/>
    <w:rsid w:val="00456145"/>
    <w:rsid w:val="004565BF"/>
    <w:rsid w:val="0046051B"/>
    <w:rsid w:val="00461109"/>
    <w:rsid w:val="004616DB"/>
    <w:rsid w:val="00462045"/>
    <w:rsid w:val="00464166"/>
    <w:rsid w:val="00465C48"/>
    <w:rsid w:val="004720F5"/>
    <w:rsid w:val="00472446"/>
    <w:rsid w:val="00473611"/>
    <w:rsid w:val="00474792"/>
    <w:rsid w:val="00486878"/>
    <w:rsid w:val="00486C8A"/>
    <w:rsid w:val="00487CFB"/>
    <w:rsid w:val="00491488"/>
    <w:rsid w:val="00492501"/>
    <w:rsid w:val="00493285"/>
    <w:rsid w:val="00493F3D"/>
    <w:rsid w:val="00497212"/>
    <w:rsid w:val="00497746"/>
    <w:rsid w:val="004A19AE"/>
    <w:rsid w:val="004A2EF6"/>
    <w:rsid w:val="004A39F6"/>
    <w:rsid w:val="004A6F5F"/>
    <w:rsid w:val="004B000C"/>
    <w:rsid w:val="004B1BEA"/>
    <w:rsid w:val="004B1CED"/>
    <w:rsid w:val="004B52F7"/>
    <w:rsid w:val="004B6B3A"/>
    <w:rsid w:val="004C494B"/>
    <w:rsid w:val="004C4E6B"/>
    <w:rsid w:val="004C50A7"/>
    <w:rsid w:val="004C724E"/>
    <w:rsid w:val="004D0873"/>
    <w:rsid w:val="004D09D3"/>
    <w:rsid w:val="004D0D44"/>
    <w:rsid w:val="004D20E2"/>
    <w:rsid w:val="004D42E0"/>
    <w:rsid w:val="004D5E3F"/>
    <w:rsid w:val="004D7A16"/>
    <w:rsid w:val="004E046E"/>
    <w:rsid w:val="004E0B3F"/>
    <w:rsid w:val="004E13B5"/>
    <w:rsid w:val="004E243A"/>
    <w:rsid w:val="004E2544"/>
    <w:rsid w:val="004E2EFC"/>
    <w:rsid w:val="004F16FE"/>
    <w:rsid w:val="004F2D34"/>
    <w:rsid w:val="004F72EC"/>
    <w:rsid w:val="00501B30"/>
    <w:rsid w:val="005040B3"/>
    <w:rsid w:val="00504797"/>
    <w:rsid w:val="0051053A"/>
    <w:rsid w:val="00510B5C"/>
    <w:rsid w:val="00511268"/>
    <w:rsid w:val="005121C4"/>
    <w:rsid w:val="0051510F"/>
    <w:rsid w:val="00517053"/>
    <w:rsid w:val="00520C00"/>
    <w:rsid w:val="00521A3D"/>
    <w:rsid w:val="00522CA6"/>
    <w:rsid w:val="00524E14"/>
    <w:rsid w:val="00524F75"/>
    <w:rsid w:val="00525455"/>
    <w:rsid w:val="00527549"/>
    <w:rsid w:val="00530728"/>
    <w:rsid w:val="005309E3"/>
    <w:rsid w:val="00530CAC"/>
    <w:rsid w:val="00530D75"/>
    <w:rsid w:val="00531005"/>
    <w:rsid w:val="00531DD4"/>
    <w:rsid w:val="00532887"/>
    <w:rsid w:val="005345E2"/>
    <w:rsid w:val="00534E1E"/>
    <w:rsid w:val="0053595E"/>
    <w:rsid w:val="00535F5A"/>
    <w:rsid w:val="00540448"/>
    <w:rsid w:val="0054062D"/>
    <w:rsid w:val="00540886"/>
    <w:rsid w:val="00541D4A"/>
    <w:rsid w:val="0054606F"/>
    <w:rsid w:val="0054793E"/>
    <w:rsid w:val="005516F1"/>
    <w:rsid w:val="005517E1"/>
    <w:rsid w:val="005538D6"/>
    <w:rsid w:val="005573E4"/>
    <w:rsid w:val="00557E63"/>
    <w:rsid w:val="0056129A"/>
    <w:rsid w:val="005629CA"/>
    <w:rsid w:val="00563809"/>
    <w:rsid w:val="005672F3"/>
    <w:rsid w:val="00570268"/>
    <w:rsid w:val="0057094B"/>
    <w:rsid w:val="00571C87"/>
    <w:rsid w:val="00573309"/>
    <w:rsid w:val="00573D7F"/>
    <w:rsid w:val="00576A61"/>
    <w:rsid w:val="00576E15"/>
    <w:rsid w:val="00577EAD"/>
    <w:rsid w:val="00580586"/>
    <w:rsid w:val="0058127F"/>
    <w:rsid w:val="00581CF2"/>
    <w:rsid w:val="005864AC"/>
    <w:rsid w:val="005867F5"/>
    <w:rsid w:val="00586959"/>
    <w:rsid w:val="00586DB0"/>
    <w:rsid w:val="00587EB8"/>
    <w:rsid w:val="00590D21"/>
    <w:rsid w:val="005973AD"/>
    <w:rsid w:val="005A0CC1"/>
    <w:rsid w:val="005A48D6"/>
    <w:rsid w:val="005A4CE8"/>
    <w:rsid w:val="005A6B7D"/>
    <w:rsid w:val="005A7E65"/>
    <w:rsid w:val="005B0179"/>
    <w:rsid w:val="005B1B19"/>
    <w:rsid w:val="005B20BE"/>
    <w:rsid w:val="005B23DE"/>
    <w:rsid w:val="005B3862"/>
    <w:rsid w:val="005B3918"/>
    <w:rsid w:val="005B4435"/>
    <w:rsid w:val="005B4678"/>
    <w:rsid w:val="005B62C8"/>
    <w:rsid w:val="005B722E"/>
    <w:rsid w:val="005B77A3"/>
    <w:rsid w:val="005C0BE9"/>
    <w:rsid w:val="005C10D0"/>
    <w:rsid w:val="005C34C7"/>
    <w:rsid w:val="005C44B1"/>
    <w:rsid w:val="005C50C3"/>
    <w:rsid w:val="005C78FC"/>
    <w:rsid w:val="005D020C"/>
    <w:rsid w:val="005D0E4B"/>
    <w:rsid w:val="005D1C73"/>
    <w:rsid w:val="005D3E6A"/>
    <w:rsid w:val="005D4071"/>
    <w:rsid w:val="005D7336"/>
    <w:rsid w:val="005E054E"/>
    <w:rsid w:val="005E0942"/>
    <w:rsid w:val="005E7B1F"/>
    <w:rsid w:val="005F1C43"/>
    <w:rsid w:val="005F1DCE"/>
    <w:rsid w:val="005F236C"/>
    <w:rsid w:val="005F2593"/>
    <w:rsid w:val="005F4976"/>
    <w:rsid w:val="005F73D8"/>
    <w:rsid w:val="00600ECC"/>
    <w:rsid w:val="006034FC"/>
    <w:rsid w:val="00607BDE"/>
    <w:rsid w:val="00610300"/>
    <w:rsid w:val="00610896"/>
    <w:rsid w:val="00610D1A"/>
    <w:rsid w:val="0061151D"/>
    <w:rsid w:val="00611907"/>
    <w:rsid w:val="00612AF4"/>
    <w:rsid w:val="0061354C"/>
    <w:rsid w:val="0061427B"/>
    <w:rsid w:val="00617380"/>
    <w:rsid w:val="0061739F"/>
    <w:rsid w:val="00620104"/>
    <w:rsid w:val="0062058B"/>
    <w:rsid w:val="00621CA5"/>
    <w:rsid w:val="00621E5C"/>
    <w:rsid w:val="00621F5F"/>
    <w:rsid w:val="006243F8"/>
    <w:rsid w:val="00624EE3"/>
    <w:rsid w:val="00625480"/>
    <w:rsid w:val="006259A3"/>
    <w:rsid w:val="006304E9"/>
    <w:rsid w:val="00630E3B"/>
    <w:rsid w:val="00631715"/>
    <w:rsid w:val="006331F4"/>
    <w:rsid w:val="00633BB7"/>
    <w:rsid w:val="00633EA1"/>
    <w:rsid w:val="00633F0C"/>
    <w:rsid w:val="00634305"/>
    <w:rsid w:val="006351B0"/>
    <w:rsid w:val="00637E6A"/>
    <w:rsid w:val="00642118"/>
    <w:rsid w:val="0064214B"/>
    <w:rsid w:val="00642BA4"/>
    <w:rsid w:val="0064325E"/>
    <w:rsid w:val="0064458C"/>
    <w:rsid w:val="0064536E"/>
    <w:rsid w:val="00646589"/>
    <w:rsid w:val="00650096"/>
    <w:rsid w:val="00651424"/>
    <w:rsid w:val="00652A40"/>
    <w:rsid w:val="00652F74"/>
    <w:rsid w:val="006533F0"/>
    <w:rsid w:val="0065474B"/>
    <w:rsid w:val="006565B2"/>
    <w:rsid w:val="006566B9"/>
    <w:rsid w:val="00657AF7"/>
    <w:rsid w:val="0066031C"/>
    <w:rsid w:val="00660EA7"/>
    <w:rsid w:val="006627DF"/>
    <w:rsid w:val="00662BAB"/>
    <w:rsid w:val="00663AD0"/>
    <w:rsid w:val="00665A46"/>
    <w:rsid w:val="006660C8"/>
    <w:rsid w:val="006728FA"/>
    <w:rsid w:val="00673281"/>
    <w:rsid w:val="00673D33"/>
    <w:rsid w:val="00674577"/>
    <w:rsid w:val="00674EB1"/>
    <w:rsid w:val="00675592"/>
    <w:rsid w:val="0067668B"/>
    <w:rsid w:val="00677375"/>
    <w:rsid w:val="006801B0"/>
    <w:rsid w:val="006803FC"/>
    <w:rsid w:val="00680DB7"/>
    <w:rsid w:val="00682987"/>
    <w:rsid w:val="00682FAD"/>
    <w:rsid w:val="0068437A"/>
    <w:rsid w:val="00694173"/>
    <w:rsid w:val="00695C58"/>
    <w:rsid w:val="006963D9"/>
    <w:rsid w:val="006A0519"/>
    <w:rsid w:val="006A5847"/>
    <w:rsid w:val="006B061E"/>
    <w:rsid w:val="006B0CB1"/>
    <w:rsid w:val="006B0DE9"/>
    <w:rsid w:val="006B1C19"/>
    <w:rsid w:val="006B1C89"/>
    <w:rsid w:val="006B2FAA"/>
    <w:rsid w:val="006B5966"/>
    <w:rsid w:val="006B6076"/>
    <w:rsid w:val="006B730D"/>
    <w:rsid w:val="006C3072"/>
    <w:rsid w:val="006C4CD9"/>
    <w:rsid w:val="006C5715"/>
    <w:rsid w:val="006C60E3"/>
    <w:rsid w:val="006C622E"/>
    <w:rsid w:val="006C7F6E"/>
    <w:rsid w:val="006D2FC7"/>
    <w:rsid w:val="006D3C30"/>
    <w:rsid w:val="006D5144"/>
    <w:rsid w:val="006D5AF4"/>
    <w:rsid w:val="006E0867"/>
    <w:rsid w:val="006E20B7"/>
    <w:rsid w:val="006E2356"/>
    <w:rsid w:val="006E41A0"/>
    <w:rsid w:val="006E6895"/>
    <w:rsid w:val="006E7419"/>
    <w:rsid w:val="006F2103"/>
    <w:rsid w:val="006F225B"/>
    <w:rsid w:val="006F3074"/>
    <w:rsid w:val="006F36B2"/>
    <w:rsid w:val="006F620A"/>
    <w:rsid w:val="006F696E"/>
    <w:rsid w:val="007029A6"/>
    <w:rsid w:val="00704467"/>
    <w:rsid w:val="007047C0"/>
    <w:rsid w:val="00704FEB"/>
    <w:rsid w:val="007068AC"/>
    <w:rsid w:val="00706B11"/>
    <w:rsid w:val="00710523"/>
    <w:rsid w:val="00710737"/>
    <w:rsid w:val="00710D2B"/>
    <w:rsid w:val="007127E8"/>
    <w:rsid w:val="007148BD"/>
    <w:rsid w:val="007161E2"/>
    <w:rsid w:val="00717D6D"/>
    <w:rsid w:val="00722DD3"/>
    <w:rsid w:val="007251A4"/>
    <w:rsid w:val="00730525"/>
    <w:rsid w:val="00730EC2"/>
    <w:rsid w:val="007332B8"/>
    <w:rsid w:val="0073382C"/>
    <w:rsid w:val="00734254"/>
    <w:rsid w:val="007355B9"/>
    <w:rsid w:val="007371D5"/>
    <w:rsid w:val="00737403"/>
    <w:rsid w:val="007416F9"/>
    <w:rsid w:val="00746B2F"/>
    <w:rsid w:val="00750A50"/>
    <w:rsid w:val="007533FE"/>
    <w:rsid w:val="00753F82"/>
    <w:rsid w:val="0075500F"/>
    <w:rsid w:val="00762CED"/>
    <w:rsid w:val="00764C44"/>
    <w:rsid w:val="007671B5"/>
    <w:rsid w:val="00770733"/>
    <w:rsid w:val="00770D39"/>
    <w:rsid w:val="007710FF"/>
    <w:rsid w:val="00771120"/>
    <w:rsid w:val="007735C4"/>
    <w:rsid w:val="00773BFE"/>
    <w:rsid w:val="007742D0"/>
    <w:rsid w:val="007753C0"/>
    <w:rsid w:val="0078268F"/>
    <w:rsid w:val="00782A28"/>
    <w:rsid w:val="007849CF"/>
    <w:rsid w:val="00785DB1"/>
    <w:rsid w:val="00786357"/>
    <w:rsid w:val="007872CF"/>
    <w:rsid w:val="00787DF7"/>
    <w:rsid w:val="00791577"/>
    <w:rsid w:val="00791B2D"/>
    <w:rsid w:val="00791C05"/>
    <w:rsid w:val="00792A78"/>
    <w:rsid w:val="007A1B5C"/>
    <w:rsid w:val="007A58A3"/>
    <w:rsid w:val="007A5DEE"/>
    <w:rsid w:val="007A660A"/>
    <w:rsid w:val="007A7074"/>
    <w:rsid w:val="007A73E7"/>
    <w:rsid w:val="007B3624"/>
    <w:rsid w:val="007B3BAB"/>
    <w:rsid w:val="007B49AB"/>
    <w:rsid w:val="007B4E61"/>
    <w:rsid w:val="007B5FD8"/>
    <w:rsid w:val="007B6236"/>
    <w:rsid w:val="007B6DA6"/>
    <w:rsid w:val="007B7EC2"/>
    <w:rsid w:val="007C020B"/>
    <w:rsid w:val="007C11B1"/>
    <w:rsid w:val="007C200F"/>
    <w:rsid w:val="007C34DE"/>
    <w:rsid w:val="007C49F5"/>
    <w:rsid w:val="007C6C58"/>
    <w:rsid w:val="007D1188"/>
    <w:rsid w:val="007D1B7E"/>
    <w:rsid w:val="007D268E"/>
    <w:rsid w:val="007D3137"/>
    <w:rsid w:val="007D3A12"/>
    <w:rsid w:val="007D4EF7"/>
    <w:rsid w:val="007D7E79"/>
    <w:rsid w:val="007E0FBA"/>
    <w:rsid w:val="007E336F"/>
    <w:rsid w:val="007E4063"/>
    <w:rsid w:val="007E73F0"/>
    <w:rsid w:val="007F6FF6"/>
    <w:rsid w:val="007F7BD0"/>
    <w:rsid w:val="00801A39"/>
    <w:rsid w:val="00801E91"/>
    <w:rsid w:val="008023C7"/>
    <w:rsid w:val="00802FF7"/>
    <w:rsid w:val="008034B0"/>
    <w:rsid w:val="00804354"/>
    <w:rsid w:val="00804CFE"/>
    <w:rsid w:val="00804DBD"/>
    <w:rsid w:val="0080517F"/>
    <w:rsid w:val="00810B4C"/>
    <w:rsid w:val="00810FC8"/>
    <w:rsid w:val="008131B6"/>
    <w:rsid w:val="008135CF"/>
    <w:rsid w:val="0082018E"/>
    <w:rsid w:val="00820542"/>
    <w:rsid w:val="00820596"/>
    <w:rsid w:val="0082332E"/>
    <w:rsid w:val="00824619"/>
    <w:rsid w:val="00826083"/>
    <w:rsid w:val="00826B2E"/>
    <w:rsid w:val="00826ECE"/>
    <w:rsid w:val="008313B1"/>
    <w:rsid w:val="00831D3C"/>
    <w:rsid w:val="00834BE8"/>
    <w:rsid w:val="00835012"/>
    <w:rsid w:val="0083781E"/>
    <w:rsid w:val="00841BDE"/>
    <w:rsid w:val="00844F37"/>
    <w:rsid w:val="00845A83"/>
    <w:rsid w:val="00845C5A"/>
    <w:rsid w:val="0085034A"/>
    <w:rsid w:val="0085087E"/>
    <w:rsid w:val="008509D3"/>
    <w:rsid w:val="00851A1F"/>
    <w:rsid w:val="008525FB"/>
    <w:rsid w:val="0085270A"/>
    <w:rsid w:val="0085354D"/>
    <w:rsid w:val="00853ED0"/>
    <w:rsid w:val="0085468C"/>
    <w:rsid w:val="008558CB"/>
    <w:rsid w:val="00857A98"/>
    <w:rsid w:val="00861BD6"/>
    <w:rsid w:val="00862C02"/>
    <w:rsid w:val="008633C6"/>
    <w:rsid w:val="008709CC"/>
    <w:rsid w:val="008727E6"/>
    <w:rsid w:val="00872E19"/>
    <w:rsid w:val="00873308"/>
    <w:rsid w:val="00875653"/>
    <w:rsid w:val="00875FB7"/>
    <w:rsid w:val="008767CE"/>
    <w:rsid w:val="00880AD7"/>
    <w:rsid w:val="00881BD7"/>
    <w:rsid w:val="00884417"/>
    <w:rsid w:val="0088784E"/>
    <w:rsid w:val="00890D1B"/>
    <w:rsid w:val="00890E7B"/>
    <w:rsid w:val="0089158E"/>
    <w:rsid w:val="008928E2"/>
    <w:rsid w:val="00892B85"/>
    <w:rsid w:val="00892F82"/>
    <w:rsid w:val="00895557"/>
    <w:rsid w:val="00896C2B"/>
    <w:rsid w:val="008A0FFC"/>
    <w:rsid w:val="008A29E8"/>
    <w:rsid w:val="008A4E65"/>
    <w:rsid w:val="008A7306"/>
    <w:rsid w:val="008A76E4"/>
    <w:rsid w:val="008B02B3"/>
    <w:rsid w:val="008B2E99"/>
    <w:rsid w:val="008C0CD9"/>
    <w:rsid w:val="008C13B7"/>
    <w:rsid w:val="008C684D"/>
    <w:rsid w:val="008D2D48"/>
    <w:rsid w:val="008D32E9"/>
    <w:rsid w:val="008D7381"/>
    <w:rsid w:val="008E1562"/>
    <w:rsid w:val="008E2D15"/>
    <w:rsid w:val="008E3D4A"/>
    <w:rsid w:val="008E4D5A"/>
    <w:rsid w:val="008E6469"/>
    <w:rsid w:val="008E7D77"/>
    <w:rsid w:val="008F0297"/>
    <w:rsid w:val="008F1261"/>
    <w:rsid w:val="008F4015"/>
    <w:rsid w:val="008F6617"/>
    <w:rsid w:val="008F6FD7"/>
    <w:rsid w:val="0090039E"/>
    <w:rsid w:val="00901215"/>
    <w:rsid w:val="00903E4F"/>
    <w:rsid w:val="00906345"/>
    <w:rsid w:val="009070E6"/>
    <w:rsid w:val="00907878"/>
    <w:rsid w:val="00914523"/>
    <w:rsid w:val="0091773D"/>
    <w:rsid w:val="00921E28"/>
    <w:rsid w:val="00924AB7"/>
    <w:rsid w:val="00927679"/>
    <w:rsid w:val="009278EC"/>
    <w:rsid w:val="00927C38"/>
    <w:rsid w:val="00927E3D"/>
    <w:rsid w:val="00930832"/>
    <w:rsid w:val="009352CC"/>
    <w:rsid w:val="00935652"/>
    <w:rsid w:val="0093574C"/>
    <w:rsid w:val="00935BA3"/>
    <w:rsid w:val="00937A40"/>
    <w:rsid w:val="00951823"/>
    <w:rsid w:val="00952E16"/>
    <w:rsid w:val="00954134"/>
    <w:rsid w:val="009543F8"/>
    <w:rsid w:val="00955977"/>
    <w:rsid w:val="00955EA8"/>
    <w:rsid w:val="009604EB"/>
    <w:rsid w:val="00960A51"/>
    <w:rsid w:val="00961EBA"/>
    <w:rsid w:val="009629C5"/>
    <w:rsid w:val="00962C7A"/>
    <w:rsid w:val="00964E82"/>
    <w:rsid w:val="00966A92"/>
    <w:rsid w:val="00966E45"/>
    <w:rsid w:val="00967919"/>
    <w:rsid w:val="009724A8"/>
    <w:rsid w:val="00972FAB"/>
    <w:rsid w:val="009735DA"/>
    <w:rsid w:val="00975436"/>
    <w:rsid w:val="00976575"/>
    <w:rsid w:val="00977D2F"/>
    <w:rsid w:val="009803F6"/>
    <w:rsid w:val="0098181F"/>
    <w:rsid w:val="009839D1"/>
    <w:rsid w:val="00984AB5"/>
    <w:rsid w:val="00987A8C"/>
    <w:rsid w:val="0099451D"/>
    <w:rsid w:val="00994836"/>
    <w:rsid w:val="00996F95"/>
    <w:rsid w:val="009A045A"/>
    <w:rsid w:val="009A1197"/>
    <w:rsid w:val="009A17FD"/>
    <w:rsid w:val="009A394E"/>
    <w:rsid w:val="009A442F"/>
    <w:rsid w:val="009A7619"/>
    <w:rsid w:val="009A76F3"/>
    <w:rsid w:val="009B1A6C"/>
    <w:rsid w:val="009B3B63"/>
    <w:rsid w:val="009B4F71"/>
    <w:rsid w:val="009B71BE"/>
    <w:rsid w:val="009B770C"/>
    <w:rsid w:val="009C462E"/>
    <w:rsid w:val="009C574A"/>
    <w:rsid w:val="009C57B6"/>
    <w:rsid w:val="009D0F1D"/>
    <w:rsid w:val="009D1D0D"/>
    <w:rsid w:val="009D22FC"/>
    <w:rsid w:val="009D375D"/>
    <w:rsid w:val="009D6343"/>
    <w:rsid w:val="009D67CE"/>
    <w:rsid w:val="009D6818"/>
    <w:rsid w:val="009E0C9A"/>
    <w:rsid w:val="009E2850"/>
    <w:rsid w:val="009E3F15"/>
    <w:rsid w:val="009E6141"/>
    <w:rsid w:val="009E6679"/>
    <w:rsid w:val="009E689B"/>
    <w:rsid w:val="009E7ADE"/>
    <w:rsid w:val="009F09DB"/>
    <w:rsid w:val="009F2D1A"/>
    <w:rsid w:val="009F3384"/>
    <w:rsid w:val="009F3453"/>
    <w:rsid w:val="009F3EEE"/>
    <w:rsid w:val="009F7F81"/>
    <w:rsid w:val="00A02231"/>
    <w:rsid w:val="00A02BE1"/>
    <w:rsid w:val="00A036BD"/>
    <w:rsid w:val="00A041E1"/>
    <w:rsid w:val="00A052FA"/>
    <w:rsid w:val="00A07D4E"/>
    <w:rsid w:val="00A11094"/>
    <w:rsid w:val="00A111F5"/>
    <w:rsid w:val="00A1129C"/>
    <w:rsid w:val="00A1240E"/>
    <w:rsid w:val="00A12C04"/>
    <w:rsid w:val="00A12C6B"/>
    <w:rsid w:val="00A170B8"/>
    <w:rsid w:val="00A17D82"/>
    <w:rsid w:val="00A17FC9"/>
    <w:rsid w:val="00A21AA2"/>
    <w:rsid w:val="00A226ED"/>
    <w:rsid w:val="00A22A1F"/>
    <w:rsid w:val="00A25EAD"/>
    <w:rsid w:val="00A34E75"/>
    <w:rsid w:val="00A37AB0"/>
    <w:rsid w:val="00A37D27"/>
    <w:rsid w:val="00A43067"/>
    <w:rsid w:val="00A4623B"/>
    <w:rsid w:val="00A53614"/>
    <w:rsid w:val="00A54451"/>
    <w:rsid w:val="00A55AE1"/>
    <w:rsid w:val="00A55F42"/>
    <w:rsid w:val="00A56330"/>
    <w:rsid w:val="00A56D2D"/>
    <w:rsid w:val="00A57226"/>
    <w:rsid w:val="00A57967"/>
    <w:rsid w:val="00A610EE"/>
    <w:rsid w:val="00A61B0C"/>
    <w:rsid w:val="00A61E38"/>
    <w:rsid w:val="00A6216E"/>
    <w:rsid w:val="00A63F4C"/>
    <w:rsid w:val="00A641E0"/>
    <w:rsid w:val="00A6499E"/>
    <w:rsid w:val="00A64BFB"/>
    <w:rsid w:val="00A6591B"/>
    <w:rsid w:val="00A7009A"/>
    <w:rsid w:val="00A70152"/>
    <w:rsid w:val="00A71D69"/>
    <w:rsid w:val="00A73311"/>
    <w:rsid w:val="00A743DB"/>
    <w:rsid w:val="00A7660B"/>
    <w:rsid w:val="00A80939"/>
    <w:rsid w:val="00A80E56"/>
    <w:rsid w:val="00A81985"/>
    <w:rsid w:val="00A8566A"/>
    <w:rsid w:val="00A875CC"/>
    <w:rsid w:val="00A87A0F"/>
    <w:rsid w:val="00A87BAD"/>
    <w:rsid w:val="00A92AB7"/>
    <w:rsid w:val="00A96466"/>
    <w:rsid w:val="00A976DB"/>
    <w:rsid w:val="00A97C29"/>
    <w:rsid w:val="00AA0586"/>
    <w:rsid w:val="00AA1910"/>
    <w:rsid w:val="00AA264D"/>
    <w:rsid w:val="00AB3037"/>
    <w:rsid w:val="00AB38E6"/>
    <w:rsid w:val="00AB3E6B"/>
    <w:rsid w:val="00AB488F"/>
    <w:rsid w:val="00AB5509"/>
    <w:rsid w:val="00AB5FE8"/>
    <w:rsid w:val="00AB721E"/>
    <w:rsid w:val="00AC0905"/>
    <w:rsid w:val="00AC387A"/>
    <w:rsid w:val="00AC5077"/>
    <w:rsid w:val="00AC74F1"/>
    <w:rsid w:val="00AC77B7"/>
    <w:rsid w:val="00AD0D09"/>
    <w:rsid w:val="00AD0E35"/>
    <w:rsid w:val="00AD1384"/>
    <w:rsid w:val="00AD1E66"/>
    <w:rsid w:val="00AD24EC"/>
    <w:rsid w:val="00AD2E40"/>
    <w:rsid w:val="00AD48EF"/>
    <w:rsid w:val="00AD7F88"/>
    <w:rsid w:val="00AE231E"/>
    <w:rsid w:val="00AE6EF9"/>
    <w:rsid w:val="00AE7C47"/>
    <w:rsid w:val="00AF0270"/>
    <w:rsid w:val="00AF0803"/>
    <w:rsid w:val="00AF19BF"/>
    <w:rsid w:val="00AF492D"/>
    <w:rsid w:val="00AF57DE"/>
    <w:rsid w:val="00AF5935"/>
    <w:rsid w:val="00AF6C71"/>
    <w:rsid w:val="00B009F6"/>
    <w:rsid w:val="00B01655"/>
    <w:rsid w:val="00B01711"/>
    <w:rsid w:val="00B01D42"/>
    <w:rsid w:val="00B0281D"/>
    <w:rsid w:val="00B0368D"/>
    <w:rsid w:val="00B03B3F"/>
    <w:rsid w:val="00B063AB"/>
    <w:rsid w:val="00B06975"/>
    <w:rsid w:val="00B10EA3"/>
    <w:rsid w:val="00B11372"/>
    <w:rsid w:val="00B11DB8"/>
    <w:rsid w:val="00B1231A"/>
    <w:rsid w:val="00B14851"/>
    <w:rsid w:val="00B15CC0"/>
    <w:rsid w:val="00B20C81"/>
    <w:rsid w:val="00B2115D"/>
    <w:rsid w:val="00B21939"/>
    <w:rsid w:val="00B21BEC"/>
    <w:rsid w:val="00B23170"/>
    <w:rsid w:val="00B235EB"/>
    <w:rsid w:val="00B24C0C"/>
    <w:rsid w:val="00B2572F"/>
    <w:rsid w:val="00B25B0D"/>
    <w:rsid w:val="00B25C74"/>
    <w:rsid w:val="00B270ED"/>
    <w:rsid w:val="00B277D0"/>
    <w:rsid w:val="00B33334"/>
    <w:rsid w:val="00B339A9"/>
    <w:rsid w:val="00B339D4"/>
    <w:rsid w:val="00B34D84"/>
    <w:rsid w:val="00B35531"/>
    <w:rsid w:val="00B40FBF"/>
    <w:rsid w:val="00B41787"/>
    <w:rsid w:val="00B44138"/>
    <w:rsid w:val="00B442F1"/>
    <w:rsid w:val="00B46B19"/>
    <w:rsid w:val="00B46F4D"/>
    <w:rsid w:val="00B51A9F"/>
    <w:rsid w:val="00B6029B"/>
    <w:rsid w:val="00B6030D"/>
    <w:rsid w:val="00B61847"/>
    <w:rsid w:val="00B62914"/>
    <w:rsid w:val="00B676F2"/>
    <w:rsid w:val="00B74922"/>
    <w:rsid w:val="00B75230"/>
    <w:rsid w:val="00B75FF7"/>
    <w:rsid w:val="00B761E1"/>
    <w:rsid w:val="00B7738F"/>
    <w:rsid w:val="00B77E7B"/>
    <w:rsid w:val="00B805B9"/>
    <w:rsid w:val="00B8066C"/>
    <w:rsid w:val="00B80BA1"/>
    <w:rsid w:val="00B8516F"/>
    <w:rsid w:val="00B8687A"/>
    <w:rsid w:val="00B86FC9"/>
    <w:rsid w:val="00B90A4D"/>
    <w:rsid w:val="00B90D4E"/>
    <w:rsid w:val="00B93442"/>
    <w:rsid w:val="00B93D94"/>
    <w:rsid w:val="00B951EB"/>
    <w:rsid w:val="00B952F6"/>
    <w:rsid w:val="00BA1C6A"/>
    <w:rsid w:val="00BA1ED7"/>
    <w:rsid w:val="00BA2B31"/>
    <w:rsid w:val="00BA7541"/>
    <w:rsid w:val="00BB12A3"/>
    <w:rsid w:val="00BB1DB0"/>
    <w:rsid w:val="00BB2542"/>
    <w:rsid w:val="00BB3BC8"/>
    <w:rsid w:val="00BB4B34"/>
    <w:rsid w:val="00BB4D96"/>
    <w:rsid w:val="00BB4EBD"/>
    <w:rsid w:val="00BB564B"/>
    <w:rsid w:val="00BB72EB"/>
    <w:rsid w:val="00BB7D66"/>
    <w:rsid w:val="00BC1BD7"/>
    <w:rsid w:val="00BC1EEF"/>
    <w:rsid w:val="00BC49BE"/>
    <w:rsid w:val="00BC61F0"/>
    <w:rsid w:val="00BC6A17"/>
    <w:rsid w:val="00BD4BF2"/>
    <w:rsid w:val="00BE2A17"/>
    <w:rsid w:val="00BE3322"/>
    <w:rsid w:val="00BF3A73"/>
    <w:rsid w:val="00BF3B29"/>
    <w:rsid w:val="00BF47E4"/>
    <w:rsid w:val="00BF716E"/>
    <w:rsid w:val="00C01C04"/>
    <w:rsid w:val="00C02B8E"/>
    <w:rsid w:val="00C02D62"/>
    <w:rsid w:val="00C03457"/>
    <w:rsid w:val="00C0346D"/>
    <w:rsid w:val="00C03ACD"/>
    <w:rsid w:val="00C06C0B"/>
    <w:rsid w:val="00C1015A"/>
    <w:rsid w:val="00C1155A"/>
    <w:rsid w:val="00C11C9F"/>
    <w:rsid w:val="00C12F9F"/>
    <w:rsid w:val="00C1373C"/>
    <w:rsid w:val="00C13D8C"/>
    <w:rsid w:val="00C149A6"/>
    <w:rsid w:val="00C14DE7"/>
    <w:rsid w:val="00C20714"/>
    <w:rsid w:val="00C2107B"/>
    <w:rsid w:val="00C21C4D"/>
    <w:rsid w:val="00C22C79"/>
    <w:rsid w:val="00C23279"/>
    <w:rsid w:val="00C23820"/>
    <w:rsid w:val="00C24A96"/>
    <w:rsid w:val="00C32937"/>
    <w:rsid w:val="00C36A62"/>
    <w:rsid w:val="00C44E65"/>
    <w:rsid w:val="00C458B3"/>
    <w:rsid w:val="00C473F7"/>
    <w:rsid w:val="00C52DF1"/>
    <w:rsid w:val="00C532E1"/>
    <w:rsid w:val="00C567DA"/>
    <w:rsid w:val="00C56D49"/>
    <w:rsid w:val="00C60E35"/>
    <w:rsid w:val="00C60FB3"/>
    <w:rsid w:val="00C624F2"/>
    <w:rsid w:val="00C65E1F"/>
    <w:rsid w:val="00C66936"/>
    <w:rsid w:val="00C66D6A"/>
    <w:rsid w:val="00C7219B"/>
    <w:rsid w:val="00C72682"/>
    <w:rsid w:val="00C727E8"/>
    <w:rsid w:val="00C74ED8"/>
    <w:rsid w:val="00C75789"/>
    <w:rsid w:val="00C76A3E"/>
    <w:rsid w:val="00C779F9"/>
    <w:rsid w:val="00C77C9D"/>
    <w:rsid w:val="00C8324D"/>
    <w:rsid w:val="00C83E51"/>
    <w:rsid w:val="00C8430C"/>
    <w:rsid w:val="00C872F5"/>
    <w:rsid w:val="00C903D8"/>
    <w:rsid w:val="00C946B7"/>
    <w:rsid w:val="00C958FB"/>
    <w:rsid w:val="00C96DC3"/>
    <w:rsid w:val="00C96FA4"/>
    <w:rsid w:val="00C970F7"/>
    <w:rsid w:val="00C97B32"/>
    <w:rsid w:val="00CA0D47"/>
    <w:rsid w:val="00CA0F6F"/>
    <w:rsid w:val="00CA142D"/>
    <w:rsid w:val="00CA36F4"/>
    <w:rsid w:val="00CB123B"/>
    <w:rsid w:val="00CB6231"/>
    <w:rsid w:val="00CB776B"/>
    <w:rsid w:val="00CC151A"/>
    <w:rsid w:val="00CC20AE"/>
    <w:rsid w:val="00CC20B5"/>
    <w:rsid w:val="00CC29FF"/>
    <w:rsid w:val="00CC2CE9"/>
    <w:rsid w:val="00CC3624"/>
    <w:rsid w:val="00CC3E01"/>
    <w:rsid w:val="00CC6692"/>
    <w:rsid w:val="00CD2100"/>
    <w:rsid w:val="00CD343C"/>
    <w:rsid w:val="00CD3491"/>
    <w:rsid w:val="00CD4D9C"/>
    <w:rsid w:val="00CD591A"/>
    <w:rsid w:val="00CD6327"/>
    <w:rsid w:val="00CD6E98"/>
    <w:rsid w:val="00CD7351"/>
    <w:rsid w:val="00CE24F9"/>
    <w:rsid w:val="00CE35EE"/>
    <w:rsid w:val="00CF7130"/>
    <w:rsid w:val="00CF74E7"/>
    <w:rsid w:val="00D04013"/>
    <w:rsid w:val="00D0457A"/>
    <w:rsid w:val="00D056FE"/>
    <w:rsid w:val="00D05F62"/>
    <w:rsid w:val="00D065A4"/>
    <w:rsid w:val="00D06F18"/>
    <w:rsid w:val="00D11A8D"/>
    <w:rsid w:val="00D14882"/>
    <w:rsid w:val="00D14B16"/>
    <w:rsid w:val="00D16BBA"/>
    <w:rsid w:val="00D21611"/>
    <w:rsid w:val="00D27412"/>
    <w:rsid w:val="00D27A37"/>
    <w:rsid w:val="00D30E1D"/>
    <w:rsid w:val="00D3257B"/>
    <w:rsid w:val="00D3370B"/>
    <w:rsid w:val="00D356BA"/>
    <w:rsid w:val="00D40AA0"/>
    <w:rsid w:val="00D4155B"/>
    <w:rsid w:val="00D41868"/>
    <w:rsid w:val="00D42B48"/>
    <w:rsid w:val="00D42EE4"/>
    <w:rsid w:val="00D45FEE"/>
    <w:rsid w:val="00D46375"/>
    <w:rsid w:val="00D464A6"/>
    <w:rsid w:val="00D503A3"/>
    <w:rsid w:val="00D5104E"/>
    <w:rsid w:val="00D5217C"/>
    <w:rsid w:val="00D52BFE"/>
    <w:rsid w:val="00D52F56"/>
    <w:rsid w:val="00D54A38"/>
    <w:rsid w:val="00D54DF2"/>
    <w:rsid w:val="00D555FA"/>
    <w:rsid w:val="00D56C40"/>
    <w:rsid w:val="00D57E84"/>
    <w:rsid w:val="00D60617"/>
    <w:rsid w:val="00D63692"/>
    <w:rsid w:val="00D649BD"/>
    <w:rsid w:val="00D64B2B"/>
    <w:rsid w:val="00D64FBD"/>
    <w:rsid w:val="00D6672F"/>
    <w:rsid w:val="00D67298"/>
    <w:rsid w:val="00D672D6"/>
    <w:rsid w:val="00D67E16"/>
    <w:rsid w:val="00D70660"/>
    <w:rsid w:val="00D7217C"/>
    <w:rsid w:val="00D769B9"/>
    <w:rsid w:val="00D80DFA"/>
    <w:rsid w:val="00D827BA"/>
    <w:rsid w:val="00D85B48"/>
    <w:rsid w:val="00D8600D"/>
    <w:rsid w:val="00D904A8"/>
    <w:rsid w:val="00D9104C"/>
    <w:rsid w:val="00D91E14"/>
    <w:rsid w:val="00D9409D"/>
    <w:rsid w:val="00DA1C71"/>
    <w:rsid w:val="00DA4D73"/>
    <w:rsid w:val="00DA5C78"/>
    <w:rsid w:val="00DA6576"/>
    <w:rsid w:val="00DA6DB9"/>
    <w:rsid w:val="00DA784D"/>
    <w:rsid w:val="00DB3FD4"/>
    <w:rsid w:val="00DB4EAE"/>
    <w:rsid w:val="00DB516C"/>
    <w:rsid w:val="00DB53F6"/>
    <w:rsid w:val="00DB59B7"/>
    <w:rsid w:val="00DB675B"/>
    <w:rsid w:val="00DB79A3"/>
    <w:rsid w:val="00DC0032"/>
    <w:rsid w:val="00DC056B"/>
    <w:rsid w:val="00DC161F"/>
    <w:rsid w:val="00DC5598"/>
    <w:rsid w:val="00DC6089"/>
    <w:rsid w:val="00DC7169"/>
    <w:rsid w:val="00DC73A8"/>
    <w:rsid w:val="00DC7B34"/>
    <w:rsid w:val="00DD3F29"/>
    <w:rsid w:val="00DD50CF"/>
    <w:rsid w:val="00DD7334"/>
    <w:rsid w:val="00DD76B4"/>
    <w:rsid w:val="00DD7B9D"/>
    <w:rsid w:val="00DE1FB4"/>
    <w:rsid w:val="00DE26E0"/>
    <w:rsid w:val="00DE3360"/>
    <w:rsid w:val="00DE53F1"/>
    <w:rsid w:val="00DE69B0"/>
    <w:rsid w:val="00DE7131"/>
    <w:rsid w:val="00DF2D42"/>
    <w:rsid w:val="00DF3BA4"/>
    <w:rsid w:val="00DF571F"/>
    <w:rsid w:val="00DF6D9C"/>
    <w:rsid w:val="00E01770"/>
    <w:rsid w:val="00E01EBE"/>
    <w:rsid w:val="00E0277C"/>
    <w:rsid w:val="00E05891"/>
    <w:rsid w:val="00E06F20"/>
    <w:rsid w:val="00E14F88"/>
    <w:rsid w:val="00E1507F"/>
    <w:rsid w:val="00E16F93"/>
    <w:rsid w:val="00E20B7A"/>
    <w:rsid w:val="00E217D1"/>
    <w:rsid w:val="00E22C5C"/>
    <w:rsid w:val="00E230A5"/>
    <w:rsid w:val="00E23A81"/>
    <w:rsid w:val="00E25BCA"/>
    <w:rsid w:val="00E301CE"/>
    <w:rsid w:val="00E305EF"/>
    <w:rsid w:val="00E31141"/>
    <w:rsid w:val="00E3254C"/>
    <w:rsid w:val="00E3380E"/>
    <w:rsid w:val="00E37609"/>
    <w:rsid w:val="00E3785D"/>
    <w:rsid w:val="00E37B84"/>
    <w:rsid w:val="00E37C03"/>
    <w:rsid w:val="00E4343B"/>
    <w:rsid w:val="00E46948"/>
    <w:rsid w:val="00E523A4"/>
    <w:rsid w:val="00E5275B"/>
    <w:rsid w:val="00E53E93"/>
    <w:rsid w:val="00E53FCC"/>
    <w:rsid w:val="00E55F64"/>
    <w:rsid w:val="00E5665C"/>
    <w:rsid w:val="00E57C59"/>
    <w:rsid w:val="00E60DB9"/>
    <w:rsid w:val="00E60DFD"/>
    <w:rsid w:val="00E60F47"/>
    <w:rsid w:val="00E612BC"/>
    <w:rsid w:val="00E61B2A"/>
    <w:rsid w:val="00E62700"/>
    <w:rsid w:val="00E65E3A"/>
    <w:rsid w:val="00E66644"/>
    <w:rsid w:val="00E669FC"/>
    <w:rsid w:val="00E66ADF"/>
    <w:rsid w:val="00E673CE"/>
    <w:rsid w:val="00E67821"/>
    <w:rsid w:val="00E7227E"/>
    <w:rsid w:val="00E726A4"/>
    <w:rsid w:val="00E726E0"/>
    <w:rsid w:val="00E73EB4"/>
    <w:rsid w:val="00E7523A"/>
    <w:rsid w:val="00E82371"/>
    <w:rsid w:val="00E82CEE"/>
    <w:rsid w:val="00E85177"/>
    <w:rsid w:val="00E856D8"/>
    <w:rsid w:val="00E85815"/>
    <w:rsid w:val="00E870A9"/>
    <w:rsid w:val="00E9166A"/>
    <w:rsid w:val="00E91CFD"/>
    <w:rsid w:val="00E9373C"/>
    <w:rsid w:val="00E94DFD"/>
    <w:rsid w:val="00E95225"/>
    <w:rsid w:val="00E9657F"/>
    <w:rsid w:val="00E96820"/>
    <w:rsid w:val="00E9698A"/>
    <w:rsid w:val="00E9756D"/>
    <w:rsid w:val="00E97A4F"/>
    <w:rsid w:val="00EA2FB6"/>
    <w:rsid w:val="00EA416D"/>
    <w:rsid w:val="00EA5F44"/>
    <w:rsid w:val="00EB172F"/>
    <w:rsid w:val="00EB1ADC"/>
    <w:rsid w:val="00EB3EFE"/>
    <w:rsid w:val="00EB5732"/>
    <w:rsid w:val="00EB5D94"/>
    <w:rsid w:val="00EB661D"/>
    <w:rsid w:val="00EB7FFC"/>
    <w:rsid w:val="00EC0EE6"/>
    <w:rsid w:val="00EC1446"/>
    <w:rsid w:val="00EC190F"/>
    <w:rsid w:val="00ED0604"/>
    <w:rsid w:val="00ED1A74"/>
    <w:rsid w:val="00ED525D"/>
    <w:rsid w:val="00ED758B"/>
    <w:rsid w:val="00EE0D96"/>
    <w:rsid w:val="00EE2872"/>
    <w:rsid w:val="00EE2AAC"/>
    <w:rsid w:val="00EE3577"/>
    <w:rsid w:val="00EE6E78"/>
    <w:rsid w:val="00EF0E66"/>
    <w:rsid w:val="00EF3092"/>
    <w:rsid w:val="00EF61FB"/>
    <w:rsid w:val="00F01B9E"/>
    <w:rsid w:val="00F0259C"/>
    <w:rsid w:val="00F03488"/>
    <w:rsid w:val="00F0546A"/>
    <w:rsid w:val="00F078C4"/>
    <w:rsid w:val="00F11D4B"/>
    <w:rsid w:val="00F12217"/>
    <w:rsid w:val="00F1256F"/>
    <w:rsid w:val="00F12A0B"/>
    <w:rsid w:val="00F15876"/>
    <w:rsid w:val="00F2240C"/>
    <w:rsid w:val="00F2291D"/>
    <w:rsid w:val="00F23AEB"/>
    <w:rsid w:val="00F23E5E"/>
    <w:rsid w:val="00F2467A"/>
    <w:rsid w:val="00F272F8"/>
    <w:rsid w:val="00F32A52"/>
    <w:rsid w:val="00F33AF3"/>
    <w:rsid w:val="00F35451"/>
    <w:rsid w:val="00F37341"/>
    <w:rsid w:val="00F3792A"/>
    <w:rsid w:val="00F400A0"/>
    <w:rsid w:val="00F4064D"/>
    <w:rsid w:val="00F41C26"/>
    <w:rsid w:val="00F42A03"/>
    <w:rsid w:val="00F4669D"/>
    <w:rsid w:val="00F5379E"/>
    <w:rsid w:val="00F538A5"/>
    <w:rsid w:val="00F53A1E"/>
    <w:rsid w:val="00F57A36"/>
    <w:rsid w:val="00F600E2"/>
    <w:rsid w:val="00F61851"/>
    <w:rsid w:val="00F61BA0"/>
    <w:rsid w:val="00F61DEF"/>
    <w:rsid w:val="00F65562"/>
    <w:rsid w:val="00F655EE"/>
    <w:rsid w:val="00F66D64"/>
    <w:rsid w:val="00F66FEC"/>
    <w:rsid w:val="00F70A1A"/>
    <w:rsid w:val="00F71CCA"/>
    <w:rsid w:val="00F734B0"/>
    <w:rsid w:val="00F73C8C"/>
    <w:rsid w:val="00F7430C"/>
    <w:rsid w:val="00F76216"/>
    <w:rsid w:val="00F80632"/>
    <w:rsid w:val="00F80A4C"/>
    <w:rsid w:val="00F818CA"/>
    <w:rsid w:val="00F822C9"/>
    <w:rsid w:val="00F83571"/>
    <w:rsid w:val="00F84410"/>
    <w:rsid w:val="00F8563A"/>
    <w:rsid w:val="00F87971"/>
    <w:rsid w:val="00F9134C"/>
    <w:rsid w:val="00F92D52"/>
    <w:rsid w:val="00F9340F"/>
    <w:rsid w:val="00F95C0F"/>
    <w:rsid w:val="00FA373F"/>
    <w:rsid w:val="00FA7C3E"/>
    <w:rsid w:val="00FB2675"/>
    <w:rsid w:val="00FB460C"/>
    <w:rsid w:val="00FB508C"/>
    <w:rsid w:val="00FB5280"/>
    <w:rsid w:val="00FB6447"/>
    <w:rsid w:val="00FC1EC5"/>
    <w:rsid w:val="00FC2BEC"/>
    <w:rsid w:val="00FC4F62"/>
    <w:rsid w:val="00FC54E6"/>
    <w:rsid w:val="00FC615C"/>
    <w:rsid w:val="00FC6C24"/>
    <w:rsid w:val="00FC6CA7"/>
    <w:rsid w:val="00FC6EF1"/>
    <w:rsid w:val="00FC77B2"/>
    <w:rsid w:val="00FD51D5"/>
    <w:rsid w:val="00FD79FB"/>
    <w:rsid w:val="00FD7B5E"/>
    <w:rsid w:val="00FE10DE"/>
    <w:rsid w:val="00FE22EB"/>
    <w:rsid w:val="00FE2EC0"/>
    <w:rsid w:val="00FE5365"/>
    <w:rsid w:val="00FE6767"/>
    <w:rsid w:val="00FE7D3B"/>
    <w:rsid w:val="00FF0509"/>
    <w:rsid w:val="00FF1513"/>
    <w:rsid w:val="00FF3D3E"/>
    <w:rsid w:val="00FF4940"/>
    <w:rsid w:val="00FF54D0"/>
    <w:rsid w:val="00FF5D5C"/>
    <w:rsid w:val="00FF6900"/>
    <w:rsid w:val="369473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62C2"/>
  <w14:defaultImageDpi w14:val="32767"/>
  <w15:chartTrackingRefBased/>
  <w15:docId w15:val="{A6128F12-B694-4A37-A995-29675AD8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F6"/>
    <w:pPr>
      <w:tabs>
        <w:tab w:val="center" w:pos="4680"/>
        <w:tab w:val="right" w:pos="9360"/>
      </w:tabs>
    </w:pPr>
  </w:style>
  <w:style w:type="character" w:customStyle="1" w:styleId="HeaderChar">
    <w:name w:val="Header Char"/>
    <w:basedOn w:val="DefaultParagraphFont"/>
    <w:link w:val="Header"/>
    <w:uiPriority w:val="99"/>
    <w:rsid w:val="007F6FF6"/>
  </w:style>
  <w:style w:type="paragraph" w:styleId="Footer">
    <w:name w:val="footer"/>
    <w:basedOn w:val="Normal"/>
    <w:link w:val="FooterChar"/>
    <w:uiPriority w:val="99"/>
    <w:unhideWhenUsed/>
    <w:rsid w:val="007F6FF6"/>
    <w:pPr>
      <w:tabs>
        <w:tab w:val="center" w:pos="4680"/>
        <w:tab w:val="right" w:pos="9360"/>
      </w:tabs>
    </w:pPr>
  </w:style>
  <w:style w:type="character" w:customStyle="1" w:styleId="FooterChar">
    <w:name w:val="Footer Char"/>
    <w:basedOn w:val="DefaultParagraphFont"/>
    <w:link w:val="Footer"/>
    <w:uiPriority w:val="99"/>
    <w:rsid w:val="007F6FF6"/>
  </w:style>
  <w:style w:type="character" w:styleId="PageNumber">
    <w:name w:val="page number"/>
    <w:basedOn w:val="DefaultParagraphFont"/>
    <w:uiPriority w:val="99"/>
    <w:semiHidden/>
    <w:unhideWhenUsed/>
    <w:rsid w:val="007F6FF6"/>
  </w:style>
  <w:style w:type="character" w:styleId="Hyperlink">
    <w:name w:val="Hyperlink"/>
    <w:basedOn w:val="DefaultParagraphFont"/>
    <w:uiPriority w:val="99"/>
    <w:unhideWhenUsed/>
    <w:rsid w:val="0045494F"/>
    <w:rPr>
      <w:color w:val="0563C1" w:themeColor="hyperlink"/>
      <w:u w:val="single"/>
    </w:rPr>
  </w:style>
  <w:style w:type="character" w:styleId="UnresolvedMention">
    <w:name w:val="Unresolved Mention"/>
    <w:basedOn w:val="DefaultParagraphFont"/>
    <w:uiPriority w:val="99"/>
    <w:rsid w:val="0045494F"/>
    <w:rPr>
      <w:color w:val="605E5C"/>
      <w:shd w:val="clear" w:color="auto" w:fill="E1DFDD"/>
    </w:rPr>
  </w:style>
  <w:style w:type="paragraph" w:styleId="ListParagraph">
    <w:name w:val="List Paragraph"/>
    <w:basedOn w:val="Normal"/>
    <w:uiPriority w:val="34"/>
    <w:qFormat/>
    <w:rsid w:val="0045494F"/>
    <w:pPr>
      <w:ind w:left="720"/>
      <w:contextualSpacing/>
    </w:pPr>
    <w:rPr>
      <w:rFonts w:asciiTheme="minorHAnsi" w:eastAsiaTheme="minorEastAsia" w:hAnsiTheme="minorHAnsi" w:cstheme="minorBidi"/>
    </w:rPr>
  </w:style>
  <w:style w:type="table" w:styleId="TableGrid">
    <w:name w:val="Table Grid"/>
    <w:basedOn w:val="TableNormal"/>
    <w:uiPriority w:val="39"/>
    <w:rsid w:val="0045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6900"/>
    <w:rPr>
      <w:color w:val="954F72" w:themeColor="followedHyperlink"/>
      <w:u w:val="single"/>
    </w:rPr>
  </w:style>
  <w:style w:type="paragraph" w:styleId="BalloonText">
    <w:name w:val="Balloon Text"/>
    <w:basedOn w:val="Normal"/>
    <w:link w:val="BalloonTextChar"/>
    <w:uiPriority w:val="99"/>
    <w:semiHidden/>
    <w:unhideWhenUsed/>
    <w:rsid w:val="00826083"/>
    <w:rPr>
      <w:sz w:val="18"/>
      <w:szCs w:val="18"/>
    </w:rPr>
  </w:style>
  <w:style w:type="character" w:customStyle="1" w:styleId="BalloonTextChar">
    <w:name w:val="Balloon Text Char"/>
    <w:basedOn w:val="DefaultParagraphFont"/>
    <w:link w:val="BalloonText"/>
    <w:uiPriority w:val="99"/>
    <w:semiHidden/>
    <w:rsid w:val="00826083"/>
    <w:rPr>
      <w:sz w:val="18"/>
      <w:szCs w:val="18"/>
    </w:rPr>
  </w:style>
  <w:style w:type="character" w:customStyle="1" w:styleId="apple-converted-space">
    <w:name w:val="apple-converted-space"/>
    <w:basedOn w:val="DefaultParagraphFont"/>
    <w:rsid w:val="00C8324D"/>
  </w:style>
  <w:style w:type="character" w:styleId="CommentReference">
    <w:name w:val="annotation reference"/>
    <w:basedOn w:val="DefaultParagraphFont"/>
    <w:uiPriority w:val="99"/>
    <w:semiHidden/>
    <w:unhideWhenUsed/>
    <w:rsid w:val="00A07D4E"/>
    <w:rPr>
      <w:sz w:val="16"/>
      <w:szCs w:val="16"/>
    </w:rPr>
  </w:style>
  <w:style w:type="paragraph" w:styleId="CommentText">
    <w:name w:val="annotation text"/>
    <w:basedOn w:val="Normal"/>
    <w:link w:val="CommentTextChar"/>
    <w:uiPriority w:val="99"/>
    <w:semiHidden/>
    <w:unhideWhenUsed/>
    <w:rsid w:val="00A07D4E"/>
    <w:rPr>
      <w:sz w:val="20"/>
      <w:szCs w:val="20"/>
    </w:rPr>
  </w:style>
  <w:style w:type="character" w:customStyle="1" w:styleId="CommentTextChar">
    <w:name w:val="Comment Text Char"/>
    <w:basedOn w:val="DefaultParagraphFont"/>
    <w:link w:val="CommentText"/>
    <w:uiPriority w:val="99"/>
    <w:semiHidden/>
    <w:rsid w:val="00A07D4E"/>
    <w:rPr>
      <w:sz w:val="20"/>
      <w:szCs w:val="20"/>
    </w:rPr>
  </w:style>
  <w:style w:type="paragraph" w:styleId="CommentSubject">
    <w:name w:val="annotation subject"/>
    <w:basedOn w:val="CommentText"/>
    <w:next w:val="CommentText"/>
    <w:link w:val="CommentSubjectChar"/>
    <w:uiPriority w:val="99"/>
    <w:semiHidden/>
    <w:unhideWhenUsed/>
    <w:rsid w:val="00A07D4E"/>
    <w:rPr>
      <w:b/>
      <w:bCs/>
    </w:rPr>
  </w:style>
  <w:style w:type="character" w:customStyle="1" w:styleId="CommentSubjectChar">
    <w:name w:val="Comment Subject Char"/>
    <w:basedOn w:val="CommentTextChar"/>
    <w:link w:val="CommentSubject"/>
    <w:uiPriority w:val="99"/>
    <w:semiHidden/>
    <w:rsid w:val="00A07D4E"/>
    <w:rPr>
      <w:b/>
      <w:bCs/>
      <w:sz w:val="20"/>
      <w:szCs w:val="20"/>
    </w:rPr>
  </w:style>
  <w:style w:type="paragraph" w:styleId="NormalWeb">
    <w:name w:val="Normal (Web)"/>
    <w:basedOn w:val="Normal"/>
    <w:uiPriority w:val="99"/>
    <w:unhideWhenUsed/>
    <w:rsid w:val="0014068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0237">
      <w:bodyDiv w:val="1"/>
      <w:marLeft w:val="0"/>
      <w:marRight w:val="0"/>
      <w:marTop w:val="0"/>
      <w:marBottom w:val="0"/>
      <w:divBdr>
        <w:top w:val="none" w:sz="0" w:space="0" w:color="auto"/>
        <w:left w:val="none" w:sz="0" w:space="0" w:color="auto"/>
        <w:bottom w:val="none" w:sz="0" w:space="0" w:color="auto"/>
        <w:right w:val="none" w:sz="0" w:space="0" w:color="auto"/>
      </w:divBdr>
    </w:div>
    <w:div w:id="67312615">
      <w:bodyDiv w:val="1"/>
      <w:marLeft w:val="0"/>
      <w:marRight w:val="0"/>
      <w:marTop w:val="0"/>
      <w:marBottom w:val="0"/>
      <w:divBdr>
        <w:top w:val="none" w:sz="0" w:space="0" w:color="auto"/>
        <w:left w:val="none" w:sz="0" w:space="0" w:color="auto"/>
        <w:bottom w:val="none" w:sz="0" w:space="0" w:color="auto"/>
        <w:right w:val="none" w:sz="0" w:space="0" w:color="auto"/>
      </w:divBdr>
    </w:div>
    <w:div w:id="78672394">
      <w:bodyDiv w:val="1"/>
      <w:marLeft w:val="0"/>
      <w:marRight w:val="0"/>
      <w:marTop w:val="0"/>
      <w:marBottom w:val="0"/>
      <w:divBdr>
        <w:top w:val="none" w:sz="0" w:space="0" w:color="auto"/>
        <w:left w:val="none" w:sz="0" w:space="0" w:color="auto"/>
        <w:bottom w:val="none" w:sz="0" w:space="0" w:color="auto"/>
        <w:right w:val="none" w:sz="0" w:space="0" w:color="auto"/>
      </w:divBdr>
    </w:div>
    <w:div w:id="220293106">
      <w:bodyDiv w:val="1"/>
      <w:marLeft w:val="0"/>
      <w:marRight w:val="0"/>
      <w:marTop w:val="0"/>
      <w:marBottom w:val="0"/>
      <w:divBdr>
        <w:top w:val="none" w:sz="0" w:space="0" w:color="auto"/>
        <w:left w:val="none" w:sz="0" w:space="0" w:color="auto"/>
        <w:bottom w:val="none" w:sz="0" w:space="0" w:color="auto"/>
        <w:right w:val="none" w:sz="0" w:space="0" w:color="auto"/>
      </w:divBdr>
    </w:div>
    <w:div w:id="298850861">
      <w:bodyDiv w:val="1"/>
      <w:marLeft w:val="0"/>
      <w:marRight w:val="0"/>
      <w:marTop w:val="0"/>
      <w:marBottom w:val="0"/>
      <w:divBdr>
        <w:top w:val="none" w:sz="0" w:space="0" w:color="auto"/>
        <w:left w:val="none" w:sz="0" w:space="0" w:color="auto"/>
        <w:bottom w:val="none" w:sz="0" w:space="0" w:color="auto"/>
        <w:right w:val="none" w:sz="0" w:space="0" w:color="auto"/>
      </w:divBdr>
    </w:div>
    <w:div w:id="539518684">
      <w:bodyDiv w:val="1"/>
      <w:marLeft w:val="0"/>
      <w:marRight w:val="0"/>
      <w:marTop w:val="0"/>
      <w:marBottom w:val="0"/>
      <w:divBdr>
        <w:top w:val="none" w:sz="0" w:space="0" w:color="auto"/>
        <w:left w:val="none" w:sz="0" w:space="0" w:color="auto"/>
        <w:bottom w:val="none" w:sz="0" w:space="0" w:color="auto"/>
        <w:right w:val="none" w:sz="0" w:space="0" w:color="auto"/>
      </w:divBdr>
    </w:div>
    <w:div w:id="583105181">
      <w:bodyDiv w:val="1"/>
      <w:marLeft w:val="0"/>
      <w:marRight w:val="0"/>
      <w:marTop w:val="0"/>
      <w:marBottom w:val="0"/>
      <w:divBdr>
        <w:top w:val="none" w:sz="0" w:space="0" w:color="auto"/>
        <w:left w:val="none" w:sz="0" w:space="0" w:color="auto"/>
        <w:bottom w:val="none" w:sz="0" w:space="0" w:color="auto"/>
        <w:right w:val="none" w:sz="0" w:space="0" w:color="auto"/>
      </w:divBdr>
    </w:div>
    <w:div w:id="586115296">
      <w:bodyDiv w:val="1"/>
      <w:marLeft w:val="0"/>
      <w:marRight w:val="0"/>
      <w:marTop w:val="0"/>
      <w:marBottom w:val="0"/>
      <w:divBdr>
        <w:top w:val="none" w:sz="0" w:space="0" w:color="auto"/>
        <w:left w:val="none" w:sz="0" w:space="0" w:color="auto"/>
        <w:bottom w:val="none" w:sz="0" w:space="0" w:color="auto"/>
        <w:right w:val="none" w:sz="0" w:space="0" w:color="auto"/>
      </w:divBdr>
      <w:divsChild>
        <w:div w:id="118958187">
          <w:marLeft w:val="0"/>
          <w:marRight w:val="0"/>
          <w:marTop w:val="0"/>
          <w:marBottom w:val="0"/>
          <w:divBdr>
            <w:top w:val="none" w:sz="0" w:space="0" w:color="auto"/>
            <w:left w:val="none" w:sz="0" w:space="0" w:color="auto"/>
            <w:bottom w:val="none" w:sz="0" w:space="0" w:color="auto"/>
            <w:right w:val="none" w:sz="0" w:space="0" w:color="auto"/>
          </w:divBdr>
          <w:divsChild>
            <w:div w:id="1732189780">
              <w:marLeft w:val="0"/>
              <w:marRight w:val="0"/>
              <w:marTop w:val="0"/>
              <w:marBottom w:val="0"/>
              <w:divBdr>
                <w:top w:val="none" w:sz="0" w:space="0" w:color="auto"/>
                <w:left w:val="none" w:sz="0" w:space="0" w:color="auto"/>
                <w:bottom w:val="none" w:sz="0" w:space="0" w:color="auto"/>
                <w:right w:val="none" w:sz="0" w:space="0" w:color="auto"/>
              </w:divBdr>
              <w:divsChild>
                <w:div w:id="16576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5410">
      <w:bodyDiv w:val="1"/>
      <w:marLeft w:val="0"/>
      <w:marRight w:val="0"/>
      <w:marTop w:val="0"/>
      <w:marBottom w:val="0"/>
      <w:divBdr>
        <w:top w:val="none" w:sz="0" w:space="0" w:color="auto"/>
        <w:left w:val="none" w:sz="0" w:space="0" w:color="auto"/>
        <w:bottom w:val="none" w:sz="0" w:space="0" w:color="auto"/>
        <w:right w:val="none" w:sz="0" w:space="0" w:color="auto"/>
      </w:divBdr>
    </w:div>
    <w:div w:id="785463813">
      <w:bodyDiv w:val="1"/>
      <w:marLeft w:val="0"/>
      <w:marRight w:val="0"/>
      <w:marTop w:val="0"/>
      <w:marBottom w:val="0"/>
      <w:divBdr>
        <w:top w:val="none" w:sz="0" w:space="0" w:color="auto"/>
        <w:left w:val="none" w:sz="0" w:space="0" w:color="auto"/>
        <w:bottom w:val="none" w:sz="0" w:space="0" w:color="auto"/>
        <w:right w:val="none" w:sz="0" w:space="0" w:color="auto"/>
      </w:divBdr>
    </w:div>
    <w:div w:id="857544368">
      <w:bodyDiv w:val="1"/>
      <w:marLeft w:val="0"/>
      <w:marRight w:val="0"/>
      <w:marTop w:val="0"/>
      <w:marBottom w:val="0"/>
      <w:divBdr>
        <w:top w:val="none" w:sz="0" w:space="0" w:color="auto"/>
        <w:left w:val="none" w:sz="0" w:space="0" w:color="auto"/>
        <w:bottom w:val="none" w:sz="0" w:space="0" w:color="auto"/>
        <w:right w:val="none" w:sz="0" w:space="0" w:color="auto"/>
      </w:divBdr>
    </w:div>
    <w:div w:id="905191105">
      <w:bodyDiv w:val="1"/>
      <w:marLeft w:val="0"/>
      <w:marRight w:val="0"/>
      <w:marTop w:val="0"/>
      <w:marBottom w:val="0"/>
      <w:divBdr>
        <w:top w:val="none" w:sz="0" w:space="0" w:color="auto"/>
        <w:left w:val="none" w:sz="0" w:space="0" w:color="auto"/>
        <w:bottom w:val="none" w:sz="0" w:space="0" w:color="auto"/>
        <w:right w:val="none" w:sz="0" w:space="0" w:color="auto"/>
      </w:divBdr>
      <w:divsChild>
        <w:div w:id="367491866">
          <w:marLeft w:val="0"/>
          <w:marRight w:val="0"/>
          <w:marTop w:val="0"/>
          <w:marBottom w:val="0"/>
          <w:divBdr>
            <w:top w:val="none" w:sz="0" w:space="0" w:color="auto"/>
            <w:left w:val="none" w:sz="0" w:space="0" w:color="auto"/>
            <w:bottom w:val="none" w:sz="0" w:space="0" w:color="auto"/>
            <w:right w:val="none" w:sz="0" w:space="0" w:color="auto"/>
          </w:divBdr>
        </w:div>
        <w:div w:id="1679037529">
          <w:marLeft w:val="0"/>
          <w:marRight w:val="0"/>
          <w:marTop w:val="0"/>
          <w:marBottom w:val="0"/>
          <w:divBdr>
            <w:top w:val="none" w:sz="0" w:space="0" w:color="auto"/>
            <w:left w:val="none" w:sz="0" w:space="0" w:color="auto"/>
            <w:bottom w:val="none" w:sz="0" w:space="0" w:color="auto"/>
            <w:right w:val="none" w:sz="0" w:space="0" w:color="auto"/>
          </w:divBdr>
        </w:div>
      </w:divsChild>
    </w:div>
    <w:div w:id="1198196850">
      <w:bodyDiv w:val="1"/>
      <w:marLeft w:val="0"/>
      <w:marRight w:val="0"/>
      <w:marTop w:val="0"/>
      <w:marBottom w:val="0"/>
      <w:divBdr>
        <w:top w:val="none" w:sz="0" w:space="0" w:color="auto"/>
        <w:left w:val="none" w:sz="0" w:space="0" w:color="auto"/>
        <w:bottom w:val="none" w:sz="0" w:space="0" w:color="auto"/>
        <w:right w:val="none" w:sz="0" w:space="0" w:color="auto"/>
      </w:divBdr>
    </w:div>
    <w:div w:id="1242518210">
      <w:bodyDiv w:val="1"/>
      <w:marLeft w:val="0"/>
      <w:marRight w:val="0"/>
      <w:marTop w:val="0"/>
      <w:marBottom w:val="0"/>
      <w:divBdr>
        <w:top w:val="none" w:sz="0" w:space="0" w:color="auto"/>
        <w:left w:val="none" w:sz="0" w:space="0" w:color="auto"/>
        <w:bottom w:val="none" w:sz="0" w:space="0" w:color="auto"/>
        <w:right w:val="none" w:sz="0" w:space="0" w:color="auto"/>
      </w:divBdr>
    </w:div>
    <w:div w:id="1258249611">
      <w:bodyDiv w:val="1"/>
      <w:marLeft w:val="0"/>
      <w:marRight w:val="0"/>
      <w:marTop w:val="0"/>
      <w:marBottom w:val="0"/>
      <w:divBdr>
        <w:top w:val="none" w:sz="0" w:space="0" w:color="auto"/>
        <w:left w:val="none" w:sz="0" w:space="0" w:color="auto"/>
        <w:bottom w:val="none" w:sz="0" w:space="0" w:color="auto"/>
        <w:right w:val="none" w:sz="0" w:space="0" w:color="auto"/>
      </w:divBdr>
    </w:div>
    <w:div w:id="1295334860">
      <w:bodyDiv w:val="1"/>
      <w:marLeft w:val="0"/>
      <w:marRight w:val="0"/>
      <w:marTop w:val="0"/>
      <w:marBottom w:val="0"/>
      <w:divBdr>
        <w:top w:val="none" w:sz="0" w:space="0" w:color="auto"/>
        <w:left w:val="none" w:sz="0" w:space="0" w:color="auto"/>
        <w:bottom w:val="none" w:sz="0" w:space="0" w:color="auto"/>
        <w:right w:val="none" w:sz="0" w:space="0" w:color="auto"/>
      </w:divBdr>
    </w:div>
    <w:div w:id="1327783340">
      <w:bodyDiv w:val="1"/>
      <w:marLeft w:val="0"/>
      <w:marRight w:val="0"/>
      <w:marTop w:val="0"/>
      <w:marBottom w:val="0"/>
      <w:divBdr>
        <w:top w:val="none" w:sz="0" w:space="0" w:color="auto"/>
        <w:left w:val="none" w:sz="0" w:space="0" w:color="auto"/>
        <w:bottom w:val="none" w:sz="0" w:space="0" w:color="auto"/>
        <w:right w:val="none" w:sz="0" w:space="0" w:color="auto"/>
      </w:divBdr>
    </w:div>
    <w:div w:id="1587575219">
      <w:bodyDiv w:val="1"/>
      <w:marLeft w:val="0"/>
      <w:marRight w:val="0"/>
      <w:marTop w:val="0"/>
      <w:marBottom w:val="0"/>
      <w:divBdr>
        <w:top w:val="none" w:sz="0" w:space="0" w:color="auto"/>
        <w:left w:val="none" w:sz="0" w:space="0" w:color="auto"/>
        <w:bottom w:val="none" w:sz="0" w:space="0" w:color="auto"/>
        <w:right w:val="none" w:sz="0" w:space="0" w:color="auto"/>
      </w:divBdr>
    </w:div>
    <w:div w:id="1801998396">
      <w:bodyDiv w:val="1"/>
      <w:marLeft w:val="0"/>
      <w:marRight w:val="0"/>
      <w:marTop w:val="0"/>
      <w:marBottom w:val="0"/>
      <w:divBdr>
        <w:top w:val="none" w:sz="0" w:space="0" w:color="auto"/>
        <w:left w:val="none" w:sz="0" w:space="0" w:color="auto"/>
        <w:bottom w:val="none" w:sz="0" w:space="0" w:color="auto"/>
        <w:right w:val="none" w:sz="0" w:space="0" w:color="auto"/>
      </w:divBdr>
      <w:divsChild>
        <w:div w:id="1055276786">
          <w:marLeft w:val="0"/>
          <w:marRight w:val="0"/>
          <w:marTop w:val="0"/>
          <w:marBottom w:val="0"/>
          <w:divBdr>
            <w:top w:val="none" w:sz="0" w:space="0" w:color="auto"/>
            <w:left w:val="none" w:sz="0" w:space="0" w:color="auto"/>
            <w:bottom w:val="none" w:sz="0" w:space="0" w:color="auto"/>
            <w:right w:val="none" w:sz="0" w:space="0" w:color="auto"/>
          </w:divBdr>
          <w:divsChild>
            <w:div w:id="1122991011">
              <w:marLeft w:val="0"/>
              <w:marRight w:val="0"/>
              <w:marTop w:val="0"/>
              <w:marBottom w:val="0"/>
              <w:divBdr>
                <w:top w:val="none" w:sz="0" w:space="0" w:color="auto"/>
                <w:left w:val="none" w:sz="0" w:space="0" w:color="auto"/>
                <w:bottom w:val="none" w:sz="0" w:space="0" w:color="auto"/>
                <w:right w:val="none" w:sz="0" w:space="0" w:color="auto"/>
              </w:divBdr>
              <w:divsChild>
                <w:div w:id="11264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4587">
      <w:bodyDiv w:val="1"/>
      <w:marLeft w:val="0"/>
      <w:marRight w:val="0"/>
      <w:marTop w:val="0"/>
      <w:marBottom w:val="0"/>
      <w:divBdr>
        <w:top w:val="none" w:sz="0" w:space="0" w:color="auto"/>
        <w:left w:val="none" w:sz="0" w:space="0" w:color="auto"/>
        <w:bottom w:val="none" w:sz="0" w:space="0" w:color="auto"/>
        <w:right w:val="none" w:sz="0" w:space="0" w:color="auto"/>
      </w:divBdr>
    </w:div>
    <w:div w:id="19958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blackboard.com/en-us/Learn/9.1_SP_10_and_SP_11/Student/002_Browser_Support_SP_11" TargetMode="External"/><Relationship Id="rId18" Type="http://schemas.openxmlformats.org/officeDocument/2006/relationships/hyperlink" Target="http://www.real.com/realplayer/search" TargetMode="External"/><Relationship Id="rId26" Type="http://schemas.openxmlformats.org/officeDocument/2006/relationships/hyperlink" Target="http://registrar.gmu.edu/ferpa/" TargetMode="External"/><Relationship Id="rId39" Type="http://schemas.openxmlformats.org/officeDocument/2006/relationships/theme" Target="theme/theme1.xml"/><Relationship Id="rId21" Type="http://schemas.openxmlformats.org/officeDocument/2006/relationships/image" Target="media/image2.gif"/><Relationship Id="rId34"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mymason.gmu.edu" TargetMode="External"/><Relationship Id="rId17" Type="http://schemas.openxmlformats.org/officeDocument/2006/relationships/hyperlink" Target="http://support.apple.com/downloads/" TargetMode="External"/><Relationship Id="rId25" Type="http://schemas.openxmlformats.org/officeDocument/2006/relationships/hyperlink" Target="http://mason.gmu.edu/~montecin/plagiarism.htm"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ndows.microsoft.com/en-US/windows/products/windows-media-player" TargetMode="External"/><Relationship Id="rId20" Type="http://schemas.openxmlformats.org/officeDocument/2006/relationships/hyperlink" Target="https://its.gmu.edu/service/zoom/" TargetMode="External"/><Relationship Id="rId29" Type="http://schemas.openxmlformats.org/officeDocument/2006/relationships/hyperlink" Target="https://learningservices.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services.gmu.edu/services/view-service.cfm?customel_dataPageID_4609=6233" TargetMode="External"/><Relationship Id="rId24" Type="http://schemas.openxmlformats.org/officeDocument/2006/relationships/hyperlink" Target="https://coursessupport.gmu.edu/Students/" TargetMode="External"/><Relationship Id="rId32" Type="http://schemas.openxmlformats.org/officeDocument/2006/relationships/hyperlink" Target="https://ulife.gmu.edu/religious-holiday-calendar/" TargetMode="External"/><Relationship Id="rId37" Type="http://schemas.openxmlformats.org/officeDocument/2006/relationships/hyperlink" Target="https://registrar.gmu.edu/calendars" TargetMode="External"/><Relationship Id="rId5" Type="http://schemas.openxmlformats.org/officeDocument/2006/relationships/footnotes" Target="footnotes.xml"/><Relationship Id="rId15" Type="http://schemas.openxmlformats.org/officeDocument/2006/relationships/hyperlink" Target="http://www.java.com/en/download/" TargetMode="External"/><Relationship Id="rId23" Type="http://schemas.openxmlformats.org/officeDocument/2006/relationships/hyperlink" Target="http://itservices.gmu.edu/" TargetMode="External"/><Relationship Id="rId28" Type="http://schemas.openxmlformats.org/officeDocument/2006/relationships/hyperlink" Target="http://writingcenter.gmu.edu/" TargetMode="External"/><Relationship Id="rId36" Type="http://schemas.openxmlformats.org/officeDocument/2006/relationships/footer" Target="footer2.xml"/><Relationship Id="rId10" Type="http://schemas.openxmlformats.org/officeDocument/2006/relationships/hyperlink" Target="mailto:https://us.sagepub.com/en-us/nam/the-psychology-of-sex-and-gender/book269885" TargetMode="External"/><Relationship Id="rId19" Type="http://schemas.openxmlformats.org/officeDocument/2006/relationships/hyperlink" Target="http://antivirus.gmu.edu/" TargetMode="External"/><Relationship Id="rId31" Type="http://schemas.openxmlformats.org/officeDocument/2006/relationships/hyperlink" Target="http://caps.gmu.edu/" TargetMode="External"/><Relationship Id="rId4" Type="http://schemas.openxmlformats.org/officeDocument/2006/relationships/webSettings" Target="webSettings.xml"/><Relationship Id="rId9" Type="http://schemas.openxmlformats.org/officeDocument/2006/relationships/hyperlink" Target="http://www.linktr.ee/jerrylmize" TargetMode="External"/><Relationship Id="rId14" Type="http://schemas.openxmlformats.org/officeDocument/2006/relationships/hyperlink" Target="http://get.adobe.com/flashplayer/" TargetMode="External"/><Relationship Id="rId22" Type="http://schemas.openxmlformats.org/officeDocument/2006/relationships/hyperlink" Target="http://mymason.gmu.edu" TargetMode="External"/><Relationship Id="rId27" Type="http://schemas.openxmlformats.org/officeDocument/2006/relationships/hyperlink" Target="http://library.gmu.edu/distance" TargetMode="External"/><Relationship Id="rId30" Type="http://schemas.openxmlformats.org/officeDocument/2006/relationships/hyperlink" Target="http://caps.gmu.edu/" TargetMode="External"/><Relationship Id="rId35" Type="http://schemas.openxmlformats.org/officeDocument/2006/relationships/footer" Target="footer1.xml"/><Relationship Id="rId8" Type="http://schemas.openxmlformats.org/officeDocument/2006/relationships/hyperlink" Target="mailto:jmize2@gm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6164</Words>
  <Characters>35140</Characters>
  <Application>Microsoft Office Word</Application>
  <DocSecurity>0</DocSecurity>
  <Lines>292</Lines>
  <Paragraphs>82</Paragraphs>
  <ScaleCrop>false</ScaleCrop>
  <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 Mize</dc:creator>
  <cp:keywords/>
  <dc:description/>
  <cp:lastModifiedBy>Jerry Mize II</cp:lastModifiedBy>
  <cp:revision>264</cp:revision>
  <cp:lastPrinted>2020-05-25T05:30:00Z</cp:lastPrinted>
  <dcterms:created xsi:type="dcterms:W3CDTF">2020-05-25T05:30:00Z</dcterms:created>
  <dcterms:modified xsi:type="dcterms:W3CDTF">2023-01-04T20:45:00Z</dcterms:modified>
</cp:coreProperties>
</file>