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2BC9" w14:textId="77777777" w:rsidR="00797238" w:rsidRPr="0088460A" w:rsidRDefault="00797238" w:rsidP="00797238">
      <w:pPr>
        <w:jc w:val="center"/>
        <w:rPr>
          <w:b/>
        </w:rPr>
      </w:pPr>
      <w:r w:rsidRPr="0088460A">
        <w:rPr>
          <w:b/>
        </w:rPr>
        <w:t>George Mason University</w:t>
      </w:r>
      <w:r w:rsidRPr="0088460A">
        <w:rPr>
          <w:b/>
        </w:rPr>
        <w:tab/>
        <w:t>Women and Gender Studies Program</w:t>
      </w:r>
    </w:p>
    <w:p w14:paraId="359089FF" w14:textId="77777777" w:rsidR="00797238" w:rsidRPr="0088460A" w:rsidRDefault="00797238" w:rsidP="00797238">
      <w:pPr>
        <w:jc w:val="center"/>
        <w:rPr>
          <w:b/>
        </w:rPr>
      </w:pPr>
    </w:p>
    <w:p w14:paraId="050ADC86" w14:textId="42DCB739" w:rsidR="00797238" w:rsidRPr="00CC22CD" w:rsidRDefault="00797238" w:rsidP="00797238">
      <w:pPr>
        <w:jc w:val="center"/>
        <w:rPr>
          <w:b/>
        </w:rPr>
      </w:pPr>
      <w:r w:rsidRPr="00CC22CD">
        <w:rPr>
          <w:b/>
        </w:rPr>
        <w:t xml:space="preserve">WMST </w:t>
      </w:r>
      <w:r>
        <w:rPr>
          <w:b/>
        </w:rPr>
        <w:t>640—WMST 890—SOCI 633:</w:t>
      </w:r>
    </w:p>
    <w:p w14:paraId="0CBAAED7" w14:textId="6B322527" w:rsidR="00797238" w:rsidRPr="0088460A" w:rsidRDefault="00797238" w:rsidP="00797238">
      <w:pPr>
        <w:jc w:val="center"/>
        <w:rPr>
          <w:b/>
        </w:rPr>
      </w:pPr>
      <w:r>
        <w:rPr>
          <w:b/>
        </w:rPr>
        <w:t>TRANSNATIONAL PERSPECTIVES ON GENDER AND RACE</w:t>
      </w:r>
    </w:p>
    <w:p w14:paraId="70D21D62" w14:textId="77777777" w:rsidR="00797238" w:rsidRPr="0088460A" w:rsidRDefault="00797238" w:rsidP="00797238">
      <w:pPr>
        <w:jc w:val="center"/>
        <w:rPr>
          <w:b/>
        </w:rPr>
      </w:pPr>
    </w:p>
    <w:p w14:paraId="47BE2A0B" w14:textId="77777777" w:rsidR="00797238" w:rsidRPr="0088460A" w:rsidRDefault="00797238" w:rsidP="00797238">
      <w:pPr>
        <w:jc w:val="center"/>
        <w:rPr>
          <w:b/>
        </w:rPr>
      </w:pPr>
      <w:r>
        <w:rPr>
          <w:b/>
        </w:rPr>
        <w:t>Fall 2022</w:t>
      </w:r>
    </w:p>
    <w:p w14:paraId="655FC222" w14:textId="05CE08FA" w:rsidR="00797238" w:rsidRPr="0088460A" w:rsidRDefault="00797238" w:rsidP="00797238">
      <w:pPr>
        <w:jc w:val="center"/>
        <w:rPr>
          <w:b/>
        </w:rPr>
      </w:pPr>
      <w:r>
        <w:rPr>
          <w:b/>
        </w:rPr>
        <w:t>Mon</w:t>
      </w:r>
      <w:r w:rsidRPr="0088460A">
        <w:rPr>
          <w:b/>
        </w:rPr>
        <w:t xml:space="preserve">days, </w:t>
      </w:r>
      <w:r>
        <w:rPr>
          <w:b/>
        </w:rPr>
        <w:t>7:20pm—10:00pm</w:t>
      </w:r>
    </w:p>
    <w:p w14:paraId="25A77FE6" w14:textId="77777777" w:rsidR="00797238" w:rsidRPr="0088460A" w:rsidRDefault="00797238" w:rsidP="00797238">
      <w:pPr>
        <w:jc w:val="center"/>
        <w:rPr>
          <w:b/>
        </w:rPr>
      </w:pPr>
      <w:r>
        <w:rPr>
          <w:b/>
        </w:rPr>
        <w:t>ONLINE</w:t>
      </w:r>
    </w:p>
    <w:p w14:paraId="25E26376" w14:textId="77777777" w:rsidR="00797238" w:rsidRPr="0088460A" w:rsidRDefault="00797238" w:rsidP="00797238">
      <w:pPr>
        <w:rPr>
          <w:b/>
        </w:rPr>
      </w:pPr>
    </w:p>
    <w:p w14:paraId="790E7596" w14:textId="77777777" w:rsidR="00797238" w:rsidRPr="0088460A" w:rsidRDefault="00797238" w:rsidP="00797238">
      <w:pPr>
        <w:jc w:val="both"/>
        <w:rPr>
          <w:b/>
        </w:rPr>
      </w:pPr>
      <w:r w:rsidRPr="0088460A">
        <w:rPr>
          <w:b/>
        </w:rPr>
        <w:t>INSTRUCTOR INFORMATION</w:t>
      </w:r>
    </w:p>
    <w:p w14:paraId="3AC205E3" w14:textId="77777777" w:rsidR="00797238" w:rsidRPr="0088460A" w:rsidRDefault="00797238" w:rsidP="00797238">
      <w:pPr>
        <w:jc w:val="both"/>
        <w:rPr>
          <w:b/>
        </w:rPr>
      </w:pPr>
    </w:p>
    <w:p w14:paraId="40689BD3" w14:textId="77777777" w:rsidR="00797238" w:rsidRPr="0088460A" w:rsidRDefault="00797238" w:rsidP="00797238">
      <w:pPr>
        <w:jc w:val="both"/>
        <w:rPr>
          <w:b/>
        </w:rPr>
      </w:pPr>
      <w:r w:rsidRPr="0088460A">
        <w:rPr>
          <w:b/>
        </w:rPr>
        <w:t>Rachel Lewis</w:t>
      </w:r>
    </w:p>
    <w:p w14:paraId="082EB6A3" w14:textId="77777777" w:rsidR="00797238" w:rsidRPr="0088460A" w:rsidRDefault="00797238" w:rsidP="00797238">
      <w:pPr>
        <w:jc w:val="both"/>
        <w:rPr>
          <w:b/>
        </w:rPr>
      </w:pPr>
      <w:r>
        <w:rPr>
          <w:b/>
        </w:rPr>
        <w:t>Associate</w:t>
      </w:r>
      <w:r w:rsidRPr="0088460A">
        <w:rPr>
          <w:b/>
        </w:rPr>
        <w:t xml:space="preserve"> Professor</w:t>
      </w:r>
    </w:p>
    <w:p w14:paraId="03213B8C" w14:textId="77777777" w:rsidR="00797238" w:rsidRPr="0088460A" w:rsidRDefault="00797238" w:rsidP="00797238">
      <w:pPr>
        <w:jc w:val="both"/>
        <w:rPr>
          <w:b/>
        </w:rPr>
      </w:pPr>
      <w:r w:rsidRPr="0088460A">
        <w:rPr>
          <w:b/>
        </w:rPr>
        <w:t>Women and Gender Studies Program</w:t>
      </w:r>
    </w:p>
    <w:p w14:paraId="2CF62368" w14:textId="77777777" w:rsidR="00797238" w:rsidRPr="0088460A" w:rsidRDefault="00797238" w:rsidP="00797238">
      <w:pPr>
        <w:jc w:val="both"/>
        <w:rPr>
          <w:b/>
        </w:rPr>
      </w:pPr>
      <w:r w:rsidRPr="0088460A">
        <w:rPr>
          <w:b/>
        </w:rPr>
        <w:t>George Mason University</w:t>
      </w:r>
    </w:p>
    <w:p w14:paraId="79B91370" w14:textId="77777777" w:rsidR="00797238" w:rsidRPr="0088460A" w:rsidRDefault="00797238" w:rsidP="00797238">
      <w:pPr>
        <w:jc w:val="both"/>
        <w:rPr>
          <w:b/>
        </w:rPr>
      </w:pPr>
      <w:r w:rsidRPr="0088460A">
        <w:rPr>
          <w:b/>
        </w:rPr>
        <w:t xml:space="preserve">E-mail: </w:t>
      </w:r>
      <w:hyperlink r:id="rId5" w:history="1">
        <w:r w:rsidRPr="0088460A">
          <w:rPr>
            <w:rStyle w:val="Hyperlink"/>
            <w:b/>
          </w:rPr>
          <w:t>rlewis13@gmu.edu</w:t>
        </w:r>
      </w:hyperlink>
    </w:p>
    <w:p w14:paraId="4C2BAB8B" w14:textId="77777777" w:rsidR="00797238" w:rsidRPr="0088460A" w:rsidRDefault="00797238" w:rsidP="00797238">
      <w:pPr>
        <w:jc w:val="both"/>
        <w:rPr>
          <w:b/>
        </w:rPr>
      </w:pPr>
      <w:r>
        <w:rPr>
          <w:b/>
        </w:rPr>
        <w:t>Office: Johnson Center Room 240C</w:t>
      </w:r>
    </w:p>
    <w:p w14:paraId="4260D713" w14:textId="45022563" w:rsidR="00797238" w:rsidRPr="0088460A" w:rsidRDefault="00797238" w:rsidP="00797238">
      <w:pPr>
        <w:jc w:val="both"/>
        <w:rPr>
          <w:b/>
        </w:rPr>
      </w:pPr>
      <w:r w:rsidRPr="0088460A">
        <w:rPr>
          <w:b/>
        </w:rPr>
        <w:t xml:space="preserve">Office Hours: </w:t>
      </w:r>
      <w:r w:rsidR="005252DD">
        <w:rPr>
          <w:b/>
        </w:rPr>
        <w:t>by appointment</w:t>
      </w:r>
    </w:p>
    <w:p w14:paraId="1827DD1B" w14:textId="77777777" w:rsidR="00797238" w:rsidRDefault="00797238" w:rsidP="00797238">
      <w:pPr>
        <w:rPr>
          <w:b/>
          <w:u w:val="single"/>
        </w:rPr>
      </w:pPr>
    </w:p>
    <w:p w14:paraId="4C5A092F" w14:textId="7DA0E35B" w:rsidR="00797238" w:rsidRDefault="00797238" w:rsidP="00797238">
      <w:pPr>
        <w:rPr>
          <w:b/>
          <w:u w:val="single"/>
        </w:rPr>
      </w:pPr>
      <w:r>
        <w:rPr>
          <w:b/>
          <w:u w:val="single"/>
        </w:rPr>
        <w:t>Course Description</w:t>
      </w:r>
    </w:p>
    <w:p w14:paraId="7F3BDC44" w14:textId="5C11D57E" w:rsidR="00885D88" w:rsidRPr="00866BCB" w:rsidRDefault="005252DD" w:rsidP="00C12DEB">
      <w:r>
        <w:rPr>
          <w:bCs/>
        </w:rPr>
        <w:t>This course offers an introduction to transnational feminist perspectives on gender</w:t>
      </w:r>
      <w:r w:rsidR="003023C2">
        <w:rPr>
          <w:bCs/>
        </w:rPr>
        <w:t xml:space="preserve">, </w:t>
      </w:r>
      <w:r>
        <w:rPr>
          <w:bCs/>
        </w:rPr>
        <w:t>race</w:t>
      </w:r>
      <w:r w:rsidR="003023C2">
        <w:rPr>
          <w:bCs/>
        </w:rPr>
        <w:t>, and sexuality</w:t>
      </w:r>
      <w:r>
        <w:rPr>
          <w:bCs/>
        </w:rPr>
        <w:t xml:space="preserve">. </w:t>
      </w:r>
      <w:r>
        <w:t xml:space="preserve">During </w:t>
      </w:r>
      <w:r w:rsidR="003023C2">
        <w:t xml:space="preserve">the </w:t>
      </w:r>
      <w:r>
        <w:t>semester, we will examine a variety of texts—cultural, socio-legal</w:t>
      </w:r>
      <w:r w:rsidR="003023C2">
        <w:t>,</w:t>
      </w:r>
      <w:r>
        <w:t xml:space="preserve"> and historical—across a range of </w:t>
      </w:r>
      <w:r w:rsidR="003023C2">
        <w:t xml:space="preserve">humanities and social science </w:t>
      </w:r>
      <w:r>
        <w:t xml:space="preserve">disciplines, including women’s and gender studies, sociology, anthropology, history, law, cultural studies, and race and ethnic studies, to name a few. Specific </w:t>
      </w:r>
      <w:r w:rsidR="00882028">
        <w:t>topics</w:t>
      </w:r>
      <w:r>
        <w:t xml:space="preserve"> we will address include the following:</w:t>
      </w:r>
      <w:r w:rsidR="00882028">
        <w:t xml:space="preserve"> transnational, postcolonial, and intersectional feminist perspectives on gender and race; gender</w:t>
      </w:r>
      <w:r w:rsidR="003023C2">
        <w:t xml:space="preserve"> </w:t>
      </w:r>
      <w:r w:rsidR="00882028">
        <w:t xml:space="preserve">and religion; sexual </w:t>
      </w:r>
      <w:r w:rsidR="003023C2">
        <w:t xml:space="preserve">and gender-based </w:t>
      </w:r>
      <w:r w:rsidR="00882028">
        <w:t>violence; migration</w:t>
      </w:r>
      <w:r w:rsidR="003023C2">
        <w:t>, diaspora,</w:t>
      </w:r>
      <w:r w:rsidR="00882028">
        <w:t xml:space="preserve"> and border-crossing; sex work and sex trafficking; maternal and surrogate bodies; beauty and colorism across the globe; </w:t>
      </w:r>
      <w:proofErr w:type="spellStart"/>
      <w:r w:rsidR="003023C2">
        <w:t>postfeminism</w:t>
      </w:r>
      <w:proofErr w:type="spellEnd"/>
      <w:r w:rsidR="00946C4D">
        <w:t xml:space="preserve"> and transnational culture</w:t>
      </w:r>
      <w:r w:rsidR="003023C2">
        <w:t xml:space="preserve">; </w:t>
      </w:r>
      <w:r w:rsidR="00882028">
        <w:t xml:space="preserve">and transnational feminist perspectives on disability and sexuality. </w:t>
      </w:r>
      <w:r w:rsidR="003023C2">
        <w:t xml:space="preserve">The primary </w:t>
      </w:r>
      <w:r w:rsidR="00C12DEB">
        <w:t xml:space="preserve">goal of the course </w:t>
      </w:r>
      <w:r w:rsidR="00885D88" w:rsidRPr="00866BCB">
        <w:t xml:space="preserve">is to </w:t>
      </w:r>
      <w:r w:rsidR="00C12DEB">
        <w:t>familiarize students with transnational</w:t>
      </w:r>
      <w:r w:rsidR="007F63F9">
        <w:t>, postcolonial,</w:t>
      </w:r>
      <w:r w:rsidR="00C12DEB">
        <w:t xml:space="preserve"> and intersectional feminist perspectives on gender, race, sexuality, and disability. </w:t>
      </w:r>
    </w:p>
    <w:p w14:paraId="3A8A376D" w14:textId="77777777" w:rsidR="003023C2" w:rsidRDefault="003023C2" w:rsidP="00797238">
      <w:pPr>
        <w:rPr>
          <w:b/>
          <w:u w:val="single"/>
        </w:rPr>
      </w:pPr>
    </w:p>
    <w:p w14:paraId="12272F76" w14:textId="264B8717" w:rsidR="00797238" w:rsidRPr="0088460A" w:rsidRDefault="00797238" w:rsidP="00797238">
      <w:pPr>
        <w:rPr>
          <w:b/>
          <w:u w:val="single"/>
        </w:rPr>
      </w:pPr>
      <w:r w:rsidRPr="0088460A">
        <w:rPr>
          <w:b/>
          <w:u w:val="single"/>
        </w:rPr>
        <w:t>Required Texts</w:t>
      </w:r>
    </w:p>
    <w:p w14:paraId="045489BA" w14:textId="77777777" w:rsidR="00797238" w:rsidRPr="0088460A" w:rsidRDefault="00797238" w:rsidP="00797238"/>
    <w:p w14:paraId="3A345F77" w14:textId="351D8B1F" w:rsidR="00797238" w:rsidRPr="00225F02" w:rsidRDefault="001B556D" w:rsidP="00797238">
      <w:pPr>
        <w:numPr>
          <w:ilvl w:val="0"/>
          <w:numId w:val="2"/>
        </w:numPr>
        <w:rPr>
          <w:i/>
        </w:rPr>
      </w:pPr>
      <w:r>
        <w:t xml:space="preserve">Ashwini </w:t>
      </w:r>
      <w:proofErr w:type="spellStart"/>
      <w:r>
        <w:t>Tambe</w:t>
      </w:r>
      <w:proofErr w:type="spellEnd"/>
      <w:r>
        <w:t xml:space="preserve"> and Millie Thayer (eds.), </w:t>
      </w:r>
      <w:r>
        <w:rPr>
          <w:i/>
          <w:iCs/>
        </w:rPr>
        <w:t xml:space="preserve">Transnational Feminist Itineraries: Situating Theory and Activist Practice </w:t>
      </w:r>
      <w:r>
        <w:t>(Durham and London: Duke University Press, 2021).</w:t>
      </w:r>
    </w:p>
    <w:p w14:paraId="496EEDC4" w14:textId="1992E628" w:rsidR="00225F02" w:rsidRPr="00EB7C5B" w:rsidRDefault="00225F02" w:rsidP="00797238">
      <w:pPr>
        <w:numPr>
          <w:ilvl w:val="0"/>
          <w:numId w:val="2"/>
        </w:numPr>
        <w:rPr>
          <w:i/>
        </w:rPr>
      </w:pPr>
      <w:proofErr w:type="spellStart"/>
      <w:r>
        <w:t>Simidele</w:t>
      </w:r>
      <w:proofErr w:type="spellEnd"/>
      <w:r>
        <w:t xml:space="preserve"> </w:t>
      </w:r>
      <w:proofErr w:type="spellStart"/>
      <w:r>
        <w:t>Dosekun</w:t>
      </w:r>
      <w:proofErr w:type="spellEnd"/>
      <w:r>
        <w:t xml:space="preserve">, </w:t>
      </w:r>
      <w:r>
        <w:rPr>
          <w:i/>
          <w:iCs/>
        </w:rPr>
        <w:t xml:space="preserve">Fashioning </w:t>
      </w:r>
      <w:proofErr w:type="spellStart"/>
      <w:r>
        <w:rPr>
          <w:i/>
          <w:iCs/>
        </w:rPr>
        <w:t>Postfeminism</w:t>
      </w:r>
      <w:proofErr w:type="spellEnd"/>
      <w:r>
        <w:rPr>
          <w:i/>
          <w:iCs/>
        </w:rPr>
        <w:t xml:space="preserve">: Spectacular Femininity and Transnational Culture </w:t>
      </w:r>
      <w:r>
        <w:t>(Urbana, Chicago: University of Illinois Press, 2020)</w:t>
      </w:r>
      <w:r>
        <w:tab/>
      </w:r>
    </w:p>
    <w:p w14:paraId="0CC4D5CF" w14:textId="77777777" w:rsidR="00797238" w:rsidRPr="0088460A" w:rsidRDefault="00797238" w:rsidP="00797238">
      <w:pPr>
        <w:rPr>
          <w:i/>
        </w:rPr>
      </w:pPr>
    </w:p>
    <w:p w14:paraId="75DCF8CF" w14:textId="275D8EE7" w:rsidR="00797238" w:rsidRPr="0088460A" w:rsidRDefault="00797238" w:rsidP="00797238">
      <w:pPr>
        <w:rPr>
          <w:b/>
          <w:u w:val="single"/>
        </w:rPr>
      </w:pPr>
      <w:r w:rsidRPr="0088460A">
        <w:rPr>
          <w:b/>
          <w:u w:val="single"/>
        </w:rPr>
        <w:t>Course Requirements</w:t>
      </w:r>
    </w:p>
    <w:p w14:paraId="394226C5" w14:textId="77777777" w:rsidR="00797238" w:rsidRPr="0088460A" w:rsidRDefault="00797238" w:rsidP="00797238">
      <w:pPr>
        <w:rPr>
          <w:b/>
        </w:rPr>
      </w:pPr>
    </w:p>
    <w:p w14:paraId="39D619ED" w14:textId="47A0C1C2" w:rsidR="00797238" w:rsidRPr="0088460A" w:rsidRDefault="00797238" w:rsidP="00797238">
      <w:pPr>
        <w:numPr>
          <w:ilvl w:val="0"/>
          <w:numId w:val="1"/>
        </w:numPr>
      </w:pPr>
      <w:r w:rsidRPr="0088460A">
        <w:t>Class attendance and par</w:t>
      </w:r>
      <w:r>
        <w:t>ticipation: 3</w:t>
      </w:r>
      <w:r w:rsidR="00946C4D">
        <w:t>0</w:t>
      </w:r>
      <w:r>
        <w:t xml:space="preserve">% (including </w:t>
      </w:r>
      <w:r w:rsidR="00946C4D">
        <w:t xml:space="preserve">one </w:t>
      </w:r>
      <w:proofErr w:type="gramStart"/>
      <w:r w:rsidR="00946C4D">
        <w:t xml:space="preserve">20-25 </w:t>
      </w:r>
      <w:r w:rsidRPr="0088460A">
        <w:t>minute</w:t>
      </w:r>
      <w:proofErr w:type="gramEnd"/>
      <w:r w:rsidRPr="0088460A">
        <w:t xml:space="preserve"> class presentation on the assigned readings)</w:t>
      </w:r>
    </w:p>
    <w:p w14:paraId="65AD6213" w14:textId="35A10589" w:rsidR="00797238" w:rsidRPr="0088460A" w:rsidRDefault="00797238" w:rsidP="00797238">
      <w:pPr>
        <w:numPr>
          <w:ilvl w:val="0"/>
          <w:numId w:val="1"/>
        </w:numPr>
      </w:pPr>
      <w:r w:rsidRPr="0088460A">
        <w:t xml:space="preserve">One </w:t>
      </w:r>
      <w:proofErr w:type="gramStart"/>
      <w:r w:rsidR="00946C4D">
        <w:t>6-8</w:t>
      </w:r>
      <w:r w:rsidRPr="0088460A">
        <w:t xml:space="preserve"> page</w:t>
      </w:r>
      <w:proofErr w:type="gramEnd"/>
      <w:r w:rsidRPr="0088460A">
        <w:t xml:space="preserve"> analytical essay:  </w:t>
      </w:r>
      <w:r w:rsidR="00946C4D">
        <w:t>20</w:t>
      </w:r>
      <w:r w:rsidRPr="0088460A">
        <w:t>%</w:t>
      </w:r>
    </w:p>
    <w:p w14:paraId="47986FF5" w14:textId="77777777" w:rsidR="00797238" w:rsidRPr="0088460A" w:rsidRDefault="00797238" w:rsidP="00797238">
      <w:pPr>
        <w:numPr>
          <w:ilvl w:val="0"/>
          <w:numId w:val="1"/>
        </w:numPr>
      </w:pPr>
      <w:r w:rsidRPr="0088460A">
        <w:t>Annotated bibliography for the final research paper:  10%</w:t>
      </w:r>
    </w:p>
    <w:p w14:paraId="3E0BE9EA" w14:textId="45583394" w:rsidR="00797238" w:rsidRPr="0088460A" w:rsidRDefault="00797238" w:rsidP="00797238">
      <w:pPr>
        <w:numPr>
          <w:ilvl w:val="0"/>
          <w:numId w:val="1"/>
        </w:numPr>
      </w:pPr>
      <w:r w:rsidRPr="0088460A">
        <w:lastRenderedPageBreak/>
        <w:t>A final research paper (1</w:t>
      </w:r>
      <w:r>
        <w:t>8</w:t>
      </w:r>
      <w:r w:rsidRPr="0088460A">
        <w:t>-2</w:t>
      </w:r>
      <w:r>
        <w:t>2</w:t>
      </w:r>
      <w:r w:rsidRPr="0088460A">
        <w:t xml:space="preserve"> pages) on any issue relating to the topic of </w:t>
      </w:r>
      <w:r w:rsidR="003023C2">
        <w:t>transnational feminis</w:t>
      </w:r>
      <w:r w:rsidR="00946C4D">
        <w:t>ms and/or sexualities</w:t>
      </w:r>
      <w:r w:rsidR="003023C2">
        <w:t xml:space="preserve"> </w:t>
      </w:r>
      <w:r>
        <w:t>due via email on December 5</w:t>
      </w:r>
      <w:r w:rsidRPr="006478EC">
        <w:rPr>
          <w:vertAlign w:val="superscript"/>
        </w:rPr>
        <w:t>th</w:t>
      </w:r>
      <w:r>
        <w:t xml:space="preserve"> at 11:59pm EST</w:t>
      </w:r>
      <w:r w:rsidRPr="0088460A">
        <w:t>:  40%</w:t>
      </w:r>
    </w:p>
    <w:p w14:paraId="6A197CAA" w14:textId="77777777" w:rsidR="00797238" w:rsidRPr="0088460A" w:rsidRDefault="00797238" w:rsidP="00797238"/>
    <w:p w14:paraId="6ED06A9C" w14:textId="48B7673A" w:rsidR="00797238" w:rsidRPr="0088460A" w:rsidRDefault="00797238" w:rsidP="00797238">
      <w:r w:rsidRPr="0088460A">
        <w:rPr>
          <w:color w:val="000000"/>
        </w:rPr>
        <w:t xml:space="preserve">All written work must be submitted in hard copy form. </w:t>
      </w:r>
      <w:r w:rsidRPr="0088460A">
        <w:br/>
      </w:r>
      <w:r w:rsidRPr="0088460A">
        <w:br/>
      </w:r>
      <w:r w:rsidRPr="0088460A">
        <w:rPr>
          <w:color w:val="000000"/>
        </w:rPr>
        <w:t>This course follows a standard seminar format. Students are expected to attend class and contribute to each week’s discussion of the readings. More than one absence from class requires makeup work in the form of a four-page essay on the literature for the missed class. This work cannot count toward the student’s short essay.</w:t>
      </w:r>
      <w:r w:rsidRPr="0088460A">
        <w:br/>
      </w:r>
      <w:r w:rsidRPr="0088460A">
        <w:br/>
      </w:r>
      <w:r w:rsidRPr="0088460A">
        <w:rPr>
          <w:b/>
          <w:bCs/>
          <w:color w:val="000000"/>
        </w:rPr>
        <w:t>Class participation</w:t>
      </w:r>
      <w:r w:rsidRPr="0088460A">
        <w:rPr>
          <w:color w:val="000000"/>
        </w:rPr>
        <w:t xml:space="preserve"> includes general participation in class discussion, leading class sessions, peer feedback on proposals and a presentation of a research proposal. </w:t>
      </w:r>
      <w:r w:rsidR="007F63F9">
        <w:rPr>
          <w:color w:val="000000"/>
        </w:rPr>
        <w:t xml:space="preserve">To </w:t>
      </w:r>
      <w:r w:rsidRPr="0088460A">
        <w:rPr>
          <w:color w:val="000000"/>
        </w:rPr>
        <w:t>facilitate widespread discussion, students should come prepared with at least two questions for each class. Class participation also includes discussing research projects and providing peer feedback for proposals.</w:t>
      </w:r>
      <w:r w:rsidRPr="0088460A">
        <w:br/>
      </w:r>
      <w:r w:rsidRPr="0088460A">
        <w:br/>
      </w:r>
      <w:r w:rsidRPr="0088460A">
        <w:rPr>
          <w:b/>
          <w:bCs/>
          <w:color w:val="000000"/>
        </w:rPr>
        <w:t>Leading class discussion</w:t>
      </w:r>
      <w:r w:rsidRPr="0088460A">
        <w:rPr>
          <w:color w:val="000000"/>
        </w:rPr>
        <w:t xml:space="preserve">: Students should summarize the argument for the readings and then ask questions based on the thesis and supporting evidence. Students should prepare a minimum of </w:t>
      </w:r>
      <w:r w:rsidR="007F63F9">
        <w:rPr>
          <w:color w:val="000000"/>
        </w:rPr>
        <w:t>4-</w:t>
      </w:r>
      <w:r w:rsidRPr="0088460A">
        <w:rPr>
          <w:color w:val="000000"/>
        </w:rPr>
        <w:t>5 questions in all.</w:t>
      </w:r>
      <w:r w:rsidRPr="0088460A">
        <w:br/>
      </w:r>
      <w:r w:rsidRPr="0088460A">
        <w:br/>
      </w:r>
      <w:r w:rsidRPr="0088460A">
        <w:rPr>
          <w:b/>
          <w:bCs/>
          <w:color w:val="000000"/>
        </w:rPr>
        <w:t>Analytical essay:</w:t>
      </w:r>
      <w:r w:rsidRPr="0088460A">
        <w:rPr>
          <w:color w:val="000000"/>
        </w:rPr>
        <w:t xml:space="preserve"> Students will write one short paper analyzing the readings of one class session. In addition to examining the authors’ arguments, students may structure their essay in the following ways: What are the differences and commonalities in the themes and arguments across the literature? How well does the evidence support the argument or thesis? How do the themes and arguments of the literature fit in with other course readings? What are other approaches or questions that arise from the literature? The paper is due a week after the class of choice discussion. </w:t>
      </w:r>
      <w:r w:rsidRPr="0088460A">
        <w:br/>
      </w:r>
    </w:p>
    <w:p w14:paraId="14C42DF6" w14:textId="0D6B1866" w:rsidR="00A734E2" w:rsidRDefault="00797238" w:rsidP="00A734E2">
      <w:pPr>
        <w:rPr>
          <w:rFonts w:ascii="Calibri" w:hAnsi="Calibri" w:cs="Calibri"/>
          <w:color w:val="000000"/>
          <w:shd w:val="clear" w:color="auto" w:fill="FFFFFF"/>
        </w:rPr>
      </w:pPr>
      <w:r w:rsidRPr="0088460A">
        <w:rPr>
          <w:b/>
          <w:bCs/>
          <w:color w:val="000000"/>
        </w:rPr>
        <w:t>Proposal and annotated bibliography:</w:t>
      </w:r>
      <w:r w:rsidRPr="0088460A">
        <w:rPr>
          <w:color w:val="000000"/>
        </w:rPr>
        <w:t xml:space="preserve"> you should use at least </w:t>
      </w:r>
      <w:r w:rsidR="007F63F9">
        <w:rPr>
          <w:color w:val="000000"/>
        </w:rPr>
        <w:t xml:space="preserve">12-15 </w:t>
      </w:r>
      <w:r w:rsidRPr="0088460A">
        <w:rPr>
          <w:color w:val="000000"/>
        </w:rPr>
        <w:t xml:space="preserve">scholarly sources for the final research paper. </w:t>
      </w:r>
      <w:r w:rsidRPr="0088460A">
        <w:br/>
      </w:r>
      <w:r w:rsidRPr="0088460A">
        <w:br/>
      </w:r>
      <w:r w:rsidRPr="0088460A">
        <w:rPr>
          <w:color w:val="000000"/>
        </w:rPr>
        <w:t>On</w:t>
      </w:r>
      <w:r>
        <w:rPr>
          <w:color w:val="000000"/>
        </w:rPr>
        <w:t xml:space="preserve"> </w:t>
      </w:r>
      <w:r>
        <w:rPr>
          <w:b/>
          <w:color w:val="000000"/>
        </w:rPr>
        <w:t>October 31</w:t>
      </w:r>
      <w:r w:rsidRPr="0088460A">
        <w:rPr>
          <w:color w:val="000000"/>
        </w:rPr>
        <w:t xml:space="preserve"> </w:t>
      </w:r>
      <w:r w:rsidRPr="00CC22CD">
        <w:rPr>
          <w:b/>
          <w:color w:val="000000"/>
        </w:rPr>
        <w:t xml:space="preserve">graduate </w:t>
      </w:r>
      <w:r w:rsidRPr="0088460A">
        <w:rPr>
          <w:color w:val="000000"/>
        </w:rPr>
        <w:t>students will provide me with a hard copy of their research proposal and annotated bibliography</w:t>
      </w:r>
      <w:r w:rsidR="001B556D">
        <w:rPr>
          <w:color w:val="000000"/>
        </w:rPr>
        <w:t>.</w:t>
      </w:r>
      <w:r w:rsidRPr="0088460A">
        <w:br/>
      </w:r>
      <w:r w:rsidRPr="0088460A">
        <w:br/>
      </w:r>
      <w:r w:rsidRPr="0088460A">
        <w:rPr>
          <w:color w:val="000000"/>
        </w:rPr>
        <w:t>For the research proposal and annotated bibliography, students should include the following information as thoroughly as possible given the amount of research conducted.</w:t>
      </w:r>
      <w:r w:rsidRPr="0088460A">
        <w:br/>
      </w:r>
      <w:r w:rsidRPr="0088460A">
        <w:br/>
      </w:r>
      <w:r w:rsidRPr="0088460A">
        <w:rPr>
          <w:color w:val="000000"/>
        </w:rPr>
        <w:t>1. State the thesis or the question(s) you want to explore in your paper. What do you hope to get out of your research? Your thesis statement should be analytical, displaying your intention of making an argument related to a specific topic. Your paper should not just be descriptive but should focus on asking questions of your topic that address issues of efficacy, tactics, strategy, bias, methodology, etc. related to a particular problem or issue.</w:t>
      </w:r>
      <w:r w:rsidRPr="0088460A">
        <w:br/>
      </w:r>
      <w:r w:rsidRPr="0088460A">
        <w:br/>
      </w:r>
      <w:r w:rsidRPr="0088460A">
        <w:rPr>
          <w:color w:val="000000"/>
        </w:rPr>
        <w:t>2. Explain the importance of the topic. Why is this topic worthy of research? What is the public concern with this issue? What conclusions do you expect to reach?</w:t>
      </w:r>
      <w:r w:rsidRPr="0088460A">
        <w:br/>
      </w:r>
      <w:r w:rsidRPr="0088460A">
        <w:br/>
      </w:r>
      <w:r w:rsidRPr="0088460A">
        <w:rPr>
          <w:color w:val="000000"/>
        </w:rPr>
        <w:lastRenderedPageBreak/>
        <w:t xml:space="preserve">3. Write an annotated bibliography of at least ten scholarly sources. Summarize the text and then state how you believe it will help you with your research. Annotations should be brief, written in short paragraph form. </w:t>
      </w:r>
      <w:r w:rsidRPr="0088460A">
        <w:br/>
      </w:r>
      <w:r w:rsidRPr="0088460A">
        <w:br/>
      </w:r>
      <w:hyperlink r:id="rId6" w:history="1"/>
      <w:r w:rsidRPr="0088460A">
        <w:rPr>
          <w:b/>
          <w:bCs/>
          <w:color w:val="000000"/>
        </w:rPr>
        <w:t>About Research</w:t>
      </w:r>
      <w:r w:rsidRPr="0088460A">
        <w:br/>
      </w:r>
      <w:r w:rsidR="007F63F9">
        <w:rPr>
          <w:color w:val="000000"/>
        </w:rPr>
        <w:t xml:space="preserve">Megan </w:t>
      </w:r>
      <w:proofErr w:type="spellStart"/>
      <w:r w:rsidR="007F63F9">
        <w:rPr>
          <w:color w:val="000000"/>
        </w:rPr>
        <w:t>Reic</w:t>
      </w:r>
      <w:r w:rsidR="00A734E2">
        <w:rPr>
          <w:color w:val="000000"/>
        </w:rPr>
        <w:t>helt</w:t>
      </w:r>
      <w:proofErr w:type="spellEnd"/>
      <w:r w:rsidR="007F63F9">
        <w:rPr>
          <w:color w:val="000000"/>
        </w:rPr>
        <w:t xml:space="preserve">, </w:t>
      </w:r>
      <w:r w:rsidRPr="0088460A">
        <w:rPr>
          <w:color w:val="000000"/>
        </w:rPr>
        <w:t>Women</w:t>
      </w:r>
      <w:r w:rsidR="00C42A37">
        <w:rPr>
          <w:color w:val="000000"/>
        </w:rPr>
        <w:t>’</w:t>
      </w:r>
      <w:r w:rsidRPr="0088460A">
        <w:rPr>
          <w:color w:val="000000"/>
        </w:rPr>
        <w:t xml:space="preserve">s Studies Liaison Librarian is available to help anyone with research. </w:t>
      </w:r>
      <w:r w:rsidRPr="0088460A">
        <w:br/>
      </w:r>
      <w:hyperlink r:id="rId7" w:history="1">
        <w:r w:rsidR="00A734E2" w:rsidRPr="00A734E2">
          <w:rPr>
            <w:rStyle w:val="Hyperlink"/>
            <w:shd w:val="clear" w:color="auto" w:fill="FFFFFF"/>
          </w:rPr>
          <w:t>mreichel@gmu.edu</w:t>
        </w:r>
      </w:hyperlink>
    </w:p>
    <w:p w14:paraId="4C96CF3E" w14:textId="73085678" w:rsidR="00797238" w:rsidRPr="0088460A" w:rsidRDefault="00797238" w:rsidP="00797238">
      <w:r w:rsidRPr="0088460A">
        <w:rPr>
          <w:color w:val="000000"/>
        </w:rPr>
        <w:t>A244 Fenwick Library 703/993-2211</w:t>
      </w:r>
      <w:r w:rsidRPr="0088460A">
        <w:br/>
      </w:r>
      <w:r w:rsidRPr="0088460A">
        <w:rPr>
          <w:color w:val="000000"/>
        </w:rPr>
        <w:t>You may also schedule individual consultations with librarians.</w:t>
      </w:r>
      <w:r w:rsidRPr="0088460A">
        <w:br/>
      </w:r>
      <w:r w:rsidRPr="0088460A">
        <w:rPr>
          <w:color w:val="000000"/>
        </w:rPr>
        <w:t xml:space="preserve">E-mail Reference Service </w:t>
      </w:r>
      <w:hyperlink r:id="rId8" w:history="1">
        <w:r w:rsidRPr="0088460A">
          <w:rPr>
            <w:rStyle w:val="Hyperlink"/>
          </w:rPr>
          <w:t>http://library.gmu.edu/research/email/</w:t>
        </w:r>
      </w:hyperlink>
      <w:r w:rsidRPr="0088460A">
        <w:br/>
      </w:r>
      <w:r w:rsidRPr="0088460A">
        <w:rPr>
          <w:color w:val="000000"/>
        </w:rPr>
        <w:t>Call Fenwick Library 703/993-2210, Johnson Center Library 703/993-9070</w:t>
      </w:r>
      <w:r w:rsidRPr="0088460A">
        <w:br/>
      </w:r>
      <w:r w:rsidRPr="0088460A">
        <w:br/>
      </w:r>
      <w:r w:rsidRPr="0088460A">
        <w:rPr>
          <w:b/>
          <w:bCs/>
          <w:color w:val="000000"/>
        </w:rPr>
        <w:t>University-wide Grading System</w:t>
      </w:r>
    </w:p>
    <w:tbl>
      <w:tblPr>
        <w:tblW w:w="0" w:type="auto"/>
        <w:tblCellMar>
          <w:top w:w="15" w:type="dxa"/>
          <w:left w:w="15" w:type="dxa"/>
          <w:bottom w:w="15" w:type="dxa"/>
          <w:right w:w="15" w:type="dxa"/>
        </w:tblCellMar>
        <w:tblLook w:val="0000" w:firstRow="0" w:lastRow="0" w:firstColumn="0" w:lastColumn="0" w:noHBand="0" w:noVBand="0"/>
      </w:tblPr>
      <w:tblGrid>
        <w:gridCol w:w="5014"/>
      </w:tblGrid>
      <w:tr w:rsidR="00797238" w:rsidRPr="0088460A" w14:paraId="423D7C71" w14:textId="77777777" w:rsidTr="00CD456D">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tbl>
            <w:tblPr>
              <w:tblW w:w="0" w:type="auto"/>
              <w:tblCellMar>
                <w:top w:w="15" w:type="dxa"/>
                <w:left w:w="15" w:type="dxa"/>
                <w:bottom w:w="15" w:type="dxa"/>
                <w:right w:w="15" w:type="dxa"/>
              </w:tblCellMar>
              <w:tblLook w:val="0000" w:firstRow="0" w:lastRow="0" w:firstColumn="0" w:lastColumn="0" w:noHBand="0" w:noVBand="0"/>
            </w:tblPr>
            <w:tblGrid>
              <w:gridCol w:w="797"/>
              <w:gridCol w:w="1591"/>
              <w:gridCol w:w="2410"/>
            </w:tblGrid>
            <w:tr w:rsidR="00797238" w:rsidRPr="0088460A" w14:paraId="637B8D19" w14:textId="77777777" w:rsidTr="00CD456D">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50995F01" w14:textId="77777777" w:rsidR="00797238" w:rsidRPr="0088460A" w:rsidRDefault="00797238" w:rsidP="00CD456D">
                  <w:pPr>
                    <w:pStyle w:val="NormalWeb"/>
                    <w:spacing w:before="0" w:beforeAutospacing="0" w:after="0" w:afterAutospacing="0" w:line="0" w:lineRule="atLeast"/>
                    <w:jc w:val="center"/>
                  </w:pPr>
                  <w:r w:rsidRPr="0088460A">
                    <w:rPr>
                      <w:color w:val="333333"/>
                    </w:rPr>
                    <w:t>Grade</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26DE8F45" w14:textId="77777777" w:rsidR="00797238" w:rsidRPr="0088460A" w:rsidRDefault="00797238" w:rsidP="00CD456D">
                  <w:pPr>
                    <w:pStyle w:val="NormalWeb"/>
                    <w:spacing w:before="0" w:beforeAutospacing="0" w:after="0" w:afterAutospacing="0" w:line="0" w:lineRule="atLeast"/>
                    <w:jc w:val="center"/>
                  </w:pPr>
                  <w:r w:rsidRPr="0088460A">
                    <w:rPr>
                      <w:color w:val="333333"/>
                    </w:rPr>
                    <w:t>Quality Points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432AFEBE" w14:textId="77777777" w:rsidR="00797238" w:rsidRPr="0088460A" w:rsidRDefault="00797238" w:rsidP="00CD456D">
                  <w:pPr>
                    <w:pStyle w:val="NormalWeb"/>
                    <w:spacing w:before="0" w:beforeAutospacing="0" w:after="0" w:afterAutospacing="0" w:line="0" w:lineRule="atLeast"/>
                    <w:jc w:val="center"/>
                  </w:pPr>
                  <w:r w:rsidRPr="0088460A">
                    <w:rPr>
                      <w:color w:val="333333"/>
                    </w:rPr>
                    <w:t>Graduate Courses</w:t>
                  </w:r>
                </w:p>
              </w:tc>
            </w:tr>
            <w:tr w:rsidR="00797238" w:rsidRPr="0088460A" w14:paraId="4438F144" w14:textId="77777777" w:rsidTr="00CD456D">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15E0DC44" w14:textId="77777777" w:rsidR="00797238" w:rsidRPr="0088460A" w:rsidRDefault="00797238" w:rsidP="00CD456D">
                  <w:pPr>
                    <w:pStyle w:val="NormalWeb"/>
                    <w:spacing w:before="0" w:beforeAutospacing="0" w:after="0" w:afterAutospacing="0" w:line="0" w:lineRule="atLeast"/>
                    <w:jc w:val="center"/>
                  </w:pPr>
                  <w:r w:rsidRPr="0088460A">
                    <w:rPr>
                      <w:color w:val="333333"/>
                    </w:rPr>
                    <w:t>A+</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6E6ECA8F" w14:textId="77777777" w:rsidR="00797238" w:rsidRPr="0088460A" w:rsidRDefault="00797238" w:rsidP="00CD456D">
                  <w:pPr>
                    <w:pStyle w:val="NormalWeb"/>
                    <w:spacing w:before="0" w:beforeAutospacing="0" w:after="0" w:afterAutospacing="0" w:line="0" w:lineRule="atLeast"/>
                    <w:jc w:val="center"/>
                  </w:pPr>
                  <w:r w:rsidRPr="0088460A">
                    <w:rPr>
                      <w:color w:val="333333"/>
                    </w:rPr>
                    <w:t>4.00</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2B5DB015" w14:textId="77777777" w:rsidR="00797238" w:rsidRPr="0088460A" w:rsidRDefault="00797238" w:rsidP="00CD456D">
                  <w:pPr>
                    <w:pStyle w:val="NormalWeb"/>
                    <w:spacing w:before="0" w:beforeAutospacing="0" w:after="0" w:afterAutospacing="0" w:line="0" w:lineRule="atLeast"/>
                    <w:jc w:val="right"/>
                  </w:pPr>
                  <w:r w:rsidRPr="0088460A">
                    <w:rPr>
                      <w:color w:val="333333"/>
                    </w:rPr>
                    <w:t>Satisfactory/Passing</w:t>
                  </w:r>
                </w:p>
              </w:tc>
            </w:tr>
            <w:tr w:rsidR="00797238" w:rsidRPr="0088460A" w14:paraId="453D4886" w14:textId="77777777" w:rsidTr="00CD456D">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578C9D29" w14:textId="77777777" w:rsidR="00797238" w:rsidRPr="0088460A" w:rsidRDefault="00797238" w:rsidP="00CD456D">
                  <w:pPr>
                    <w:pStyle w:val="NormalWeb"/>
                    <w:spacing w:before="0" w:beforeAutospacing="0" w:after="0" w:afterAutospacing="0" w:line="0" w:lineRule="atLeast"/>
                    <w:jc w:val="center"/>
                  </w:pPr>
                  <w:r w:rsidRPr="0088460A">
                    <w:rPr>
                      <w:color w:val="333333"/>
                    </w:rPr>
                    <w:t xml:space="preserve">A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48761778" w14:textId="77777777" w:rsidR="00797238" w:rsidRPr="0088460A" w:rsidRDefault="00797238" w:rsidP="00CD456D">
                  <w:pPr>
                    <w:pStyle w:val="NormalWeb"/>
                    <w:spacing w:before="0" w:beforeAutospacing="0" w:after="0" w:afterAutospacing="0" w:line="0" w:lineRule="atLeast"/>
                    <w:jc w:val="center"/>
                  </w:pPr>
                  <w:r w:rsidRPr="0088460A">
                    <w:rPr>
                      <w:color w:val="333333"/>
                    </w:rPr>
                    <w:t>4.00</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756F2DCF" w14:textId="77777777" w:rsidR="00797238" w:rsidRPr="0088460A" w:rsidRDefault="00797238" w:rsidP="00CD456D">
                  <w:pPr>
                    <w:pStyle w:val="NormalWeb"/>
                    <w:spacing w:before="0" w:beforeAutospacing="0" w:after="0" w:afterAutospacing="0" w:line="0" w:lineRule="atLeast"/>
                    <w:jc w:val="right"/>
                  </w:pPr>
                  <w:r w:rsidRPr="0088460A">
                    <w:rPr>
                      <w:color w:val="333333"/>
                    </w:rPr>
                    <w:t>Satisfactory/Passing</w:t>
                  </w:r>
                </w:p>
              </w:tc>
            </w:tr>
            <w:tr w:rsidR="00797238" w:rsidRPr="0088460A" w14:paraId="74A07A3E" w14:textId="77777777" w:rsidTr="00CD456D">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5B140CED" w14:textId="77777777" w:rsidR="00797238" w:rsidRPr="0088460A" w:rsidRDefault="00797238" w:rsidP="00CD456D">
                  <w:pPr>
                    <w:pStyle w:val="NormalWeb"/>
                    <w:spacing w:before="0" w:beforeAutospacing="0" w:after="0" w:afterAutospacing="0" w:line="0" w:lineRule="atLeast"/>
                    <w:jc w:val="center"/>
                  </w:pPr>
                  <w:r w:rsidRPr="0088460A">
                    <w:rPr>
                      <w:color w:val="333333"/>
                    </w:rPr>
                    <w:t>A-</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2B40CE8B" w14:textId="77777777" w:rsidR="00797238" w:rsidRPr="0088460A" w:rsidRDefault="00797238" w:rsidP="00CD456D">
                  <w:pPr>
                    <w:pStyle w:val="NormalWeb"/>
                    <w:spacing w:before="0" w:beforeAutospacing="0" w:after="0" w:afterAutospacing="0" w:line="0" w:lineRule="atLeast"/>
                    <w:jc w:val="center"/>
                  </w:pPr>
                  <w:r w:rsidRPr="0088460A">
                    <w:rPr>
                      <w:color w:val="333333"/>
                    </w:rPr>
                    <w:t>3.67</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70407A4B" w14:textId="77777777" w:rsidR="00797238" w:rsidRPr="0088460A" w:rsidRDefault="00797238" w:rsidP="00CD456D">
                  <w:pPr>
                    <w:pStyle w:val="NormalWeb"/>
                    <w:spacing w:before="0" w:beforeAutospacing="0" w:after="0" w:afterAutospacing="0" w:line="0" w:lineRule="atLeast"/>
                    <w:jc w:val="right"/>
                  </w:pPr>
                  <w:r w:rsidRPr="0088460A">
                    <w:rPr>
                      <w:color w:val="333333"/>
                    </w:rPr>
                    <w:t>Satisfactory/Passing</w:t>
                  </w:r>
                </w:p>
              </w:tc>
            </w:tr>
            <w:tr w:rsidR="00797238" w:rsidRPr="0088460A" w14:paraId="7B79050C" w14:textId="77777777" w:rsidTr="00CD456D">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4B7E850C" w14:textId="77777777" w:rsidR="00797238" w:rsidRPr="0088460A" w:rsidRDefault="00797238" w:rsidP="00CD456D">
                  <w:pPr>
                    <w:pStyle w:val="NormalWeb"/>
                    <w:spacing w:before="0" w:beforeAutospacing="0" w:after="0" w:afterAutospacing="0" w:line="0" w:lineRule="atLeast"/>
                    <w:jc w:val="center"/>
                  </w:pPr>
                  <w:r w:rsidRPr="0088460A">
                    <w:rPr>
                      <w:color w:val="333333"/>
                    </w:rPr>
                    <w:t>B+</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4FC3062F" w14:textId="77777777" w:rsidR="00797238" w:rsidRPr="0088460A" w:rsidRDefault="00797238" w:rsidP="00CD456D">
                  <w:pPr>
                    <w:pStyle w:val="NormalWeb"/>
                    <w:spacing w:before="0" w:beforeAutospacing="0" w:after="0" w:afterAutospacing="0" w:line="0" w:lineRule="atLeast"/>
                    <w:jc w:val="center"/>
                  </w:pPr>
                  <w:r w:rsidRPr="0088460A">
                    <w:rPr>
                      <w:color w:val="333333"/>
                    </w:rPr>
                    <w:t>3.33</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07D11756" w14:textId="77777777" w:rsidR="00797238" w:rsidRPr="0088460A" w:rsidRDefault="00797238" w:rsidP="00CD456D">
                  <w:pPr>
                    <w:pStyle w:val="NormalWeb"/>
                    <w:spacing w:before="0" w:beforeAutospacing="0" w:after="0" w:afterAutospacing="0" w:line="0" w:lineRule="atLeast"/>
                    <w:jc w:val="right"/>
                  </w:pPr>
                  <w:r w:rsidRPr="0088460A">
                    <w:rPr>
                      <w:color w:val="333333"/>
                    </w:rPr>
                    <w:t>Satisfactory/Passing</w:t>
                  </w:r>
                </w:p>
              </w:tc>
            </w:tr>
            <w:tr w:rsidR="00797238" w:rsidRPr="0088460A" w14:paraId="186E9AFE" w14:textId="77777777" w:rsidTr="00CD456D">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6CC39026" w14:textId="77777777" w:rsidR="00797238" w:rsidRPr="0088460A" w:rsidRDefault="00797238" w:rsidP="00CD456D">
                  <w:pPr>
                    <w:pStyle w:val="NormalWeb"/>
                    <w:spacing w:before="0" w:beforeAutospacing="0" w:after="0" w:afterAutospacing="0" w:line="0" w:lineRule="atLeast"/>
                    <w:jc w:val="center"/>
                  </w:pPr>
                  <w:r w:rsidRPr="0088460A">
                    <w:rPr>
                      <w:color w:val="333333"/>
                    </w:rPr>
                    <w:t xml:space="preserve">B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257DE623" w14:textId="77777777" w:rsidR="00797238" w:rsidRPr="0088460A" w:rsidRDefault="00797238" w:rsidP="00CD456D">
                  <w:pPr>
                    <w:pStyle w:val="NormalWeb"/>
                    <w:spacing w:before="0" w:beforeAutospacing="0" w:after="0" w:afterAutospacing="0" w:line="0" w:lineRule="atLeast"/>
                    <w:jc w:val="center"/>
                  </w:pPr>
                  <w:r w:rsidRPr="0088460A">
                    <w:rPr>
                      <w:color w:val="333333"/>
                    </w:rPr>
                    <w:t>3.00</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69F28895" w14:textId="77777777" w:rsidR="00797238" w:rsidRPr="0088460A" w:rsidRDefault="00797238" w:rsidP="00CD456D">
                  <w:pPr>
                    <w:pStyle w:val="NormalWeb"/>
                    <w:spacing w:before="0" w:beforeAutospacing="0" w:after="0" w:afterAutospacing="0" w:line="0" w:lineRule="atLeast"/>
                    <w:jc w:val="right"/>
                  </w:pPr>
                  <w:r w:rsidRPr="0088460A">
                    <w:rPr>
                      <w:color w:val="333333"/>
                    </w:rPr>
                    <w:t>Satisfactory/Passing</w:t>
                  </w:r>
                </w:p>
              </w:tc>
            </w:tr>
            <w:tr w:rsidR="00797238" w:rsidRPr="0088460A" w14:paraId="480BE3E4" w14:textId="77777777" w:rsidTr="00CD456D">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663CB419" w14:textId="77777777" w:rsidR="00797238" w:rsidRPr="0088460A" w:rsidRDefault="00797238" w:rsidP="00CD456D">
                  <w:pPr>
                    <w:pStyle w:val="NormalWeb"/>
                    <w:spacing w:before="0" w:beforeAutospacing="0" w:after="0" w:afterAutospacing="0" w:line="0" w:lineRule="atLeast"/>
                    <w:jc w:val="center"/>
                  </w:pPr>
                  <w:r w:rsidRPr="0088460A">
                    <w:rPr>
                      <w:color w:val="333333"/>
                    </w:rPr>
                    <w:t>B-</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41D61B44" w14:textId="77777777" w:rsidR="00797238" w:rsidRPr="0088460A" w:rsidRDefault="00797238" w:rsidP="00CD456D">
                  <w:pPr>
                    <w:pStyle w:val="NormalWeb"/>
                    <w:spacing w:before="0" w:beforeAutospacing="0" w:after="0" w:afterAutospacing="0" w:line="0" w:lineRule="atLeast"/>
                    <w:jc w:val="center"/>
                  </w:pPr>
                  <w:r w:rsidRPr="0088460A">
                    <w:rPr>
                      <w:color w:val="333333"/>
                    </w:rPr>
                    <w:t>2.67</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4DE0E707" w14:textId="77777777" w:rsidR="00797238" w:rsidRPr="0088460A" w:rsidRDefault="00797238" w:rsidP="00CD456D">
                  <w:pPr>
                    <w:pStyle w:val="NormalWeb"/>
                    <w:spacing w:before="0" w:beforeAutospacing="0" w:after="0" w:afterAutospacing="0" w:line="0" w:lineRule="atLeast"/>
                    <w:jc w:val="right"/>
                  </w:pPr>
                  <w:r w:rsidRPr="0088460A">
                    <w:rPr>
                      <w:color w:val="333333"/>
                    </w:rPr>
                    <w:t>Satisfactory*/Passing</w:t>
                  </w:r>
                </w:p>
              </w:tc>
            </w:tr>
            <w:tr w:rsidR="00797238" w:rsidRPr="0088460A" w14:paraId="25A879D9" w14:textId="77777777" w:rsidTr="00CD456D">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0B326E55" w14:textId="77777777" w:rsidR="00797238" w:rsidRPr="0088460A" w:rsidRDefault="00797238" w:rsidP="00CD456D">
                  <w:pPr>
                    <w:pStyle w:val="NormalWeb"/>
                    <w:spacing w:before="0" w:beforeAutospacing="0" w:after="0" w:afterAutospacing="0" w:line="0" w:lineRule="atLeast"/>
                    <w:jc w:val="center"/>
                  </w:pPr>
                  <w:r w:rsidRPr="0088460A">
                    <w:rPr>
                      <w:color w:val="333333"/>
                    </w:rPr>
                    <w:t xml:space="preserve">C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28BF77D1" w14:textId="77777777" w:rsidR="00797238" w:rsidRPr="0088460A" w:rsidRDefault="00797238" w:rsidP="00CD456D">
                  <w:pPr>
                    <w:pStyle w:val="NormalWeb"/>
                    <w:spacing w:before="0" w:beforeAutospacing="0" w:after="0" w:afterAutospacing="0" w:line="0" w:lineRule="atLeast"/>
                    <w:jc w:val="center"/>
                  </w:pPr>
                  <w:r w:rsidRPr="0088460A">
                    <w:rPr>
                      <w:color w:val="333333"/>
                    </w:rPr>
                    <w:t>2.00</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54644499" w14:textId="77777777" w:rsidR="00797238" w:rsidRPr="0088460A" w:rsidRDefault="00797238" w:rsidP="00CD456D">
                  <w:pPr>
                    <w:pStyle w:val="NormalWeb"/>
                    <w:spacing w:before="0" w:beforeAutospacing="0" w:after="0" w:afterAutospacing="0" w:line="0" w:lineRule="atLeast"/>
                    <w:jc w:val="right"/>
                  </w:pPr>
                  <w:r w:rsidRPr="0088460A">
                    <w:rPr>
                      <w:color w:val="333333"/>
                    </w:rPr>
                    <w:t>Unsatisfactory/Passing</w:t>
                  </w:r>
                </w:p>
              </w:tc>
            </w:tr>
            <w:tr w:rsidR="00797238" w:rsidRPr="0088460A" w14:paraId="60D7DB32" w14:textId="77777777" w:rsidTr="00CD456D">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4B57529F" w14:textId="77777777" w:rsidR="00797238" w:rsidRPr="0088460A" w:rsidRDefault="00797238" w:rsidP="00CD456D">
                  <w:pPr>
                    <w:pStyle w:val="NormalWeb"/>
                    <w:spacing w:before="0" w:beforeAutospacing="0" w:after="0" w:afterAutospacing="0" w:line="0" w:lineRule="atLeast"/>
                    <w:jc w:val="center"/>
                  </w:pPr>
                  <w:r w:rsidRPr="0088460A">
                    <w:rPr>
                      <w:color w:val="333333"/>
                    </w:rPr>
                    <w:t xml:space="preserve">F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700980F7" w14:textId="77777777" w:rsidR="00797238" w:rsidRPr="0088460A" w:rsidRDefault="00797238" w:rsidP="00CD456D">
                  <w:pPr>
                    <w:pStyle w:val="NormalWeb"/>
                    <w:spacing w:before="0" w:beforeAutospacing="0" w:after="0" w:afterAutospacing="0" w:line="0" w:lineRule="atLeast"/>
                    <w:jc w:val="center"/>
                  </w:pPr>
                  <w:r w:rsidRPr="0088460A">
                    <w:rPr>
                      <w:color w:val="333333"/>
                    </w:rPr>
                    <w:t>0.00</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37A57074" w14:textId="77777777" w:rsidR="00797238" w:rsidRPr="0088460A" w:rsidRDefault="00797238" w:rsidP="00CD456D">
                  <w:pPr>
                    <w:pStyle w:val="NormalWeb"/>
                    <w:spacing w:before="0" w:beforeAutospacing="0" w:after="0" w:afterAutospacing="0" w:line="0" w:lineRule="atLeast"/>
                    <w:jc w:val="right"/>
                  </w:pPr>
                  <w:r w:rsidRPr="0088460A">
                    <w:rPr>
                      <w:color w:val="333333"/>
                    </w:rPr>
                    <w:t>Unsatisfactory/Failing</w:t>
                  </w:r>
                </w:p>
              </w:tc>
            </w:tr>
          </w:tbl>
          <w:p w14:paraId="5400EAD3" w14:textId="77777777" w:rsidR="00797238" w:rsidRPr="0088460A" w:rsidRDefault="00797238" w:rsidP="00CD456D">
            <w:pPr>
              <w:spacing w:line="0" w:lineRule="atLeast"/>
            </w:pPr>
          </w:p>
        </w:tc>
      </w:tr>
    </w:tbl>
    <w:p w14:paraId="4BDBC215" w14:textId="77777777" w:rsidR="00797238" w:rsidRPr="0088460A" w:rsidRDefault="00797238" w:rsidP="00797238">
      <w:r w:rsidRPr="0088460A">
        <w:br/>
      </w:r>
      <w:r w:rsidRPr="0088460A">
        <w:rPr>
          <w:color w:val="333333"/>
        </w:rPr>
        <w:t>* Although a B- is a satisfactory grade for a course, students must maintain a 3.00 average in their degree program and present a 3.00 GPA on the courses listed on the graduation application.</w:t>
      </w:r>
      <w:r w:rsidRPr="0088460A">
        <w:br/>
      </w:r>
      <w:hyperlink r:id="rId9" w:anchor="grad_poli" w:history="1">
        <w:r w:rsidRPr="0088460A">
          <w:rPr>
            <w:rStyle w:val="Hyperlink"/>
          </w:rPr>
          <w:t>http://catalog.gmu.edu/content.php?catoid=5&amp;navoid=104#grad_poli</w:t>
        </w:r>
      </w:hyperlink>
      <w:r w:rsidRPr="0088460A">
        <w:br/>
      </w:r>
      <w:hyperlink r:id="rId10" w:anchor="grad_poli" w:history="1"/>
      <w:r w:rsidRPr="0088460A">
        <w:br/>
      </w:r>
      <w:hyperlink r:id="rId11" w:anchor="grad_poli" w:history="1"/>
      <w:r w:rsidRPr="0088460A">
        <w:rPr>
          <w:b/>
          <w:bCs/>
          <w:color w:val="000000"/>
        </w:rPr>
        <w:t>PLEASE NOTE</w:t>
      </w:r>
      <w:r w:rsidRPr="0088460A">
        <w:rPr>
          <w:color w:val="000000"/>
        </w:rPr>
        <w:t xml:space="preserve">: </w:t>
      </w:r>
      <w:r w:rsidRPr="0088460A">
        <w:rPr>
          <w:b/>
          <w:bCs/>
          <w:color w:val="000000"/>
        </w:rPr>
        <w:t>COURSE POLICIES</w:t>
      </w:r>
      <w:r w:rsidRPr="0088460A">
        <w:br/>
      </w:r>
      <w:r w:rsidRPr="0088460A">
        <w:br/>
      </w:r>
      <w:r w:rsidRPr="0088460A">
        <w:rPr>
          <w:b/>
          <w:bCs/>
          <w:color w:val="000000"/>
        </w:rPr>
        <w:t>George Mason University Honor System and Code</w:t>
      </w:r>
      <w:r w:rsidRPr="0088460A">
        <w:br/>
      </w:r>
      <w:r w:rsidRPr="0088460A">
        <w:rPr>
          <w:b/>
          <w:bCs/>
          <w:color w:val="000000"/>
        </w:rPr>
        <w:t>Honor Code</w:t>
      </w:r>
      <w:r w:rsidRPr="0088460A">
        <w:br/>
      </w:r>
      <w:r w:rsidRPr="0088460A">
        <w:rPr>
          <w:color w:val="000000"/>
        </w:rPr>
        <w:t>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w:t>
      </w:r>
      <w:r w:rsidRPr="0088460A">
        <w:br/>
      </w:r>
      <w:r w:rsidRPr="0088460A">
        <w:br/>
      </w:r>
      <w:r w:rsidRPr="0088460A">
        <w:rPr>
          <w:b/>
          <w:bCs/>
          <w:color w:val="000000"/>
        </w:rPr>
        <w:t>Plagiarism</w:t>
      </w:r>
      <w:r w:rsidRPr="0088460A">
        <w:rPr>
          <w:color w:val="000000"/>
        </w:rPr>
        <w:t xml:space="preserve"> (statements from Mason Web Site)</w:t>
      </w:r>
      <w:r w:rsidRPr="0088460A">
        <w:br/>
      </w:r>
      <w:r w:rsidRPr="0088460A">
        <w:rPr>
          <w:color w:val="000000"/>
        </w:rPr>
        <w:t>Plagiarism means using the exact words, opinions, or factual information from another person without giving that person credit.</w:t>
      </w:r>
      <w:r w:rsidRPr="0088460A">
        <w:br/>
      </w:r>
      <w:hyperlink r:id="rId12" w:anchor="plagiarism" w:history="1">
        <w:r w:rsidRPr="0088460A">
          <w:rPr>
            <w:rStyle w:val="Hyperlink"/>
          </w:rPr>
          <w:t>http://mason.gmu.edu/~montecin/plagiarism.htm#plagiarism</w:t>
        </w:r>
      </w:hyperlink>
      <w:r w:rsidRPr="0088460A">
        <w:br/>
      </w:r>
      <w:r w:rsidRPr="0088460A">
        <w:br/>
      </w:r>
      <w:r w:rsidRPr="0088460A">
        <w:rPr>
          <w:color w:val="000000"/>
        </w:rPr>
        <w:t xml:space="preserve">Please familiarize yourself with the Honor System and Code, as stated in the George Mason University </w:t>
      </w:r>
      <w:r w:rsidRPr="0088460A">
        <w:rPr>
          <w:i/>
          <w:iCs/>
          <w:color w:val="000000"/>
        </w:rPr>
        <w:t>Undergraduate Catalog</w:t>
      </w:r>
      <w:r w:rsidRPr="0088460A">
        <w:rPr>
          <w:color w:val="000000"/>
        </w:rPr>
        <w:t>. When you are given an assignment as an individual, the work must be your own. Some of your work may be collaborative; source material for group projects and work of individual group members must be carefully documented for individual contributions.</w:t>
      </w:r>
      <w:r w:rsidRPr="0088460A">
        <w:br/>
      </w:r>
      <w:hyperlink r:id="rId13" w:history="1">
        <w:r w:rsidRPr="0088460A">
          <w:rPr>
            <w:rStyle w:val="Hyperlink"/>
          </w:rPr>
          <w:t>http://mason.gmu.edu/~montecin/plagiarism.htm</w:t>
        </w:r>
      </w:hyperlink>
      <w:r w:rsidRPr="0088460A">
        <w:br/>
      </w:r>
    </w:p>
    <w:p w14:paraId="48B180F6" w14:textId="674AD5E5" w:rsidR="00797238" w:rsidRPr="0088460A" w:rsidRDefault="00797238" w:rsidP="00797238">
      <w:r w:rsidRPr="0088460A">
        <w:rPr>
          <w:b/>
          <w:bCs/>
          <w:color w:val="000000"/>
        </w:rPr>
        <w:t>Accommodations for students with disabilities:</w:t>
      </w:r>
      <w:r w:rsidRPr="0088460A">
        <w:br/>
      </w:r>
      <w:r w:rsidRPr="0088460A">
        <w:rPr>
          <w:color w:val="000000"/>
        </w:rPr>
        <w:t xml:space="preserve">If you are a student with a disability and you need academic accommodations, please see </w:t>
      </w:r>
      <w:proofErr w:type="gramStart"/>
      <w:r w:rsidRPr="0088460A">
        <w:rPr>
          <w:color w:val="000000"/>
        </w:rPr>
        <w:t>me</w:t>
      </w:r>
      <w:proofErr w:type="gramEnd"/>
      <w:r w:rsidRPr="0088460A">
        <w:rPr>
          <w:color w:val="000000"/>
        </w:rPr>
        <w:t xml:space="preserve"> and contact the Office of Disability Resources at 703-993-2474. All academic accommodations must be arranged through that office.</w:t>
      </w:r>
      <w:r w:rsidRPr="0088460A">
        <w:br/>
      </w:r>
      <w:r w:rsidRPr="0088460A">
        <w:br/>
      </w:r>
      <w:r w:rsidRPr="0088460A">
        <w:rPr>
          <w:color w:val="000000"/>
        </w:rPr>
        <w:t xml:space="preserve">The need for accommodations should be identified at the beginning of the semester and the specific accommodation </w:t>
      </w:r>
      <w:r w:rsidR="00C42A37">
        <w:rPr>
          <w:color w:val="000000"/>
        </w:rPr>
        <w:t>needs</w:t>
      </w:r>
      <w:r w:rsidRPr="0088460A">
        <w:rPr>
          <w:color w:val="000000"/>
        </w:rPr>
        <w:t xml:space="preserve"> to be arranged through the Office of Disability Resources. Faculty cannot provide accommodations to students on their own (</w:t>
      </w:r>
      <w:proofErr w:type="gramStart"/>
      <w:r w:rsidR="00C42A37">
        <w:rPr>
          <w:color w:val="000000"/>
        </w:rPr>
        <w:t>i.e.</w:t>
      </w:r>
      <w:proofErr w:type="gramEnd"/>
      <w:r w:rsidRPr="0088460A">
        <w:rPr>
          <w:color w:val="000000"/>
        </w:rPr>
        <w:t xml:space="preserve"> allowing a student extra time to complete an exam because the student reports having a disability).</w:t>
      </w:r>
      <w:r w:rsidRPr="0088460A">
        <w:br/>
      </w:r>
    </w:p>
    <w:p w14:paraId="5CAD3555" w14:textId="05249142" w:rsidR="00797238" w:rsidRPr="0088460A" w:rsidRDefault="00797238" w:rsidP="00797238">
      <w:pPr>
        <w:rPr>
          <w:b/>
          <w:u w:val="single"/>
        </w:rPr>
      </w:pPr>
      <w:r w:rsidRPr="0088460A">
        <w:rPr>
          <w:b/>
          <w:bCs/>
          <w:color w:val="000000"/>
        </w:rPr>
        <w:t xml:space="preserve">George Mason University: Diversity Statement </w:t>
      </w:r>
      <w:r w:rsidRPr="0088460A">
        <w:br/>
      </w:r>
      <w:r w:rsidRPr="0088460A">
        <w:rPr>
          <w:color w:val="000000"/>
        </w:rPr>
        <w:t>George Mason University promotes a living and learning environment for outstanding growth and productivity among its students, faculty</w:t>
      </w:r>
      <w:r w:rsidR="007F63F9">
        <w:rPr>
          <w:color w:val="000000"/>
        </w:rPr>
        <w:t>,</w:t>
      </w:r>
      <w:r w:rsidRPr="0088460A">
        <w:rPr>
          <w:color w:val="000000"/>
        </w:rPr>
        <w:t xml:space="preserve"> and staff. Through its curriculum, programs, policies, procedures, services and resources, Mason strives to maintain a quality environment for work, study</w:t>
      </w:r>
      <w:r w:rsidR="007F63F9">
        <w:rPr>
          <w:color w:val="000000"/>
        </w:rPr>
        <w:t>,</w:t>
      </w:r>
      <w:r w:rsidRPr="0088460A">
        <w:rPr>
          <w:color w:val="000000"/>
        </w:rPr>
        <w:t xml:space="preserve"> and personal growth. </w:t>
      </w:r>
      <w:r w:rsidRPr="0088460A">
        <w:br/>
      </w:r>
      <w:r w:rsidRPr="0088460A">
        <w:br/>
      </w:r>
      <w:r w:rsidRPr="0088460A">
        <w:rPr>
          <w:color w:val="000000"/>
        </w:rPr>
        <w:t xml:space="preserve">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w:t>
      </w:r>
      <w:r w:rsidR="00C42A37">
        <w:rPr>
          <w:color w:val="000000"/>
        </w:rPr>
        <w:t xml:space="preserve">can </w:t>
      </w:r>
      <w:r w:rsidRPr="0088460A">
        <w:rPr>
          <w:color w:val="000000"/>
        </w:rPr>
        <w:t xml:space="preserve">be voiced, </w:t>
      </w:r>
      <w:proofErr w:type="gramStart"/>
      <w:r w:rsidRPr="0088460A">
        <w:rPr>
          <w:color w:val="000000"/>
        </w:rPr>
        <w:t>heard</w:t>
      </w:r>
      <w:proofErr w:type="gramEnd"/>
      <w:r w:rsidRPr="0088460A">
        <w:rPr>
          <w:color w:val="000000"/>
        </w:rPr>
        <w:t xml:space="preserve"> and respected. </w:t>
      </w:r>
      <w:r w:rsidRPr="0088460A">
        <w:br/>
      </w:r>
      <w:r w:rsidRPr="0088460A">
        <w:br/>
      </w:r>
      <w:r w:rsidRPr="0088460A">
        <w:rPr>
          <w:color w:val="000000"/>
        </w:rPr>
        <w:t>The reflection of Mason’s commitment to diversity and inclusion goes beyond policies and procedures to focus on behavior at the individual, group</w:t>
      </w:r>
      <w:r w:rsidR="00C16175">
        <w:rPr>
          <w:color w:val="000000"/>
        </w:rPr>
        <w:t>,</w:t>
      </w:r>
      <w:r w:rsidRPr="0088460A">
        <w:rPr>
          <w:color w:val="000000"/>
        </w:rPr>
        <w:t xml:space="preserve">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w:t>
      </w:r>
      <w:r>
        <w:t xml:space="preserve"> </w:t>
      </w:r>
      <w:r w:rsidRPr="0088460A">
        <w:rPr>
          <w:color w:val="000000"/>
        </w:rPr>
        <w:t>Acknowledging that the attainment of diversity and inclusion are dynamic and continuous processes, and that the larger societal setting has an evolving socio-cultural understanding of diversity and inclusion, Mason seeks to continuously improve its environment. To this end, the University promotes continuous monitoring and self-assessment regarding diversity. The aim is to incorporate diversity and inclusion within the philosophies and actions of the individual, group</w:t>
      </w:r>
      <w:r w:rsidR="00C16175">
        <w:rPr>
          <w:color w:val="000000"/>
        </w:rPr>
        <w:t>,</w:t>
      </w:r>
      <w:r w:rsidRPr="0088460A">
        <w:rPr>
          <w:color w:val="000000"/>
        </w:rPr>
        <w:t xml:space="preserve"> and organization, and to make improvements as needed. </w:t>
      </w:r>
      <w:r w:rsidRPr="0088460A">
        <w:br/>
      </w:r>
      <w:r w:rsidRPr="0088460A">
        <w:br/>
      </w:r>
      <w:r w:rsidRPr="0088460A">
        <w:rPr>
          <w:b/>
          <w:bCs/>
          <w:color w:val="000000"/>
        </w:rPr>
        <w:t>Women and Gender Studies Commitment to Diversity Statement</w:t>
      </w:r>
      <w:r w:rsidRPr="0088460A">
        <w:br/>
      </w:r>
      <w:r w:rsidRPr="0088460A">
        <w:rPr>
          <w:color w:val="000000"/>
        </w:rPr>
        <w:t>The Women and Gender Studies program seeks to create a learning environment that fosters respect for people across identities. We welcome and value individuals and their differences, including gender expression and identity, race, economic status, sex, sexuality, ethnicity, national origin, first language, religion, age</w:t>
      </w:r>
      <w:r w:rsidR="007F63F9">
        <w:rPr>
          <w:color w:val="000000"/>
        </w:rPr>
        <w:t>,</w:t>
      </w:r>
      <w:r w:rsidRPr="0088460A">
        <w:rPr>
          <w:color w:val="000000"/>
        </w:rPr>
        <w:t xml:space="preserve"> and ability. We encourage all members of the learning environment to engage with the material personally, but to also be open to exploring and learning from experiences different than their own.</w:t>
      </w:r>
    </w:p>
    <w:p w14:paraId="7BACF880" w14:textId="77777777" w:rsidR="009206D3" w:rsidRDefault="009206D3" w:rsidP="00797238">
      <w:pPr>
        <w:rPr>
          <w:b/>
          <w:u w:val="single"/>
        </w:rPr>
      </w:pPr>
    </w:p>
    <w:p w14:paraId="22EBE291" w14:textId="7E9D82B9" w:rsidR="00797238" w:rsidRPr="0088460A" w:rsidRDefault="00797238" w:rsidP="00797238">
      <w:r w:rsidRPr="0088460A">
        <w:rPr>
          <w:b/>
          <w:u w:val="single"/>
        </w:rPr>
        <w:lastRenderedPageBreak/>
        <w:t>Syllabus—Subject to Change</w:t>
      </w:r>
    </w:p>
    <w:p w14:paraId="49612273" w14:textId="77777777" w:rsidR="00797238" w:rsidRPr="0088460A" w:rsidRDefault="00797238" w:rsidP="00797238">
      <w:pPr>
        <w:rPr>
          <w:b/>
        </w:rPr>
      </w:pPr>
    </w:p>
    <w:p w14:paraId="2E737CE1" w14:textId="77777777" w:rsidR="00797238" w:rsidRPr="0088460A" w:rsidRDefault="00797238" w:rsidP="00797238">
      <w:pPr>
        <w:rPr>
          <w:b/>
        </w:rPr>
      </w:pPr>
      <w:r w:rsidRPr="0088460A">
        <w:rPr>
          <w:b/>
        </w:rPr>
        <w:t>Week 1: Introduction</w:t>
      </w:r>
    </w:p>
    <w:p w14:paraId="1F8A9B2F" w14:textId="77777777" w:rsidR="00797238" w:rsidRPr="0088460A" w:rsidRDefault="00797238" w:rsidP="00797238">
      <w:pPr>
        <w:rPr>
          <w:b/>
        </w:rPr>
      </w:pPr>
    </w:p>
    <w:p w14:paraId="23700C94" w14:textId="77777777" w:rsidR="00797238" w:rsidRPr="009B0A8A" w:rsidRDefault="00797238" w:rsidP="00797238">
      <w:pPr>
        <w:ind w:left="2160" w:hanging="2160"/>
      </w:pPr>
      <w:r>
        <w:t>M Aug. 22</w:t>
      </w:r>
      <w:r w:rsidRPr="0088460A">
        <w:tab/>
        <w:t>Introductions, course overview</w:t>
      </w:r>
    </w:p>
    <w:p w14:paraId="1C9F4D94" w14:textId="77777777" w:rsidR="00797238" w:rsidRDefault="00797238" w:rsidP="00797238">
      <w:pPr>
        <w:rPr>
          <w:b/>
        </w:rPr>
      </w:pPr>
    </w:p>
    <w:p w14:paraId="266FE901" w14:textId="4B2E58ED" w:rsidR="00797238" w:rsidRPr="0088460A" w:rsidRDefault="00797238" w:rsidP="00797238">
      <w:pPr>
        <w:rPr>
          <w:b/>
        </w:rPr>
      </w:pPr>
      <w:r w:rsidRPr="0088460A">
        <w:rPr>
          <w:b/>
        </w:rPr>
        <w:t xml:space="preserve">Week 2: </w:t>
      </w:r>
      <w:r w:rsidR="00C61D04">
        <w:rPr>
          <w:b/>
        </w:rPr>
        <w:t>Postcolonial and Transnational Feminisms</w:t>
      </w:r>
    </w:p>
    <w:p w14:paraId="2E4A94B8" w14:textId="77777777" w:rsidR="00797238" w:rsidRPr="0088460A" w:rsidRDefault="00797238" w:rsidP="00797238">
      <w:pPr>
        <w:rPr>
          <w:b/>
        </w:rPr>
      </w:pPr>
    </w:p>
    <w:p w14:paraId="223302F6" w14:textId="6633FC83" w:rsidR="00797238" w:rsidRDefault="00797238" w:rsidP="001B556D">
      <w:pPr>
        <w:ind w:left="2160" w:hanging="2160"/>
      </w:pPr>
      <w:r>
        <w:t>M Aug. 29</w:t>
      </w:r>
      <w:r w:rsidRPr="0088460A">
        <w:tab/>
      </w:r>
      <w:r w:rsidR="007657D6">
        <w:t xml:space="preserve">Chandra </w:t>
      </w:r>
      <w:r w:rsidR="00402275">
        <w:t>Mohanty</w:t>
      </w:r>
      <w:r w:rsidR="00C23636">
        <w:t xml:space="preserve"> (1986)</w:t>
      </w:r>
      <w:r w:rsidR="00402275">
        <w:t>, “Under Western Eyes</w:t>
      </w:r>
      <w:r w:rsidR="007657D6">
        <w:t>: Feminist Scholarship and Colonial Discourses</w:t>
      </w:r>
      <w:r w:rsidR="00402275">
        <w:t>”</w:t>
      </w:r>
      <w:r w:rsidR="00C23636">
        <w:t xml:space="preserve"> </w:t>
      </w:r>
      <w:r w:rsidR="00C23636" w:rsidRPr="00C23636">
        <w:rPr>
          <w:b/>
          <w:bCs/>
        </w:rPr>
        <w:t>(Blackboard)</w:t>
      </w:r>
    </w:p>
    <w:p w14:paraId="6E42DC65" w14:textId="2F995CD6" w:rsidR="00402275" w:rsidRDefault="00581994" w:rsidP="00C23636">
      <w:pPr>
        <w:pStyle w:val="NormalWeb"/>
        <w:ind w:left="2160"/>
      </w:pPr>
      <w:r w:rsidRPr="00581994">
        <w:rPr>
          <w:rFonts w:ascii="TimesNewRomanPSMT" w:hAnsi="TimesNewRomanPSMT"/>
        </w:rPr>
        <w:t xml:space="preserve">Valerie </w:t>
      </w:r>
      <w:r w:rsidR="00B83ECF" w:rsidRPr="00581994">
        <w:rPr>
          <w:rFonts w:ascii="TimesNewRomanPSMT" w:hAnsi="TimesNewRomanPSMT"/>
        </w:rPr>
        <w:t>Amos</w:t>
      </w:r>
      <w:r w:rsidRPr="00581994">
        <w:rPr>
          <w:rFonts w:ascii="TimesNewRomanPSMT" w:hAnsi="TimesNewRomanPSMT"/>
        </w:rPr>
        <w:t xml:space="preserve"> and Pr</w:t>
      </w:r>
      <w:r w:rsidR="00C23636">
        <w:rPr>
          <w:rFonts w:ascii="TimesNewRomanPSMT" w:hAnsi="TimesNewRomanPSMT"/>
        </w:rPr>
        <w:t>a</w:t>
      </w:r>
      <w:r w:rsidRPr="00581994">
        <w:rPr>
          <w:rFonts w:ascii="TimesNewRomanPSMT" w:hAnsi="TimesNewRomanPSMT"/>
        </w:rPr>
        <w:t>tibha</w:t>
      </w:r>
      <w:r w:rsidR="00B83ECF" w:rsidRPr="00581994">
        <w:rPr>
          <w:rFonts w:ascii="TimesNewRomanPSMT" w:hAnsi="TimesNewRomanPSMT"/>
        </w:rPr>
        <w:t xml:space="preserve"> Parmar</w:t>
      </w:r>
      <w:r w:rsidR="00C23636">
        <w:rPr>
          <w:rFonts w:ascii="TimesNewRomanPSMT" w:hAnsi="TimesNewRomanPSMT"/>
        </w:rPr>
        <w:t xml:space="preserve"> (1984),</w:t>
      </w:r>
      <w:r w:rsidR="00B83ECF" w:rsidRPr="00581994">
        <w:rPr>
          <w:rFonts w:ascii="TimesNewRomanPSMT" w:hAnsi="TimesNewRomanPSMT"/>
        </w:rPr>
        <w:t xml:space="preserve"> “Challenging Imperial Feminism”</w:t>
      </w:r>
      <w:r w:rsidR="00C23636">
        <w:rPr>
          <w:rFonts w:ascii="TimesNewRomanPSMT" w:hAnsi="TimesNewRomanPSMT"/>
        </w:rPr>
        <w:t xml:space="preserve"> </w:t>
      </w:r>
      <w:r w:rsidR="00C23636" w:rsidRPr="00C23636">
        <w:rPr>
          <w:rFonts w:ascii="TimesNewRomanPSMT" w:hAnsi="TimesNewRomanPSMT"/>
          <w:b/>
          <w:bCs/>
        </w:rPr>
        <w:t>(Blackboard)</w:t>
      </w:r>
    </w:p>
    <w:p w14:paraId="2FBB0E6D" w14:textId="2283840B" w:rsidR="00402275" w:rsidRDefault="00402275" w:rsidP="00402275">
      <w:pPr>
        <w:ind w:left="2160" w:hanging="2160"/>
      </w:pPr>
      <w:r>
        <w:tab/>
        <w:t>Sara Ahmed (2000), “Close Encounters</w:t>
      </w:r>
      <w:r w:rsidR="007657D6">
        <w:t>: Feminism and/in the Globe</w:t>
      </w:r>
      <w:r>
        <w:t>”</w:t>
      </w:r>
      <w:r w:rsidR="00C23636">
        <w:t xml:space="preserve"> </w:t>
      </w:r>
      <w:r w:rsidR="00C23636" w:rsidRPr="00C23636">
        <w:rPr>
          <w:b/>
          <w:bCs/>
        </w:rPr>
        <w:t>(Blackboard)</w:t>
      </w:r>
    </w:p>
    <w:p w14:paraId="4CABDA3A" w14:textId="77DFC440" w:rsidR="007657D6" w:rsidRDefault="007657D6" w:rsidP="00402275">
      <w:pPr>
        <w:ind w:left="2160" w:hanging="2160"/>
      </w:pPr>
    </w:p>
    <w:p w14:paraId="5E78BBA4" w14:textId="40559895" w:rsidR="007657D6" w:rsidRPr="0088460A" w:rsidRDefault="007657D6" w:rsidP="007657D6">
      <w:pPr>
        <w:ind w:left="2160"/>
      </w:pPr>
      <w:r>
        <w:t>Chandra Mohanty</w:t>
      </w:r>
      <w:r w:rsidR="00C23636">
        <w:t xml:space="preserve"> (2002)</w:t>
      </w:r>
      <w:r>
        <w:t>, “Under Western Eyes Revisited</w:t>
      </w:r>
      <w:r w:rsidR="00C23636">
        <w:t>: Feminist Solidarity through Anti-capitalist Struggles</w:t>
      </w:r>
      <w:r>
        <w:t>”</w:t>
      </w:r>
      <w:r w:rsidR="00C23636">
        <w:t xml:space="preserve"> </w:t>
      </w:r>
      <w:r w:rsidR="00C23636" w:rsidRPr="00C23636">
        <w:rPr>
          <w:b/>
          <w:bCs/>
        </w:rPr>
        <w:t>(Blackboard)</w:t>
      </w:r>
    </w:p>
    <w:p w14:paraId="11E098BD" w14:textId="77777777" w:rsidR="00797238" w:rsidRPr="0088460A" w:rsidRDefault="00797238" w:rsidP="00797238">
      <w:pPr>
        <w:rPr>
          <w:b/>
        </w:rPr>
      </w:pPr>
    </w:p>
    <w:p w14:paraId="705053DD" w14:textId="666A5C3B" w:rsidR="00797238" w:rsidRPr="0088460A" w:rsidRDefault="00797238" w:rsidP="00797238">
      <w:pPr>
        <w:rPr>
          <w:b/>
        </w:rPr>
      </w:pPr>
      <w:r>
        <w:rPr>
          <w:b/>
        </w:rPr>
        <w:t xml:space="preserve">Week 3: </w:t>
      </w:r>
      <w:r w:rsidR="00C61D04">
        <w:rPr>
          <w:b/>
        </w:rPr>
        <w:t>Intersectionality and Transnational Feminisms</w:t>
      </w:r>
    </w:p>
    <w:p w14:paraId="54AE30E2" w14:textId="77777777" w:rsidR="00797238" w:rsidRPr="0088460A" w:rsidRDefault="00797238" w:rsidP="00797238"/>
    <w:p w14:paraId="6FD63674" w14:textId="0571C6C6" w:rsidR="00797238" w:rsidRDefault="00797238" w:rsidP="00C61D04">
      <w:pPr>
        <w:ind w:left="2160" w:hanging="2160"/>
        <w:rPr>
          <w:b/>
          <w:bCs/>
        </w:rPr>
      </w:pPr>
      <w:r>
        <w:t>M Sept. 12</w:t>
      </w:r>
      <w:r w:rsidRPr="0088460A">
        <w:tab/>
      </w:r>
      <w:r w:rsidR="00402275">
        <w:t xml:space="preserve">Sandra Soto (2005), “Where in the Transnational World Are U.S. Women of Color? </w:t>
      </w:r>
      <w:r w:rsidR="00402275" w:rsidRPr="00402275">
        <w:rPr>
          <w:b/>
          <w:bCs/>
        </w:rPr>
        <w:t>(Blackboard)</w:t>
      </w:r>
    </w:p>
    <w:p w14:paraId="78E3428A" w14:textId="417C9335" w:rsidR="007657D6" w:rsidRDefault="007657D6" w:rsidP="00C61D04">
      <w:pPr>
        <w:ind w:left="2160" w:hanging="2160"/>
        <w:rPr>
          <w:b/>
        </w:rPr>
      </w:pPr>
    </w:p>
    <w:p w14:paraId="63282175" w14:textId="50E3E913" w:rsidR="007657D6" w:rsidRDefault="007657D6" w:rsidP="00C61D04">
      <w:pPr>
        <w:ind w:left="2160" w:hanging="2160"/>
        <w:rPr>
          <w:bCs/>
        </w:rPr>
      </w:pPr>
      <w:r>
        <w:rPr>
          <w:b/>
        </w:rPr>
        <w:tab/>
      </w:r>
      <w:r w:rsidRPr="007657D6">
        <w:rPr>
          <w:bCs/>
        </w:rPr>
        <w:t xml:space="preserve">Ashwini </w:t>
      </w:r>
      <w:proofErr w:type="spellStart"/>
      <w:r w:rsidRPr="007657D6">
        <w:rPr>
          <w:bCs/>
        </w:rPr>
        <w:t>Tambe</w:t>
      </w:r>
      <w:proofErr w:type="spellEnd"/>
      <w:r w:rsidRPr="007657D6">
        <w:rPr>
          <w:bCs/>
        </w:rPr>
        <w:t xml:space="preserve"> and Millie Thayer (2021), “Introduction” (</w:t>
      </w:r>
      <w:proofErr w:type="spellStart"/>
      <w:r w:rsidRPr="007657D6">
        <w:rPr>
          <w:bCs/>
        </w:rPr>
        <w:t>Tambe</w:t>
      </w:r>
      <w:proofErr w:type="spellEnd"/>
      <w:r w:rsidRPr="007657D6">
        <w:rPr>
          <w:bCs/>
        </w:rPr>
        <w:t xml:space="preserve"> and Thayer, 1-9)</w:t>
      </w:r>
    </w:p>
    <w:p w14:paraId="52715664" w14:textId="610C2805" w:rsidR="007657D6" w:rsidRDefault="007657D6" w:rsidP="00C61D04">
      <w:pPr>
        <w:ind w:left="2160" w:hanging="2160"/>
        <w:rPr>
          <w:bCs/>
        </w:rPr>
      </w:pPr>
    </w:p>
    <w:p w14:paraId="2A684506" w14:textId="3E2A661A" w:rsidR="007657D6" w:rsidRDefault="007657D6" w:rsidP="00C61D04">
      <w:pPr>
        <w:ind w:left="2160" w:hanging="2160"/>
        <w:rPr>
          <w:bCs/>
        </w:rPr>
      </w:pPr>
      <w:r>
        <w:rPr>
          <w:bCs/>
        </w:rPr>
        <w:tab/>
        <w:t xml:space="preserve">Ashwini </w:t>
      </w:r>
      <w:proofErr w:type="spellStart"/>
      <w:r>
        <w:rPr>
          <w:bCs/>
        </w:rPr>
        <w:t>Tambe</w:t>
      </w:r>
      <w:proofErr w:type="spellEnd"/>
      <w:r>
        <w:rPr>
          <w:bCs/>
        </w:rPr>
        <w:t xml:space="preserve"> and Millie Thayer (2021), “The Many Destinations of Transnational Feminism” (</w:t>
      </w:r>
      <w:proofErr w:type="spellStart"/>
      <w:r>
        <w:rPr>
          <w:bCs/>
        </w:rPr>
        <w:t>Tambe</w:t>
      </w:r>
      <w:proofErr w:type="spellEnd"/>
      <w:r>
        <w:rPr>
          <w:bCs/>
        </w:rPr>
        <w:t xml:space="preserve"> and Thayer, 13-36)</w:t>
      </w:r>
    </w:p>
    <w:p w14:paraId="7B9BB65A" w14:textId="1FAFA2C4" w:rsidR="007657D6" w:rsidRDefault="007657D6" w:rsidP="00C61D04">
      <w:pPr>
        <w:ind w:left="2160" w:hanging="2160"/>
        <w:rPr>
          <w:bCs/>
        </w:rPr>
      </w:pPr>
    </w:p>
    <w:p w14:paraId="30040DA6" w14:textId="131ADE37" w:rsidR="007657D6" w:rsidRDefault="007657D6" w:rsidP="00C61D04">
      <w:pPr>
        <w:ind w:left="2160" w:hanging="2160"/>
        <w:rPr>
          <w:bCs/>
        </w:rPr>
      </w:pPr>
      <w:r>
        <w:rPr>
          <w:bCs/>
        </w:rPr>
        <w:tab/>
        <w:t>Jennifer C. Nash (2021), “Beyond Antagonism: Rethinking Intersectionality, Transnationalism, and the Women’s Studies Academic Job Market” (</w:t>
      </w:r>
      <w:proofErr w:type="spellStart"/>
      <w:r>
        <w:rPr>
          <w:bCs/>
        </w:rPr>
        <w:t>Tambe</w:t>
      </w:r>
      <w:proofErr w:type="spellEnd"/>
      <w:r>
        <w:rPr>
          <w:bCs/>
        </w:rPr>
        <w:t xml:space="preserve"> and Thayer, 37-51)</w:t>
      </w:r>
    </w:p>
    <w:p w14:paraId="08CB8E2B" w14:textId="0419C537" w:rsidR="007657D6" w:rsidRDefault="007657D6" w:rsidP="00C61D04">
      <w:pPr>
        <w:ind w:left="2160" w:hanging="2160"/>
        <w:rPr>
          <w:bCs/>
        </w:rPr>
      </w:pPr>
    </w:p>
    <w:p w14:paraId="6BAF8E4B" w14:textId="58950051" w:rsidR="007657D6" w:rsidRPr="007657D6" w:rsidRDefault="007657D6" w:rsidP="00C61D04">
      <w:pPr>
        <w:ind w:left="2160" w:hanging="2160"/>
        <w:rPr>
          <w:bCs/>
        </w:rPr>
      </w:pPr>
      <w:r>
        <w:rPr>
          <w:bCs/>
        </w:rPr>
        <w:tab/>
      </w:r>
      <w:proofErr w:type="spellStart"/>
      <w:r>
        <w:rPr>
          <w:bCs/>
        </w:rPr>
        <w:t>Inderpal</w:t>
      </w:r>
      <w:proofErr w:type="spellEnd"/>
      <w:r>
        <w:rPr>
          <w:bCs/>
        </w:rPr>
        <w:t xml:space="preserve"> Grewal (2021), “Rethinking Patriarchy and Corruption: Itineraries of US Academic Feminism and Transnational Analysis” (</w:t>
      </w:r>
      <w:proofErr w:type="spellStart"/>
      <w:r>
        <w:rPr>
          <w:bCs/>
        </w:rPr>
        <w:t>Tambe</w:t>
      </w:r>
      <w:proofErr w:type="spellEnd"/>
      <w:r>
        <w:rPr>
          <w:bCs/>
        </w:rPr>
        <w:t xml:space="preserve"> and Thayer, 52-68)</w:t>
      </w:r>
    </w:p>
    <w:p w14:paraId="080F053E" w14:textId="77777777" w:rsidR="007F63F9" w:rsidRDefault="007F63F9" w:rsidP="00797238">
      <w:pPr>
        <w:rPr>
          <w:b/>
        </w:rPr>
      </w:pPr>
    </w:p>
    <w:p w14:paraId="3556B1F5" w14:textId="15D784D1" w:rsidR="00797238" w:rsidRPr="0088460A" w:rsidRDefault="00797238" w:rsidP="00797238">
      <w:pPr>
        <w:rPr>
          <w:b/>
        </w:rPr>
      </w:pPr>
      <w:r>
        <w:rPr>
          <w:b/>
        </w:rPr>
        <w:t>Week 4</w:t>
      </w:r>
      <w:r w:rsidRPr="0088460A">
        <w:rPr>
          <w:b/>
        </w:rPr>
        <w:t xml:space="preserve">: </w:t>
      </w:r>
      <w:r w:rsidR="007657D6">
        <w:rPr>
          <w:b/>
        </w:rPr>
        <w:t xml:space="preserve">Gender, </w:t>
      </w:r>
      <w:r w:rsidR="00C61D04">
        <w:rPr>
          <w:b/>
        </w:rPr>
        <w:t>Race and Religion after 9/11</w:t>
      </w:r>
    </w:p>
    <w:p w14:paraId="59F5D560" w14:textId="77777777" w:rsidR="00797238" w:rsidRPr="0088460A" w:rsidRDefault="00797238" w:rsidP="00797238"/>
    <w:p w14:paraId="3158BC51" w14:textId="6723E70D" w:rsidR="007B6277" w:rsidRDefault="00797238" w:rsidP="00C61D04">
      <w:pPr>
        <w:ind w:left="2160" w:hanging="2160"/>
      </w:pPr>
      <w:r>
        <w:t>M Sept. 19</w:t>
      </w:r>
      <w:r w:rsidRPr="0088460A">
        <w:tab/>
      </w:r>
      <w:r w:rsidR="00C23636">
        <w:t xml:space="preserve">Paola </w:t>
      </w:r>
      <w:proofErr w:type="spellStart"/>
      <w:r w:rsidR="00C23636">
        <w:t>Bacchetta</w:t>
      </w:r>
      <w:proofErr w:type="spellEnd"/>
      <w:r w:rsidR="00C23636">
        <w:t xml:space="preserve">, Tina </w:t>
      </w:r>
      <w:proofErr w:type="spellStart"/>
      <w:r w:rsidR="00C23636">
        <w:t>Campt</w:t>
      </w:r>
      <w:proofErr w:type="spellEnd"/>
      <w:r w:rsidR="00C23636">
        <w:t xml:space="preserve">, </w:t>
      </w:r>
      <w:proofErr w:type="spellStart"/>
      <w:r w:rsidR="00C23636">
        <w:t>Inderpal</w:t>
      </w:r>
      <w:proofErr w:type="spellEnd"/>
      <w:r w:rsidR="00C23636">
        <w:t xml:space="preserve"> </w:t>
      </w:r>
      <w:r w:rsidR="007B6277">
        <w:t>Grewal</w:t>
      </w:r>
      <w:r w:rsidR="00C23636">
        <w:t xml:space="preserve">, Caren Kaplan, </w:t>
      </w:r>
      <w:proofErr w:type="spellStart"/>
      <w:r w:rsidR="00C23636">
        <w:t>Minoo</w:t>
      </w:r>
      <w:proofErr w:type="spellEnd"/>
      <w:r w:rsidR="00C23636">
        <w:t xml:space="preserve"> </w:t>
      </w:r>
      <w:proofErr w:type="spellStart"/>
      <w:r w:rsidR="00C23636">
        <w:t>Moallem</w:t>
      </w:r>
      <w:proofErr w:type="spellEnd"/>
      <w:r w:rsidR="00C23636">
        <w:t>, and Jennifer Terry</w:t>
      </w:r>
      <w:r w:rsidR="007B6277">
        <w:t xml:space="preserve"> </w:t>
      </w:r>
      <w:r w:rsidR="00C23636">
        <w:t>(2002)</w:t>
      </w:r>
      <w:r w:rsidR="007B6277">
        <w:t xml:space="preserve">, “Transnational Feminist Practices Against War” </w:t>
      </w:r>
      <w:r w:rsidR="007B6277" w:rsidRPr="007B6277">
        <w:rPr>
          <w:b/>
          <w:bCs/>
        </w:rPr>
        <w:t>(Blackboard)</w:t>
      </w:r>
    </w:p>
    <w:p w14:paraId="4CE2A374" w14:textId="77777777" w:rsidR="00C23636" w:rsidRDefault="00C23636" w:rsidP="007B6277">
      <w:pPr>
        <w:ind w:left="2160"/>
      </w:pPr>
    </w:p>
    <w:p w14:paraId="4872F5B3" w14:textId="52CA3F22" w:rsidR="00797238" w:rsidRDefault="007657D6" w:rsidP="007B6277">
      <w:pPr>
        <w:ind w:left="2160"/>
        <w:rPr>
          <w:b/>
          <w:bCs/>
        </w:rPr>
      </w:pPr>
      <w:proofErr w:type="spellStart"/>
      <w:r>
        <w:lastRenderedPageBreak/>
        <w:t>Monisha</w:t>
      </w:r>
      <w:proofErr w:type="spellEnd"/>
      <w:r>
        <w:t xml:space="preserve"> Das Gupta</w:t>
      </w:r>
      <w:r w:rsidR="00C23636">
        <w:t xml:space="preserve"> (2005)</w:t>
      </w:r>
      <w:r>
        <w:t xml:space="preserve">, “Bewildered? Women’s Studies and the Global ‘War on Terror’” </w:t>
      </w:r>
      <w:r w:rsidRPr="007657D6">
        <w:rPr>
          <w:b/>
          <w:bCs/>
        </w:rPr>
        <w:t>(Blackboard)</w:t>
      </w:r>
    </w:p>
    <w:p w14:paraId="505A973F" w14:textId="3E6929B3" w:rsidR="007B6277" w:rsidRDefault="007B6277" w:rsidP="007B6277">
      <w:pPr>
        <w:ind w:left="2160"/>
        <w:rPr>
          <w:b/>
          <w:bCs/>
        </w:rPr>
      </w:pPr>
    </w:p>
    <w:p w14:paraId="63717B63" w14:textId="4D55F51D" w:rsidR="007B6277" w:rsidRDefault="007B6277" w:rsidP="007B6277">
      <w:pPr>
        <w:ind w:left="2160"/>
        <w:rPr>
          <w:b/>
          <w:bCs/>
        </w:rPr>
      </w:pPr>
      <w:r w:rsidRPr="007B6277">
        <w:t>Lila Abu-Lughod</w:t>
      </w:r>
      <w:r w:rsidR="00C23636">
        <w:t xml:space="preserve"> (2002)</w:t>
      </w:r>
      <w:r w:rsidRPr="007B6277">
        <w:t>, “Do Muslim Women Really Need Saving? Anthropological Reflections on Cultural Relativism and Its Others”</w:t>
      </w:r>
      <w:r>
        <w:rPr>
          <w:b/>
          <w:bCs/>
        </w:rPr>
        <w:t xml:space="preserve"> (Blackboard)</w:t>
      </w:r>
    </w:p>
    <w:p w14:paraId="25C93033" w14:textId="324AEA65" w:rsidR="007B6277" w:rsidRDefault="007B6277" w:rsidP="007B6277">
      <w:pPr>
        <w:ind w:left="2160"/>
        <w:rPr>
          <w:b/>
          <w:bCs/>
        </w:rPr>
      </w:pPr>
    </w:p>
    <w:p w14:paraId="7F0F04AC" w14:textId="29EF12FD" w:rsidR="007B6277" w:rsidRDefault="007B6277" w:rsidP="007B6277">
      <w:pPr>
        <w:ind w:left="2160"/>
        <w:rPr>
          <w:b/>
          <w:bCs/>
        </w:rPr>
      </w:pPr>
      <w:r w:rsidRPr="007B6277">
        <w:t>Amy Farrell and Patrice McDermott</w:t>
      </w:r>
      <w:r w:rsidR="00C23636">
        <w:t xml:space="preserve"> (2005)</w:t>
      </w:r>
      <w:r w:rsidRPr="007B6277">
        <w:t xml:space="preserve">, </w:t>
      </w:r>
      <w:r w:rsidR="00C42A37">
        <w:t>“</w:t>
      </w:r>
      <w:r w:rsidRPr="007B6277">
        <w:t>Women’s Rights in Afghanistan</w:t>
      </w:r>
      <w:r w:rsidR="00C42A37">
        <w:t>”</w:t>
      </w:r>
      <w:r>
        <w:rPr>
          <w:b/>
          <w:bCs/>
        </w:rPr>
        <w:t xml:space="preserve"> (Blackboard)</w:t>
      </w:r>
    </w:p>
    <w:p w14:paraId="22105F9D" w14:textId="6930D75C" w:rsidR="007B6277" w:rsidRDefault="007B6277" w:rsidP="007B6277">
      <w:pPr>
        <w:ind w:left="2160"/>
        <w:rPr>
          <w:b/>
          <w:bCs/>
        </w:rPr>
      </w:pPr>
    </w:p>
    <w:p w14:paraId="11C2CFA6" w14:textId="78B8EFB0" w:rsidR="007B6277" w:rsidRPr="0088460A" w:rsidRDefault="007B6277" w:rsidP="007B6277">
      <w:pPr>
        <w:ind w:left="2160"/>
      </w:pPr>
      <w:r w:rsidRPr="007B6277">
        <w:t>Madhavi Sunder</w:t>
      </w:r>
      <w:r w:rsidR="00C23636">
        <w:t xml:space="preserve"> (2005)</w:t>
      </w:r>
      <w:r w:rsidRPr="007B6277">
        <w:t>, “Piercing the Veil”</w:t>
      </w:r>
      <w:r>
        <w:rPr>
          <w:b/>
          <w:bCs/>
        </w:rPr>
        <w:t xml:space="preserve"> (Blackboard)</w:t>
      </w:r>
    </w:p>
    <w:p w14:paraId="7D48BDF9" w14:textId="77777777" w:rsidR="00797238" w:rsidRDefault="00797238" w:rsidP="00797238">
      <w:pPr>
        <w:rPr>
          <w:b/>
        </w:rPr>
      </w:pPr>
    </w:p>
    <w:p w14:paraId="6AACF383" w14:textId="2C042EA3" w:rsidR="00797238" w:rsidRPr="0088460A" w:rsidRDefault="00797238" w:rsidP="00797238">
      <w:pPr>
        <w:rPr>
          <w:b/>
        </w:rPr>
      </w:pPr>
      <w:r>
        <w:rPr>
          <w:b/>
        </w:rPr>
        <w:t>Week 5</w:t>
      </w:r>
      <w:r w:rsidRPr="0088460A">
        <w:rPr>
          <w:b/>
        </w:rPr>
        <w:t xml:space="preserve">: </w:t>
      </w:r>
      <w:r w:rsidR="00B072D7">
        <w:rPr>
          <w:b/>
        </w:rPr>
        <w:t xml:space="preserve">Sexual Violence </w:t>
      </w:r>
      <w:r w:rsidR="0006531A">
        <w:rPr>
          <w:b/>
        </w:rPr>
        <w:t xml:space="preserve">and the Globalization of #MeToo </w:t>
      </w:r>
    </w:p>
    <w:p w14:paraId="0806E4C0" w14:textId="77777777" w:rsidR="00797238" w:rsidRPr="0088460A" w:rsidRDefault="00797238" w:rsidP="00797238">
      <w:pPr>
        <w:rPr>
          <w:b/>
        </w:rPr>
      </w:pPr>
    </w:p>
    <w:p w14:paraId="3CCCBB7F" w14:textId="77777777" w:rsidR="00B072D7" w:rsidRPr="00866BCB" w:rsidRDefault="00797238" w:rsidP="00B072D7">
      <w:pPr>
        <w:ind w:left="2160" w:hanging="2160"/>
      </w:pPr>
      <w:r>
        <w:t>M Sept. 26</w:t>
      </w:r>
      <w:r w:rsidRPr="0088460A">
        <w:tab/>
      </w:r>
      <w:r w:rsidR="00B072D7" w:rsidRPr="00866BCB">
        <w:rPr>
          <w:rFonts w:eastAsiaTheme="minorHAnsi"/>
        </w:rPr>
        <w:t xml:space="preserve">Eleni </w:t>
      </w:r>
      <w:proofErr w:type="spellStart"/>
      <w:r w:rsidR="00B072D7" w:rsidRPr="00866BCB">
        <w:rPr>
          <w:rFonts w:eastAsiaTheme="minorHAnsi"/>
        </w:rPr>
        <w:t>Coundouriotis</w:t>
      </w:r>
      <w:proofErr w:type="spellEnd"/>
      <w:r w:rsidR="00B072D7" w:rsidRPr="00866BCB">
        <w:t xml:space="preserve"> (2013), </w:t>
      </w:r>
      <w:r w:rsidR="00B072D7" w:rsidRPr="00866BCB">
        <w:rPr>
          <w:rFonts w:eastAsiaTheme="minorHAnsi"/>
          <w:bCs/>
        </w:rPr>
        <w:t>“You Only Have Your Word:” Rape and Testimony”</w:t>
      </w:r>
      <w:r w:rsidR="00B072D7" w:rsidRPr="00866BCB">
        <w:rPr>
          <w:rFonts w:eastAsiaTheme="minorHAnsi"/>
          <w:b/>
          <w:bCs/>
        </w:rPr>
        <w:t xml:space="preserve"> (Blackboard)</w:t>
      </w:r>
    </w:p>
    <w:p w14:paraId="49567C4D" w14:textId="77777777" w:rsidR="00B072D7" w:rsidRDefault="00B072D7" w:rsidP="00C61D04">
      <w:pPr>
        <w:ind w:left="2160" w:hanging="2160"/>
      </w:pPr>
    </w:p>
    <w:p w14:paraId="6F52661F" w14:textId="02D53B74" w:rsidR="00797238" w:rsidRDefault="007B6277" w:rsidP="00B072D7">
      <w:pPr>
        <w:ind w:left="2160"/>
      </w:pPr>
      <w:proofErr w:type="spellStart"/>
      <w:r>
        <w:t>Srila</w:t>
      </w:r>
      <w:proofErr w:type="spellEnd"/>
      <w:r>
        <w:t xml:space="preserve"> Roy (2021), “Transnational Feminism and the Politics of Scale: the 2012 Antirape Protests in Delhi” (</w:t>
      </w:r>
      <w:proofErr w:type="spellStart"/>
      <w:r>
        <w:t>Tambe</w:t>
      </w:r>
      <w:proofErr w:type="spellEnd"/>
      <w:r>
        <w:t xml:space="preserve"> and Thayer, 71-85)</w:t>
      </w:r>
    </w:p>
    <w:p w14:paraId="32F43C61" w14:textId="5B573913" w:rsidR="00B83ECF" w:rsidRDefault="00B83ECF" w:rsidP="00011817">
      <w:pPr>
        <w:pStyle w:val="NormalWeb"/>
        <w:ind w:left="2160"/>
        <w:rPr>
          <w:rFonts w:ascii="TimesNewRomanPSMT" w:hAnsi="TimesNewRomanPSMT"/>
        </w:rPr>
      </w:pPr>
      <w:proofErr w:type="spellStart"/>
      <w:r w:rsidRPr="00011817">
        <w:rPr>
          <w:rFonts w:ascii="TimesNewRomanPSMT" w:hAnsi="TimesNewRomanPSMT"/>
        </w:rPr>
        <w:t>Vrushali</w:t>
      </w:r>
      <w:proofErr w:type="spellEnd"/>
      <w:r w:rsidR="00011817">
        <w:rPr>
          <w:rFonts w:ascii="TimesNewRomanPSMT" w:hAnsi="TimesNewRomanPSMT"/>
        </w:rPr>
        <w:t xml:space="preserve"> Patil </w:t>
      </w:r>
      <w:r w:rsidRPr="00011817">
        <w:rPr>
          <w:rFonts w:ascii="TimesNewRomanPSMT" w:hAnsi="TimesNewRomanPSMT"/>
        </w:rPr>
        <w:t xml:space="preserve">and Bandana </w:t>
      </w:r>
      <w:proofErr w:type="spellStart"/>
      <w:r w:rsidRPr="00011817">
        <w:rPr>
          <w:rFonts w:ascii="TimesNewRomanPSMT" w:hAnsi="TimesNewRomanPSMT"/>
        </w:rPr>
        <w:t>Purkayastha</w:t>
      </w:r>
      <w:proofErr w:type="spellEnd"/>
      <w:r w:rsidR="00011817">
        <w:rPr>
          <w:rFonts w:ascii="TimesNewRomanPSMT" w:hAnsi="TimesNewRomanPSMT"/>
        </w:rPr>
        <w:t xml:space="preserve"> (2018),</w:t>
      </w:r>
      <w:r w:rsidRPr="00011817">
        <w:rPr>
          <w:rFonts w:ascii="TimesNewRomanPSMT" w:hAnsi="TimesNewRomanPSMT"/>
        </w:rPr>
        <w:t xml:space="preserve"> “The Transnational Assemblage of Indian Rape Culture</w:t>
      </w:r>
      <w:r w:rsidR="00011817">
        <w:rPr>
          <w:rFonts w:ascii="TimesNewRomanPSMT" w:hAnsi="TimesNewRomanPSMT"/>
        </w:rPr>
        <w:t xml:space="preserve">” </w:t>
      </w:r>
      <w:r w:rsidR="00011817" w:rsidRPr="00882028">
        <w:rPr>
          <w:rFonts w:ascii="TimesNewRomanPSMT" w:hAnsi="TimesNewRomanPSMT"/>
          <w:b/>
          <w:bCs/>
        </w:rPr>
        <w:t>(Blackboard)</w:t>
      </w:r>
    </w:p>
    <w:p w14:paraId="4724B0C4" w14:textId="1011E183" w:rsidR="00797238" w:rsidRPr="00B072D7" w:rsidRDefault="0006531A" w:rsidP="00B072D7">
      <w:pPr>
        <w:pStyle w:val="NormalWeb"/>
        <w:ind w:left="2160"/>
      </w:pPr>
      <w:proofErr w:type="spellStart"/>
      <w:r>
        <w:rPr>
          <w:rFonts w:ascii="TimesNewRomanPSMT" w:hAnsi="TimesNewRomanPSMT"/>
        </w:rPr>
        <w:t>Farnush</w:t>
      </w:r>
      <w:proofErr w:type="spellEnd"/>
      <w:r>
        <w:rPr>
          <w:rFonts w:ascii="TimesNewRomanPSMT" w:hAnsi="TimesNewRomanPSMT"/>
        </w:rPr>
        <w:t xml:space="preserve"> </w:t>
      </w:r>
      <w:proofErr w:type="spellStart"/>
      <w:r>
        <w:rPr>
          <w:rFonts w:ascii="TimesNewRomanPSMT" w:hAnsi="TimesNewRomanPSMT"/>
        </w:rPr>
        <w:t>Ghadery</w:t>
      </w:r>
      <w:proofErr w:type="spellEnd"/>
      <w:r>
        <w:rPr>
          <w:rFonts w:ascii="TimesNewRomanPSMT" w:hAnsi="TimesNewRomanPSMT"/>
        </w:rPr>
        <w:t xml:space="preserve"> (2019), “#MeToo—has the ‘Sisterhood’ Finally Become Global or Just Another Product of Neoliberal Feminism” </w:t>
      </w:r>
      <w:r w:rsidRPr="00882028">
        <w:rPr>
          <w:rFonts w:ascii="TimesNewRomanPSMT" w:hAnsi="TimesNewRomanPSMT"/>
          <w:b/>
          <w:bCs/>
        </w:rPr>
        <w:t>(Blackboard)</w:t>
      </w:r>
    </w:p>
    <w:p w14:paraId="5CB9D784" w14:textId="57449AD6" w:rsidR="00797238" w:rsidRPr="0088460A" w:rsidRDefault="00797238" w:rsidP="007B6277">
      <w:pPr>
        <w:autoSpaceDE w:val="0"/>
        <w:autoSpaceDN w:val="0"/>
        <w:adjustRightInd w:val="0"/>
        <w:ind w:left="2160" w:hanging="2160"/>
        <w:rPr>
          <w:b/>
        </w:rPr>
      </w:pPr>
      <w:r>
        <w:rPr>
          <w:b/>
        </w:rPr>
        <w:t>Week 6</w:t>
      </w:r>
      <w:r w:rsidRPr="0088460A">
        <w:rPr>
          <w:b/>
        </w:rPr>
        <w:t xml:space="preserve">: </w:t>
      </w:r>
      <w:r w:rsidR="00402275">
        <w:rPr>
          <w:b/>
        </w:rPr>
        <w:t xml:space="preserve">Migration, Borderlands, and Diaspora </w:t>
      </w:r>
    </w:p>
    <w:p w14:paraId="503F1A92" w14:textId="3C2D3000" w:rsidR="007B6277" w:rsidRDefault="00797238" w:rsidP="00B83ECF">
      <w:pPr>
        <w:pStyle w:val="NormalWeb"/>
      </w:pPr>
      <w:r>
        <w:t>M Oct. 3</w:t>
      </w:r>
      <w:r w:rsidR="007B6277">
        <w:tab/>
      </w:r>
      <w:r w:rsidR="00B83ECF">
        <w:tab/>
      </w:r>
      <w:r w:rsidR="00B83ECF" w:rsidRPr="00B072D7">
        <w:rPr>
          <w:rFonts w:ascii="TimesNewRomanPSMT" w:hAnsi="TimesNewRomanPSMT"/>
        </w:rPr>
        <w:t xml:space="preserve">Gloria Anzaldua </w:t>
      </w:r>
      <w:r w:rsidR="00B072D7">
        <w:rPr>
          <w:rFonts w:ascii="TimesNewRomanPSMT" w:hAnsi="TimesNewRomanPSMT"/>
        </w:rPr>
        <w:t xml:space="preserve">(1987), </w:t>
      </w:r>
      <w:r w:rsidR="00B83ECF" w:rsidRPr="00B072D7">
        <w:rPr>
          <w:rFonts w:ascii="TimesNewRomanPSMT" w:hAnsi="TimesNewRomanPSMT"/>
        </w:rPr>
        <w:t xml:space="preserve">“Towards a </w:t>
      </w:r>
      <w:r w:rsidR="00B072D7">
        <w:rPr>
          <w:rFonts w:ascii="TimesNewRomanPSMT" w:hAnsi="TimesNewRomanPSMT"/>
        </w:rPr>
        <w:t>N</w:t>
      </w:r>
      <w:r w:rsidR="00B83ECF" w:rsidRPr="00B072D7">
        <w:rPr>
          <w:rFonts w:ascii="TimesNewRomanPSMT" w:hAnsi="TimesNewRomanPSMT"/>
        </w:rPr>
        <w:t xml:space="preserve">ew </w:t>
      </w:r>
      <w:r w:rsidR="00B072D7">
        <w:rPr>
          <w:rFonts w:ascii="TimesNewRomanPSMT" w:hAnsi="TimesNewRomanPSMT"/>
        </w:rPr>
        <w:t>C</w:t>
      </w:r>
      <w:r w:rsidR="00B83ECF" w:rsidRPr="00B072D7">
        <w:rPr>
          <w:rFonts w:ascii="TimesNewRomanPSMT" w:hAnsi="TimesNewRomanPSMT"/>
        </w:rPr>
        <w:t xml:space="preserve">onsciousness” </w:t>
      </w:r>
      <w:r w:rsidR="00B072D7" w:rsidRPr="00B072D7">
        <w:rPr>
          <w:rFonts w:ascii="TimesNewRomanPSMT" w:hAnsi="TimesNewRomanPSMT"/>
          <w:b/>
          <w:bCs/>
        </w:rPr>
        <w:t>(Blackboard)</w:t>
      </w:r>
    </w:p>
    <w:p w14:paraId="1B4AFD79" w14:textId="35857444" w:rsidR="00B072D7" w:rsidRPr="00866BCB" w:rsidRDefault="00B072D7" w:rsidP="00B072D7">
      <w:pPr>
        <w:ind w:left="2160"/>
        <w:rPr>
          <w:b/>
        </w:rPr>
      </w:pPr>
      <w:r w:rsidRPr="00866BCB">
        <w:t xml:space="preserve">Sylvanna Falcon (2001), “Rape as a Weapon of War: Advancing Human Rights for Women at the U.S.-Mexico Border” </w:t>
      </w:r>
      <w:r w:rsidRPr="00866BCB">
        <w:rPr>
          <w:b/>
        </w:rPr>
        <w:t>(Blackboard)</w:t>
      </w:r>
    </w:p>
    <w:p w14:paraId="7C3F486C" w14:textId="5BCA2F71" w:rsidR="00797238" w:rsidRPr="0088460A" w:rsidRDefault="00797238" w:rsidP="00B072D7"/>
    <w:p w14:paraId="22CA575D" w14:textId="768ADA9D" w:rsidR="00797238" w:rsidRDefault="00797238" w:rsidP="00797238">
      <w:pPr>
        <w:ind w:left="2160"/>
        <w:rPr>
          <w:b/>
        </w:rPr>
      </w:pPr>
      <w:r w:rsidRPr="0088460A">
        <w:t>Katie Acosta (2008), “</w:t>
      </w:r>
      <w:proofErr w:type="spellStart"/>
      <w:r w:rsidRPr="0088460A">
        <w:t>Lesbianas</w:t>
      </w:r>
      <w:proofErr w:type="spellEnd"/>
      <w:r w:rsidRPr="0088460A">
        <w:t xml:space="preserve"> in the Borderlands: Shifting Identities and Imagined Communities” </w:t>
      </w:r>
      <w:r w:rsidRPr="0088460A">
        <w:rPr>
          <w:b/>
        </w:rPr>
        <w:t>(Blackboard)</w:t>
      </w:r>
    </w:p>
    <w:p w14:paraId="47F1ADB3" w14:textId="1DA17ED3" w:rsidR="00B072D7" w:rsidRDefault="00B072D7" w:rsidP="00797238">
      <w:pPr>
        <w:ind w:left="2160"/>
        <w:rPr>
          <w:b/>
        </w:rPr>
      </w:pPr>
    </w:p>
    <w:p w14:paraId="578B337A" w14:textId="656386AC" w:rsidR="00B072D7" w:rsidRPr="0088460A" w:rsidRDefault="00B072D7" w:rsidP="00797238">
      <w:pPr>
        <w:ind w:left="2160"/>
        <w:rPr>
          <w:b/>
        </w:rPr>
      </w:pPr>
      <w:r w:rsidRPr="00B072D7">
        <w:rPr>
          <w:bCs/>
        </w:rPr>
        <w:t xml:space="preserve">Carlos </w:t>
      </w:r>
      <w:proofErr w:type="spellStart"/>
      <w:r w:rsidRPr="00B072D7">
        <w:rPr>
          <w:bCs/>
        </w:rPr>
        <w:t>Decena</w:t>
      </w:r>
      <w:proofErr w:type="spellEnd"/>
      <w:r w:rsidRPr="00B072D7">
        <w:rPr>
          <w:bCs/>
        </w:rPr>
        <w:t xml:space="preserve"> (2008), “Tacit Subjects”</w:t>
      </w:r>
      <w:r>
        <w:rPr>
          <w:b/>
        </w:rPr>
        <w:t xml:space="preserve"> (Blackboard)</w:t>
      </w:r>
    </w:p>
    <w:p w14:paraId="478655A3" w14:textId="77777777" w:rsidR="00797238" w:rsidRPr="0088460A" w:rsidRDefault="00797238" w:rsidP="00797238">
      <w:pPr>
        <w:ind w:left="2160"/>
        <w:rPr>
          <w:b/>
        </w:rPr>
      </w:pPr>
    </w:p>
    <w:p w14:paraId="3F1D0E58" w14:textId="77777777" w:rsidR="00B072D7" w:rsidRDefault="00797238" w:rsidP="00B072D7">
      <w:pPr>
        <w:ind w:left="2160"/>
      </w:pPr>
      <w:r>
        <w:t xml:space="preserve">Katie Acosta (2011), “The Language of (In)Visibility: Using In-Between Spaces as a Vehicle for Empowerment in the Family” </w:t>
      </w:r>
      <w:r w:rsidRPr="002C0E32">
        <w:rPr>
          <w:b/>
        </w:rPr>
        <w:t>(Blackboard)</w:t>
      </w:r>
    </w:p>
    <w:p w14:paraId="5CD41B3A" w14:textId="77777777" w:rsidR="00C42A37" w:rsidRDefault="00C42A37" w:rsidP="00B072D7">
      <w:pPr>
        <w:rPr>
          <w:b/>
        </w:rPr>
      </w:pPr>
    </w:p>
    <w:p w14:paraId="4DA4B7CB" w14:textId="53B834F2" w:rsidR="00797238" w:rsidRPr="00B072D7" w:rsidRDefault="00797238" w:rsidP="00B072D7">
      <w:r>
        <w:rPr>
          <w:b/>
        </w:rPr>
        <w:t>Week 7:</w:t>
      </w:r>
      <w:r w:rsidRPr="0088460A">
        <w:rPr>
          <w:b/>
        </w:rPr>
        <w:t xml:space="preserve"> </w:t>
      </w:r>
      <w:r w:rsidR="00402275">
        <w:rPr>
          <w:b/>
        </w:rPr>
        <w:t>Sex Work</w:t>
      </w:r>
      <w:r w:rsidR="00B072D7">
        <w:rPr>
          <w:b/>
        </w:rPr>
        <w:t xml:space="preserve"> and Sex Trafficking</w:t>
      </w:r>
    </w:p>
    <w:p w14:paraId="432BC71B" w14:textId="77777777" w:rsidR="00797238" w:rsidRPr="0088460A" w:rsidRDefault="00797238" w:rsidP="00797238">
      <w:pPr>
        <w:rPr>
          <w:b/>
        </w:rPr>
      </w:pPr>
    </w:p>
    <w:p w14:paraId="45C56DC5" w14:textId="77777777" w:rsidR="00B072D7" w:rsidRPr="00866BCB" w:rsidRDefault="00797238" w:rsidP="00B072D7">
      <w:pPr>
        <w:ind w:left="2160" w:hanging="2160"/>
        <w:rPr>
          <w:b/>
        </w:rPr>
      </w:pPr>
      <w:r>
        <w:t>M Oct. 10</w:t>
      </w:r>
      <w:r>
        <w:tab/>
      </w:r>
      <w:r w:rsidR="00B072D7" w:rsidRPr="00866BCB">
        <w:t xml:space="preserve">Jo </w:t>
      </w:r>
      <w:proofErr w:type="spellStart"/>
      <w:r w:rsidR="00B072D7" w:rsidRPr="00866BCB">
        <w:t>Doezema</w:t>
      </w:r>
      <w:proofErr w:type="spellEnd"/>
      <w:r w:rsidR="00B072D7" w:rsidRPr="00866BCB">
        <w:t xml:space="preserve"> (1994), “Ouch! Western Feminists’ Attachment to the Figure of the ‘Third World Prostitute” </w:t>
      </w:r>
      <w:r w:rsidR="00B072D7" w:rsidRPr="00866BCB">
        <w:rPr>
          <w:b/>
        </w:rPr>
        <w:t>(Blackboard)</w:t>
      </w:r>
    </w:p>
    <w:p w14:paraId="4210EA9E" w14:textId="77777777" w:rsidR="00B072D7" w:rsidRPr="00866BCB" w:rsidRDefault="00B072D7" w:rsidP="00B072D7"/>
    <w:p w14:paraId="1E059740" w14:textId="1E3F930D" w:rsidR="00B072D7" w:rsidRDefault="00B072D7" w:rsidP="00B072D7">
      <w:pPr>
        <w:autoSpaceDE w:val="0"/>
        <w:autoSpaceDN w:val="0"/>
        <w:adjustRightInd w:val="0"/>
        <w:ind w:left="2160"/>
        <w:rPr>
          <w:b/>
        </w:rPr>
      </w:pPr>
      <w:r w:rsidRPr="00866BCB">
        <w:lastRenderedPageBreak/>
        <w:t xml:space="preserve">Jo </w:t>
      </w:r>
      <w:proofErr w:type="spellStart"/>
      <w:r w:rsidRPr="00866BCB">
        <w:t>Doezema</w:t>
      </w:r>
      <w:proofErr w:type="spellEnd"/>
      <w:r w:rsidRPr="00866BCB">
        <w:t xml:space="preserve"> (1998), “Forced to Choose: Beyond the Free V. Forced Prostitution Dichotomy” </w:t>
      </w:r>
      <w:r w:rsidRPr="00866BCB">
        <w:rPr>
          <w:b/>
        </w:rPr>
        <w:t>(Blackboard)</w:t>
      </w:r>
    </w:p>
    <w:p w14:paraId="07F91F56" w14:textId="7B33CFE6" w:rsidR="000B738F" w:rsidRDefault="000B738F" w:rsidP="00B072D7">
      <w:pPr>
        <w:autoSpaceDE w:val="0"/>
        <w:autoSpaceDN w:val="0"/>
        <w:adjustRightInd w:val="0"/>
        <w:ind w:left="2160"/>
        <w:rPr>
          <w:b/>
        </w:rPr>
      </w:pPr>
    </w:p>
    <w:p w14:paraId="0DBBAA76" w14:textId="4A782B5F" w:rsidR="000B738F" w:rsidRPr="00866BCB" w:rsidRDefault="000B738F" w:rsidP="00B072D7">
      <w:pPr>
        <w:autoSpaceDE w:val="0"/>
        <w:autoSpaceDN w:val="0"/>
        <w:adjustRightInd w:val="0"/>
        <w:ind w:left="2160"/>
        <w:rPr>
          <w:b/>
        </w:rPr>
      </w:pPr>
      <w:r w:rsidRPr="000B738F">
        <w:rPr>
          <w:bCs/>
        </w:rPr>
        <w:t xml:space="preserve">Kamala </w:t>
      </w:r>
      <w:proofErr w:type="spellStart"/>
      <w:r w:rsidRPr="000B738F">
        <w:rPr>
          <w:bCs/>
        </w:rPr>
        <w:t>Kempadoo</w:t>
      </w:r>
      <w:proofErr w:type="spellEnd"/>
      <w:r w:rsidRPr="000B738F">
        <w:rPr>
          <w:bCs/>
        </w:rPr>
        <w:t xml:space="preserve"> (2001), “Women of Color and the Global Sex Trade: Transnational Feminist Perspectives”</w:t>
      </w:r>
      <w:r>
        <w:rPr>
          <w:b/>
        </w:rPr>
        <w:t xml:space="preserve"> (Blackboard)</w:t>
      </w:r>
    </w:p>
    <w:p w14:paraId="578842A6" w14:textId="77777777" w:rsidR="00B072D7" w:rsidRPr="00866BCB" w:rsidRDefault="00B072D7" w:rsidP="00B072D7"/>
    <w:p w14:paraId="2171B053" w14:textId="67DBEF1A" w:rsidR="00B072D7" w:rsidRPr="00866BCB" w:rsidRDefault="00B072D7" w:rsidP="00B072D7">
      <w:pPr>
        <w:ind w:left="2160"/>
      </w:pPr>
      <w:r w:rsidRPr="00866BCB">
        <w:t xml:space="preserve">Wendy </w:t>
      </w:r>
      <w:proofErr w:type="spellStart"/>
      <w:r w:rsidRPr="00866BCB">
        <w:t>Hesford</w:t>
      </w:r>
      <w:proofErr w:type="spellEnd"/>
      <w:r w:rsidRPr="00866BCB">
        <w:t xml:space="preserve"> (2011), “Global Sex Work, Victim Identities, and </w:t>
      </w:r>
      <w:proofErr w:type="spellStart"/>
      <w:r w:rsidRPr="00866BCB">
        <w:t>Cybersexualities</w:t>
      </w:r>
      <w:proofErr w:type="spellEnd"/>
      <w:r w:rsidRPr="00866BCB">
        <w:t xml:space="preserve">” </w:t>
      </w:r>
      <w:r w:rsidR="00996F57" w:rsidRPr="00996F57">
        <w:rPr>
          <w:b/>
          <w:bCs/>
        </w:rPr>
        <w:t>(Blackboard)</w:t>
      </w:r>
    </w:p>
    <w:p w14:paraId="756FED0E" w14:textId="61E62433" w:rsidR="00FA2252" w:rsidRDefault="00FA2252" w:rsidP="00996F57">
      <w:pPr>
        <w:rPr>
          <w:rStyle w:val="Hyperlink"/>
        </w:rPr>
      </w:pPr>
    </w:p>
    <w:p w14:paraId="1237A956" w14:textId="12753BCB" w:rsidR="00B072D7" w:rsidRPr="00FA2252" w:rsidRDefault="00FA2252" w:rsidP="00FA2252">
      <w:pPr>
        <w:ind w:left="2160"/>
        <w:rPr>
          <w:rStyle w:val="Hyperlink"/>
          <w:color w:val="auto"/>
          <w:u w:val="none"/>
        </w:rPr>
      </w:pPr>
      <w:r w:rsidRPr="00FA2252">
        <w:rPr>
          <w:rStyle w:val="Hyperlink"/>
          <w:color w:val="auto"/>
          <w:u w:val="none"/>
        </w:rPr>
        <w:t xml:space="preserve">Julietta Hua (2011), “Seeing Race and Sexuality: Origin Stories and Public Images of Trafficking” </w:t>
      </w:r>
      <w:r w:rsidRPr="00FA2252">
        <w:rPr>
          <w:rStyle w:val="Hyperlink"/>
          <w:b/>
          <w:bCs/>
          <w:color w:val="auto"/>
          <w:u w:val="none"/>
        </w:rPr>
        <w:t>(Blackboard)</w:t>
      </w:r>
    </w:p>
    <w:p w14:paraId="57309956" w14:textId="77777777" w:rsidR="00797238" w:rsidRPr="0088460A" w:rsidRDefault="00797238" w:rsidP="00797238">
      <w:pPr>
        <w:autoSpaceDE w:val="0"/>
        <w:autoSpaceDN w:val="0"/>
        <w:adjustRightInd w:val="0"/>
      </w:pPr>
    </w:p>
    <w:p w14:paraId="7E776AA7" w14:textId="0D56A5CC" w:rsidR="00797238" w:rsidRDefault="00797238" w:rsidP="00797238">
      <w:pPr>
        <w:rPr>
          <w:b/>
        </w:rPr>
      </w:pPr>
      <w:r>
        <w:rPr>
          <w:b/>
        </w:rPr>
        <w:t xml:space="preserve">Week 8: </w:t>
      </w:r>
      <w:r w:rsidR="00402275">
        <w:rPr>
          <w:b/>
        </w:rPr>
        <w:t>Maternal, Reproductive and Surrogate Bodies</w:t>
      </w:r>
    </w:p>
    <w:p w14:paraId="60B51AA7" w14:textId="06F37006" w:rsidR="008458CC" w:rsidRPr="008458CC" w:rsidRDefault="00797238" w:rsidP="008458CC">
      <w:pPr>
        <w:spacing w:before="100" w:beforeAutospacing="1" w:after="100" w:afterAutospacing="1"/>
        <w:ind w:left="2160" w:hanging="2160"/>
      </w:pPr>
      <w:r>
        <w:t>M Oct. 17</w:t>
      </w:r>
      <w:r>
        <w:tab/>
      </w:r>
      <w:r w:rsidR="008458CC">
        <w:t>Amrita Pande (2010),</w:t>
      </w:r>
      <w:r w:rsidR="008458CC" w:rsidRPr="008458CC">
        <w:t xml:space="preserve"> “Commercial Surrogacy in India: Manufacturing a Perfect Mother‐Worker</w:t>
      </w:r>
      <w:r w:rsidR="008458CC">
        <w:t xml:space="preserve">” </w:t>
      </w:r>
      <w:r w:rsidR="008458CC" w:rsidRPr="008458CC">
        <w:rPr>
          <w:b/>
          <w:bCs/>
        </w:rPr>
        <w:t>(Blackboard)</w:t>
      </w:r>
    </w:p>
    <w:p w14:paraId="7BFE2A99" w14:textId="441D5BF0" w:rsidR="008458CC" w:rsidRDefault="008458CC" w:rsidP="008458CC">
      <w:pPr>
        <w:ind w:left="2160"/>
      </w:pPr>
      <w:r>
        <w:t>Amrita Pande (2021), “Wombs in India: Revisiting Commercial Surrogacy” (</w:t>
      </w:r>
      <w:proofErr w:type="spellStart"/>
      <w:r>
        <w:t>Tambe</w:t>
      </w:r>
      <w:proofErr w:type="spellEnd"/>
      <w:r>
        <w:t xml:space="preserve"> and Thayer, 171-189)</w:t>
      </w:r>
    </w:p>
    <w:p w14:paraId="067CCFB2" w14:textId="7D389516" w:rsidR="007C153D" w:rsidRDefault="007C153D" w:rsidP="00402275">
      <w:pPr>
        <w:ind w:left="2160" w:hanging="2160"/>
      </w:pPr>
    </w:p>
    <w:p w14:paraId="7EBC5A62" w14:textId="36F64B71" w:rsidR="007C153D" w:rsidRDefault="007C153D" w:rsidP="00402275">
      <w:pPr>
        <w:ind w:left="2160" w:hanging="2160"/>
      </w:pPr>
      <w:r>
        <w:tab/>
        <w:t>Nancy A. Naples and Mary Bernstein (2021), “Reproductive Justice and the Contradictions of International Surrogacy Claims by Gay Men in Australia” (</w:t>
      </w:r>
      <w:proofErr w:type="spellStart"/>
      <w:r>
        <w:t>Tambe</w:t>
      </w:r>
      <w:proofErr w:type="spellEnd"/>
      <w:r>
        <w:t xml:space="preserve"> and Thayer, 151-170)</w:t>
      </w:r>
    </w:p>
    <w:p w14:paraId="21B909B1" w14:textId="52B58465" w:rsidR="007C153D" w:rsidRDefault="007C153D" w:rsidP="00402275">
      <w:pPr>
        <w:ind w:left="2160" w:hanging="2160"/>
      </w:pPr>
    </w:p>
    <w:p w14:paraId="18A50045" w14:textId="355CE426" w:rsidR="007C153D" w:rsidRDefault="007C153D" w:rsidP="008458CC">
      <w:pPr>
        <w:ind w:left="2160" w:hanging="2160"/>
      </w:pPr>
      <w:r>
        <w:tab/>
      </w:r>
      <w:r w:rsidR="008458CC">
        <w:t xml:space="preserve">Rafael de la </w:t>
      </w:r>
      <w:proofErr w:type="spellStart"/>
      <w:r w:rsidR="008458CC">
        <w:t>Dehesa</w:t>
      </w:r>
      <w:proofErr w:type="spellEnd"/>
      <w:r w:rsidR="008458CC">
        <w:t xml:space="preserve"> (2021), “Network Ecologies and the Feminist Politics of ‘Mass Sterilization’ in Brazil” (</w:t>
      </w:r>
      <w:proofErr w:type="spellStart"/>
      <w:r w:rsidR="008458CC">
        <w:t>Tambe</w:t>
      </w:r>
      <w:proofErr w:type="spellEnd"/>
      <w:r w:rsidR="008458CC">
        <w:t xml:space="preserve"> and Thayer, 101-120)</w:t>
      </w:r>
    </w:p>
    <w:p w14:paraId="27AE497E" w14:textId="47A9571A" w:rsidR="00797238" w:rsidRPr="008458CC" w:rsidRDefault="00CF17B5" w:rsidP="008458CC">
      <w:pPr>
        <w:spacing w:before="100" w:beforeAutospacing="1" w:after="100" w:afterAutospacing="1"/>
        <w:ind w:left="2160"/>
      </w:pPr>
      <w:r w:rsidRPr="008458CC">
        <w:t>Michelle</w:t>
      </w:r>
      <w:r w:rsidR="008458CC">
        <w:t xml:space="preserve"> </w:t>
      </w:r>
      <w:proofErr w:type="spellStart"/>
      <w:r w:rsidR="008458CC">
        <w:t>LaKisha</w:t>
      </w:r>
      <w:proofErr w:type="spellEnd"/>
      <w:r w:rsidR="008458CC">
        <w:t xml:space="preserve"> Simmons (2021),</w:t>
      </w:r>
      <w:r w:rsidRPr="008458CC">
        <w:t xml:space="preserve"> “Black Feminist Theories of Motherhood and Generation: Histories of Black Infant and Child Loss in the United States</w:t>
      </w:r>
      <w:r w:rsidR="008458CC">
        <w:t xml:space="preserve">” </w:t>
      </w:r>
      <w:r w:rsidR="008458CC" w:rsidRPr="008458CC">
        <w:rPr>
          <w:b/>
          <w:bCs/>
        </w:rPr>
        <w:t>(Blackboard)</w:t>
      </w:r>
    </w:p>
    <w:p w14:paraId="64461E98" w14:textId="58D2A599" w:rsidR="00797238" w:rsidRPr="0088460A" w:rsidRDefault="00797238" w:rsidP="00797238">
      <w:pPr>
        <w:rPr>
          <w:b/>
        </w:rPr>
      </w:pPr>
      <w:r>
        <w:rPr>
          <w:b/>
        </w:rPr>
        <w:t>Week 9</w:t>
      </w:r>
      <w:r w:rsidRPr="0088460A">
        <w:rPr>
          <w:b/>
        </w:rPr>
        <w:t xml:space="preserve">: </w:t>
      </w:r>
      <w:r w:rsidR="00402275">
        <w:rPr>
          <w:b/>
        </w:rPr>
        <w:t xml:space="preserve">Beauty and Colorism </w:t>
      </w:r>
      <w:r w:rsidR="00B83ECF">
        <w:rPr>
          <w:b/>
        </w:rPr>
        <w:t>Across the Globe</w:t>
      </w:r>
    </w:p>
    <w:p w14:paraId="738A67FA" w14:textId="7C1CF512" w:rsidR="003E474D" w:rsidRDefault="00797238" w:rsidP="00C16175">
      <w:pPr>
        <w:pStyle w:val="NormalWeb"/>
        <w:ind w:left="2160" w:hanging="2160"/>
      </w:pPr>
      <w:r w:rsidRPr="008458CC">
        <w:t>M Oct. 24</w:t>
      </w:r>
      <w:r w:rsidR="00B83ECF" w:rsidRPr="008458CC">
        <w:t xml:space="preserve"> </w:t>
      </w:r>
      <w:r w:rsidR="008458CC">
        <w:tab/>
      </w:r>
      <w:proofErr w:type="spellStart"/>
      <w:r w:rsidR="003E474D">
        <w:t>Oluwakemi</w:t>
      </w:r>
      <w:proofErr w:type="spellEnd"/>
      <w:r w:rsidR="003E474D">
        <w:t xml:space="preserve"> M. Balogun and </w:t>
      </w:r>
      <w:proofErr w:type="spellStart"/>
      <w:r w:rsidR="003E474D">
        <w:t>Gracia</w:t>
      </w:r>
      <w:proofErr w:type="spellEnd"/>
      <w:r w:rsidR="003E474D">
        <w:t xml:space="preserve"> </w:t>
      </w:r>
      <w:proofErr w:type="spellStart"/>
      <w:r w:rsidR="003E474D">
        <w:t>Dodds</w:t>
      </w:r>
      <w:proofErr w:type="spellEnd"/>
      <w:r w:rsidR="003E474D">
        <w:t xml:space="preserve"> (</w:t>
      </w:r>
      <w:r w:rsidR="00225F02">
        <w:t xml:space="preserve">2020), “Transnational Feminist Approaches to Beauty” </w:t>
      </w:r>
      <w:r w:rsidR="00225F02" w:rsidRPr="00225F02">
        <w:rPr>
          <w:b/>
          <w:bCs/>
        </w:rPr>
        <w:t>(Blackboard)</w:t>
      </w:r>
    </w:p>
    <w:p w14:paraId="4A5C27A3" w14:textId="67744BBC" w:rsidR="00B83ECF" w:rsidRPr="008458CC" w:rsidRDefault="008458CC" w:rsidP="00225F02">
      <w:pPr>
        <w:pStyle w:val="NormalWeb"/>
        <w:ind w:left="2160"/>
      </w:pPr>
      <w:r>
        <w:t>Jemima Pierre (2008),</w:t>
      </w:r>
      <w:r w:rsidR="00B83ECF" w:rsidRPr="008458CC">
        <w:t xml:space="preserve"> “‘I Like Your </w:t>
      </w:r>
      <w:proofErr w:type="spellStart"/>
      <w:r w:rsidR="00B83ECF" w:rsidRPr="008458CC">
        <w:t>Colour</w:t>
      </w:r>
      <w:proofErr w:type="spellEnd"/>
      <w:r w:rsidR="00B83ECF" w:rsidRPr="008458CC">
        <w:t>!’ Skin Bleaching and Geographies of Race in Urban Ghana</w:t>
      </w:r>
      <w:r>
        <w:t xml:space="preserve">” </w:t>
      </w:r>
      <w:r w:rsidRPr="008458CC">
        <w:rPr>
          <w:b/>
          <w:bCs/>
        </w:rPr>
        <w:t>(Blackboard)</w:t>
      </w:r>
    </w:p>
    <w:p w14:paraId="4C6970EE" w14:textId="79A5A81D" w:rsidR="00B83ECF" w:rsidRPr="008458CC" w:rsidRDefault="00B83ECF" w:rsidP="008458CC">
      <w:pPr>
        <w:spacing w:before="100" w:beforeAutospacing="1" w:after="100" w:afterAutospacing="1"/>
        <w:ind w:left="2160"/>
      </w:pPr>
      <w:r w:rsidRPr="008458CC">
        <w:t>Laura</w:t>
      </w:r>
      <w:r w:rsidR="008458CC">
        <w:t xml:space="preserve"> </w:t>
      </w:r>
      <w:proofErr w:type="spellStart"/>
      <w:r w:rsidR="008458CC" w:rsidRPr="008458CC">
        <w:t>Quiros</w:t>
      </w:r>
      <w:proofErr w:type="spellEnd"/>
      <w:r w:rsidR="008458CC">
        <w:t xml:space="preserve"> </w:t>
      </w:r>
      <w:r w:rsidRPr="008458CC">
        <w:t>and Beverly Araujo Dawson</w:t>
      </w:r>
      <w:r w:rsidR="008458CC">
        <w:t xml:space="preserve"> (2013),</w:t>
      </w:r>
      <w:r w:rsidRPr="008458CC">
        <w:t xml:space="preserve"> “The Color Paradigm: The Impact of Colorism on the Racial Identity and Identification of Latinas” </w:t>
      </w:r>
      <w:r w:rsidR="008458CC" w:rsidRPr="008458CC">
        <w:rPr>
          <w:b/>
          <w:bCs/>
        </w:rPr>
        <w:t>(Blackboard)</w:t>
      </w:r>
    </w:p>
    <w:p w14:paraId="18E9FB68" w14:textId="1A8EEB04" w:rsidR="00996F57" w:rsidRPr="00225F02" w:rsidRDefault="00B83ECF" w:rsidP="00225F02">
      <w:pPr>
        <w:spacing w:before="100" w:beforeAutospacing="1" w:after="100" w:afterAutospacing="1"/>
        <w:ind w:left="2160"/>
        <w:rPr>
          <w:b/>
          <w:bCs/>
        </w:rPr>
      </w:pPr>
      <w:r w:rsidRPr="008458CC">
        <w:t>Chandra</w:t>
      </w:r>
      <w:r w:rsidR="008458CC">
        <w:t xml:space="preserve"> Waring (2013),</w:t>
      </w:r>
      <w:r w:rsidRPr="008458CC">
        <w:t xml:space="preserve"> “‘They See Me as Exotic... That Intrigues Them:’ Gender, Sexuality</w:t>
      </w:r>
      <w:r w:rsidR="00BC02EF">
        <w:t>,</w:t>
      </w:r>
      <w:r w:rsidRPr="008458CC">
        <w:t xml:space="preserve"> and the Racially Ambiguous Body</w:t>
      </w:r>
      <w:r w:rsidR="008458CC">
        <w:t xml:space="preserve">” </w:t>
      </w:r>
      <w:r w:rsidR="008458CC" w:rsidRPr="008458CC">
        <w:rPr>
          <w:b/>
          <w:bCs/>
        </w:rPr>
        <w:t>(Blackboard)</w:t>
      </w:r>
    </w:p>
    <w:p w14:paraId="09987CC4" w14:textId="50256ED0" w:rsidR="00797238" w:rsidRPr="00402275" w:rsidRDefault="00797238" w:rsidP="00402275">
      <w:pPr>
        <w:ind w:left="2160" w:hanging="2160"/>
      </w:pPr>
      <w:r>
        <w:rPr>
          <w:b/>
        </w:rPr>
        <w:lastRenderedPageBreak/>
        <w:t>Week 10</w:t>
      </w:r>
      <w:r w:rsidRPr="0088460A">
        <w:rPr>
          <w:b/>
        </w:rPr>
        <w:t xml:space="preserve">: </w:t>
      </w:r>
      <w:proofErr w:type="spellStart"/>
      <w:r w:rsidR="00402275">
        <w:rPr>
          <w:b/>
        </w:rPr>
        <w:t>Postfeminism</w:t>
      </w:r>
      <w:proofErr w:type="spellEnd"/>
      <w:r w:rsidR="005F218A">
        <w:rPr>
          <w:b/>
        </w:rPr>
        <w:t xml:space="preserve"> and Transnational </w:t>
      </w:r>
      <w:r w:rsidR="00996F57">
        <w:rPr>
          <w:b/>
        </w:rPr>
        <w:t>Culture</w:t>
      </w:r>
    </w:p>
    <w:p w14:paraId="39F71AA2" w14:textId="77777777" w:rsidR="00797238" w:rsidRPr="0088460A" w:rsidRDefault="00797238" w:rsidP="00797238">
      <w:pPr>
        <w:ind w:left="2160" w:hanging="2160"/>
        <w:rPr>
          <w:b/>
        </w:rPr>
      </w:pPr>
    </w:p>
    <w:p w14:paraId="7BE58B62" w14:textId="1FDBCD1E" w:rsidR="007C153D" w:rsidRPr="009C7728" w:rsidRDefault="00797238" w:rsidP="009C7728">
      <w:pPr>
        <w:ind w:left="2160" w:hanging="2160"/>
      </w:pPr>
      <w:r>
        <w:t>M Oct. 31</w:t>
      </w:r>
      <w:r w:rsidRPr="0088460A">
        <w:tab/>
      </w:r>
      <w:proofErr w:type="spellStart"/>
      <w:r w:rsidR="00996F57">
        <w:t>Simidele</w:t>
      </w:r>
      <w:proofErr w:type="spellEnd"/>
      <w:r w:rsidR="00996F57">
        <w:t xml:space="preserve"> </w:t>
      </w:r>
      <w:proofErr w:type="spellStart"/>
      <w:r w:rsidR="00996F57">
        <w:t>Dosekun</w:t>
      </w:r>
      <w:proofErr w:type="spellEnd"/>
      <w:r w:rsidR="00996F57">
        <w:t xml:space="preserve"> (</w:t>
      </w:r>
      <w:r w:rsidR="009C7728">
        <w:t xml:space="preserve">2020), </w:t>
      </w:r>
      <w:r w:rsidR="009C7728">
        <w:rPr>
          <w:i/>
          <w:iCs/>
        </w:rPr>
        <w:t xml:space="preserve">Fashioning </w:t>
      </w:r>
      <w:proofErr w:type="spellStart"/>
      <w:r w:rsidR="009C7728">
        <w:rPr>
          <w:i/>
          <w:iCs/>
        </w:rPr>
        <w:t>Postfeminism</w:t>
      </w:r>
      <w:proofErr w:type="spellEnd"/>
      <w:r w:rsidR="009C7728">
        <w:rPr>
          <w:i/>
          <w:iCs/>
        </w:rPr>
        <w:t xml:space="preserve">: Spectacular Femininity and Transnational Culture </w:t>
      </w:r>
      <w:r w:rsidR="009C7728">
        <w:t>(University of Illinois Press)</w:t>
      </w:r>
      <w:r w:rsidR="007C153D">
        <w:tab/>
      </w:r>
    </w:p>
    <w:p w14:paraId="099943E0" w14:textId="77777777" w:rsidR="00797238" w:rsidRPr="0088460A" w:rsidRDefault="00797238" w:rsidP="00797238">
      <w:pPr>
        <w:ind w:left="2160" w:hanging="2160"/>
      </w:pPr>
    </w:p>
    <w:p w14:paraId="57CDA55E" w14:textId="40F51CD8" w:rsidR="00797238" w:rsidRPr="0088460A" w:rsidRDefault="00797238" w:rsidP="00797238">
      <w:pPr>
        <w:rPr>
          <w:b/>
        </w:rPr>
      </w:pPr>
      <w:r>
        <w:rPr>
          <w:b/>
        </w:rPr>
        <w:t>Week 11:</w:t>
      </w:r>
      <w:r w:rsidRPr="0088460A">
        <w:rPr>
          <w:b/>
        </w:rPr>
        <w:t xml:space="preserve"> </w:t>
      </w:r>
      <w:r w:rsidR="00BC02EF">
        <w:rPr>
          <w:b/>
        </w:rPr>
        <w:t xml:space="preserve">Gender, </w:t>
      </w:r>
      <w:r w:rsidR="00402275">
        <w:rPr>
          <w:b/>
        </w:rPr>
        <w:t>Disability</w:t>
      </w:r>
      <w:r w:rsidR="00BC02EF">
        <w:rPr>
          <w:b/>
        </w:rPr>
        <w:t>, and Transnational Feminisms</w:t>
      </w:r>
    </w:p>
    <w:p w14:paraId="074DDB72" w14:textId="77777777" w:rsidR="00797238" w:rsidRPr="0088460A" w:rsidRDefault="00797238" w:rsidP="00797238">
      <w:pPr>
        <w:ind w:left="2160" w:hanging="2160"/>
        <w:rPr>
          <w:b/>
        </w:rPr>
      </w:pPr>
    </w:p>
    <w:p w14:paraId="0B448D57" w14:textId="0CB84812" w:rsidR="00BC02EF" w:rsidRPr="00BC02EF" w:rsidRDefault="00797238" w:rsidP="00BC02EF">
      <w:pPr>
        <w:ind w:left="2160" w:hanging="2160"/>
      </w:pPr>
      <w:r>
        <w:t>M Nov. 7</w:t>
      </w:r>
      <w:r w:rsidRPr="0088460A">
        <w:tab/>
      </w:r>
      <w:proofErr w:type="spellStart"/>
      <w:r w:rsidR="00BC02EF" w:rsidRPr="00BC02EF">
        <w:rPr>
          <w:rFonts w:ascii="TimesNewRomanPSMT" w:hAnsi="TimesNewRomanPSMT"/>
        </w:rPr>
        <w:t>Míriam</w:t>
      </w:r>
      <w:proofErr w:type="spellEnd"/>
      <w:r w:rsidR="00BC02EF" w:rsidRPr="00BC02EF">
        <w:rPr>
          <w:rFonts w:ascii="TimesNewRomanPSMT" w:hAnsi="TimesNewRomanPSMT"/>
        </w:rPr>
        <w:t xml:space="preserve"> Arenas </w:t>
      </w:r>
      <w:proofErr w:type="spellStart"/>
      <w:r w:rsidR="00BC02EF" w:rsidRPr="00BC02EF">
        <w:rPr>
          <w:rFonts w:ascii="TimesNewRomanPSMT" w:hAnsi="TimesNewRomanPSMT"/>
        </w:rPr>
        <w:t>Conejo</w:t>
      </w:r>
      <w:proofErr w:type="spellEnd"/>
      <w:r w:rsidR="00BC02EF" w:rsidRPr="00BC02EF">
        <w:rPr>
          <w:rFonts w:ascii="TimesNewRomanPSMT" w:hAnsi="TimesNewRomanPSMT"/>
        </w:rPr>
        <w:t xml:space="preserve"> (2011), “Disabled Women and Transnational Feminisms: Shifting Boundaries and Frontiers” </w:t>
      </w:r>
      <w:r w:rsidR="00BC02EF" w:rsidRPr="00BC02EF">
        <w:rPr>
          <w:rFonts w:ascii="TimesNewRomanPSMT" w:hAnsi="TimesNewRomanPSMT"/>
          <w:b/>
          <w:bCs/>
        </w:rPr>
        <w:t>(Blackboard)</w:t>
      </w:r>
    </w:p>
    <w:p w14:paraId="01ABDE75" w14:textId="77777777" w:rsidR="00BC02EF" w:rsidRDefault="00BC02EF" w:rsidP="00402275">
      <w:pPr>
        <w:ind w:left="2160" w:hanging="2160"/>
      </w:pPr>
    </w:p>
    <w:p w14:paraId="0907C06D" w14:textId="77340B02" w:rsidR="007E29E1" w:rsidRDefault="00C77D1C" w:rsidP="00BC02EF">
      <w:pPr>
        <w:ind w:left="2160"/>
        <w:rPr>
          <w:b/>
          <w:bCs/>
        </w:rPr>
      </w:pPr>
      <w:r>
        <w:t xml:space="preserve">Nirmala </w:t>
      </w:r>
      <w:proofErr w:type="spellStart"/>
      <w:r>
        <w:t>Er</w:t>
      </w:r>
      <w:r w:rsidR="00BC02EF">
        <w:t>e</w:t>
      </w:r>
      <w:r>
        <w:t>vel</w:t>
      </w:r>
      <w:r w:rsidR="00BC02EF">
        <w:t>l</w:t>
      </w:r>
      <w:r>
        <w:t>es</w:t>
      </w:r>
      <w:proofErr w:type="spellEnd"/>
      <w:r w:rsidR="00133F8E">
        <w:t xml:space="preserve"> (2011), “The Color of Violence: Reflecting on Gender, Race, and Disability in Wartime” </w:t>
      </w:r>
      <w:r w:rsidR="00133F8E" w:rsidRPr="00133F8E">
        <w:rPr>
          <w:b/>
          <w:bCs/>
        </w:rPr>
        <w:t>(Blackboard)</w:t>
      </w:r>
    </w:p>
    <w:p w14:paraId="22973D05" w14:textId="1F0CB4DF" w:rsidR="00133F8E" w:rsidRDefault="00133F8E" w:rsidP="00BC02EF">
      <w:pPr>
        <w:ind w:left="2160"/>
        <w:rPr>
          <w:b/>
          <w:bCs/>
        </w:rPr>
      </w:pPr>
    </w:p>
    <w:p w14:paraId="45839080" w14:textId="1109476E" w:rsidR="00133F8E" w:rsidRDefault="00133F8E" w:rsidP="00BC02EF">
      <w:pPr>
        <w:ind w:left="2160"/>
        <w:rPr>
          <w:b/>
          <w:bCs/>
        </w:rPr>
      </w:pPr>
      <w:r w:rsidRPr="00133F8E">
        <w:t xml:space="preserve">Nirmala </w:t>
      </w:r>
      <w:proofErr w:type="spellStart"/>
      <w:r w:rsidRPr="00133F8E">
        <w:t>Erevelles</w:t>
      </w:r>
      <w:proofErr w:type="spellEnd"/>
      <w:r w:rsidRPr="00133F8E">
        <w:t xml:space="preserve"> and Xuan Thuy Nguyen (2016), “Disability, G</w:t>
      </w:r>
      <w:r>
        <w:t>i</w:t>
      </w:r>
      <w:r w:rsidRPr="00133F8E">
        <w:t>rlhood, and Vulnerability in Transnational Contexts”</w:t>
      </w:r>
      <w:r>
        <w:rPr>
          <w:b/>
          <w:bCs/>
        </w:rPr>
        <w:t xml:space="preserve"> (Blackboard)</w:t>
      </w:r>
    </w:p>
    <w:p w14:paraId="2C05F4AB" w14:textId="7B881650" w:rsidR="00523787" w:rsidRDefault="00523787" w:rsidP="00BC02EF">
      <w:pPr>
        <w:ind w:left="2160"/>
        <w:rPr>
          <w:b/>
          <w:bCs/>
        </w:rPr>
      </w:pPr>
    </w:p>
    <w:p w14:paraId="2ECD053B" w14:textId="1BE98005" w:rsidR="00523787" w:rsidRDefault="00523787" w:rsidP="00BC02EF">
      <w:pPr>
        <w:ind w:left="2160"/>
        <w:rPr>
          <w:b/>
          <w:bCs/>
        </w:rPr>
      </w:pPr>
      <w:r w:rsidRPr="00523787">
        <w:t>Xuan Thuy Nguyen (2016), “Girls with Disabilities in the Global South”</w:t>
      </w:r>
      <w:r>
        <w:rPr>
          <w:b/>
          <w:bCs/>
        </w:rPr>
        <w:t xml:space="preserve"> (Blackboard)</w:t>
      </w:r>
    </w:p>
    <w:p w14:paraId="67E10F77" w14:textId="401B254B" w:rsidR="00523787" w:rsidRDefault="00523787" w:rsidP="00BC02EF">
      <w:pPr>
        <w:ind w:left="2160"/>
        <w:rPr>
          <w:b/>
          <w:bCs/>
        </w:rPr>
      </w:pPr>
    </w:p>
    <w:p w14:paraId="6C7278A6" w14:textId="74BA0712" w:rsidR="00523787" w:rsidRDefault="00523787" w:rsidP="00BC02EF">
      <w:pPr>
        <w:ind w:left="2160"/>
      </w:pPr>
      <w:r w:rsidRPr="00523787">
        <w:t>Sami Schalk (2016), “</w:t>
      </w:r>
      <w:proofErr w:type="spellStart"/>
      <w:r w:rsidRPr="00523787">
        <w:t>Ablenationalism</w:t>
      </w:r>
      <w:proofErr w:type="spellEnd"/>
      <w:r w:rsidRPr="00523787">
        <w:t xml:space="preserve"> in American Girlhood”</w:t>
      </w:r>
      <w:r>
        <w:rPr>
          <w:b/>
          <w:bCs/>
        </w:rPr>
        <w:t xml:space="preserve"> (Blackboard)</w:t>
      </w:r>
    </w:p>
    <w:p w14:paraId="1936FD3D" w14:textId="79CF0308" w:rsidR="00797238" w:rsidRDefault="00797238" w:rsidP="00797238"/>
    <w:p w14:paraId="6D9DD2D7" w14:textId="7CDF12BB" w:rsidR="00797238" w:rsidRPr="00ED5AC6" w:rsidRDefault="00797238" w:rsidP="00797238">
      <w:pPr>
        <w:rPr>
          <w:b/>
        </w:rPr>
      </w:pPr>
      <w:r w:rsidRPr="00ED5AC6">
        <w:rPr>
          <w:b/>
        </w:rPr>
        <w:t>Week 12</w:t>
      </w:r>
      <w:r>
        <w:rPr>
          <w:b/>
        </w:rPr>
        <w:t xml:space="preserve">: </w:t>
      </w:r>
      <w:r w:rsidR="00402275">
        <w:rPr>
          <w:b/>
        </w:rPr>
        <w:t>Transnational Sexualities</w:t>
      </w:r>
    </w:p>
    <w:p w14:paraId="5AAE7F76" w14:textId="77777777" w:rsidR="00797238" w:rsidRDefault="00797238" w:rsidP="00797238"/>
    <w:p w14:paraId="50FFBB2D" w14:textId="474FF0E2" w:rsidR="00DE4EFA" w:rsidRDefault="00797238" w:rsidP="00CE0475">
      <w:pPr>
        <w:widowControl w:val="0"/>
        <w:autoSpaceDE w:val="0"/>
        <w:autoSpaceDN w:val="0"/>
        <w:adjustRightInd w:val="0"/>
        <w:spacing w:after="240" w:line="280" w:lineRule="atLeast"/>
        <w:ind w:left="2160" w:hanging="2160"/>
      </w:pPr>
      <w:r>
        <w:t>M Nov. 14</w:t>
      </w:r>
      <w:r>
        <w:tab/>
      </w:r>
      <w:r w:rsidR="00CE0475">
        <w:t xml:space="preserve">Katie King (2002), “There Are No Lesbians Here: Feminisms, </w:t>
      </w:r>
      <w:proofErr w:type="spellStart"/>
      <w:r w:rsidR="00CE0475">
        <w:t>Lesbianisms</w:t>
      </w:r>
      <w:proofErr w:type="spellEnd"/>
      <w:r w:rsidR="00CE0475">
        <w:t xml:space="preserve">, and Global Gay Formations” </w:t>
      </w:r>
      <w:r w:rsidR="00CE0475" w:rsidRPr="00CE0475">
        <w:rPr>
          <w:b/>
          <w:bCs/>
        </w:rPr>
        <w:t>(Blackboard)</w:t>
      </w:r>
    </w:p>
    <w:p w14:paraId="0E543217" w14:textId="6AEDB5C0" w:rsidR="00DE4EFA" w:rsidRDefault="00DE4EFA" w:rsidP="00CE0475">
      <w:pPr>
        <w:widowControl w:val="0"/>
        <w:autoSpaceDE w:val="0"/>
        <w:autoSpaceDN w:val="0"/>
        <w:adjustRightInd w:val="0"/>
        <w:spacing w:after="240" w:line="280" w:lineRule="atLeast"/>
        <w:ind w:left="2160"/>
      </w:pPr>
      <w:r>
        <w:t>Evelyn Blackwood</w:t>
      </w:r>
      <w:r w:rsidR="00CE0475">
        <w:t xml:space="preserve"> (2005), “Transnational Sexualities in One Place: Indonesian Readings” </w:t>
      </w:r>
      <w:r w:rsidR="00CE0475" w:rsidRPr="00CE0475">
        <w:rPr>
          <w:b/>
          <w:bCs/>
        </w:rPr>
        <w:t>(Blackboard)</w:t>
      </w:r>
    </w:p>
    <w:p w14:paraId="427688E0" w14:textId="2141E3CC" w:rsidR="00DE4EFA" w:rsidRPr="00CE0475" w:rsidRDefault="00CE0475" w:rsidP="00CE0475">
      <w:pPr>
        <w:ind w:left="2160"/>
        <w:rPr>
          <w:b/>
        </w:rPr>
      </w:pPr>
      <w:r w:rsidRPr="00032D82">
        <w:t xml:space="preserve">Amanda Lock </w:t>
      </w:r>
      <w:proofErr w:type="spellStart"/>
      <w:r w:rsidRPr="00032D82">
        <w:t>Swarr</w:t>
      </w:r>
      <w:proofErr w:type="spellEnd"/>
      <w:r w:rsidRPr="00032D82">
        <w:t xml:space="preserve"> and Richa Nagar (2004), “Dismantling Assumptions: Interrogating “Lesbian” Struggles for Survival in India and South Africa”</w:t>
      </w:r>
      <w:r w:rsidRPr="00032D82">
        <w:rPr>
          <w:b/>
        </w:rPr>
        <w:t xml:space="preserve"> (Blackboard)</w:t>
      </w:r>
    </w:p>
    <w:p w14:paraId="459A435D" w14:textId="77777777" w:rsidR="00CE0475" w:rsidRPr="00866BCB" w:rsidRDefault="00CE0475" w:rsidP="00CE0475">
      <w:pPr>
        <w:ind w:left="2160"/>
      </w:pPr>
    </w:p>
    <w:p w14:paraId="4A171CE1" w14:textId="77777777" w:rsidR="00CE0475" w:rsidRPr="00866BCB" w:rsidRDefault="00CE0475" w:rsidP="00CE0475">
      <w:pPr>
        <w:ind w:left="2160"/>
      </w:pPr>
      <w:r w:rsidRPr="00866BCB">
        <w:t xml:space="preserve">Amanda Lock </w:t>
      </w:r>
      <w:proofErr w:type="spellStart"/>
      <w:r w:rsidRPr="00866BCB">
        <w:t>Swarr</w:t>
      </w:r>
      <w:proofErr w:type="spellEnd"/>
      <w:r w:rsidRPr="00866BCB">
        <w:t xml:space="preserve"> (2012), “Paradoxes of </w:t>
      </w:r>
      <w:proofErr w:type="spellStart"/>
      <w:r w:rsidRPr="00866BCB">
        <w:t>Butchness</w:t>
      </w:r>
      <w:proofErr w:type="spellEnd"/>
      <w:r w:rsidRPr="00866BCB">
        <w:t xml:space="preserve">: Lesbian Masculinities and Sexual Violence in Contemporary South Africa” </w:t>
      </w:r>
      <w:r w:rsidRPr="00866BCB">
        <w:rPr>
          <w:b/>
        </w:rPr>
        <w:t>(Blackboard)</w:t>
      </w:r>
    </w:p>
    <w:p w14:paraId="73BBB243" w14:textId="77777777" w:rsidR="00CE0475" w:rsidRPr="00866BCB" w:rsidRDefault="00CE0475" w:rsidP="00CE0475">
      <w:pPr>
        <w:ind w:left="2160"/>
      </w:pPr>
    </w:p>
    <w:p w14:paraId="02B29BF8" w14:textId="77777777" w:rsidR="00CE0475" w:rsidRDefault="00CE0475" w:rsidP="00CE0475">
      <w:pPr>
        <w:ind w:left="2160"/>
        <w:rPr>
          <w:b/>
        </w:rPr>
      </w:pPr>
      <w:r w:rsidRPr="00866BCB">
        <w:t xml:space="preserve">Amanda Lock </w:t>
      </w:r>
      <w:proofErr w:type="spellStart"/>
      <w:r w:rsidRPr="00866BCB">
        <w:t>Swarr</w:t>
      </w:r>
      <w:proofErr w:type="spellEnd"/>
      <w:r w:rsidRPr="00866BCB">
        <w:t xml:space="preserve"> (2012), “</w:t>
      </w:r>
      <w:proofErr w:type="spellStart"/>
      <w:r w:rsidRPr="00866BCB">
        <w:rPr>
          <w:i/>
        </w:rPr>
        <w:t>Stabane</w:t>
      </w:r>
      <w:proofErr w:type="spellEnd"/>
      <w:r w:rsidRPr="00866BCB">
        <w:t xml:space="preserve">, Raced Intersexuality and Same-Sex Relationships in Soweto” </w:t>
      </w:r>
      <w:r w:rsidRPr="00866BCB">
        <w:rPr>
          <w:b/>
        </w:rPr>
        <w:t>(Blackboard)</w:t>
      </w:r>
    </w:p>
    <w:p w14:paraId="138E4FF6" w14:textId="77777777" w:rsidR="009206D3" w:rsidRDefault="009206D3" w:rsidP="00797238">
      <w:pPr>
        <w:rPr>
          <w:b/>
        </w:rPr>
      </w:pPr>
    </w:p>
    <w:p w14:paraId="13622FD4" w14:textId="77777777" w:rsidR="009206D3" w:rsidRDefault="009206D3" w:rsidP="00797238">
      <w:pPr>
        <w:rPr>
          <w:b/>
        </w:rPr>
      </w:pPr>
    </w:p>
    <w:p w14:paraId="5C62359B" w14:textId="77777777" w:rsidR="009206D3" w:rsidRDefault="009206D3" w:rsidP="00797238">
      <w:pPr>
        <w:rPr>
          <w:b/>
        </w:rPr>
      </w:pPr>
    </w:p>
    <w:p w14:paraId="67934247" w14:textId="77777777" w:rsidR="009206D3" w:rsidRDefault="009206D3" w:rsidP="00797238">
      <w:pPr>
        <w:rPr>
          <w:b/>
        </w:rPr>
      </w:pPr>
    </w:p>
    <w:p w14:paraId="3882E8CA" w14:textId="77777777" w:rsidR="009206D3" w:rsidRDefault="009206D3" w:rsidP="00797238">
      <w:pPr>
        <w:rPr>
          <w:b/>
        </w:rPr>
      </w:pPr>
    </w:p>
    <w:p w14:paraId="7CD42297" w14:textId="77777777" w:rsidR="009206D3" w:rsidRDefault="009206D3" w:rsidP="00797238">
      <w:pPr>
        <w:rPr>
          <w:b/>
        </w:rPr>
      </w:pPr>
    </w:p>
    <w:p w14:paraId="3EA35F5E" w14:textId="77777777" w:rsidR="009206D3" w:rsidRDefault="009206D3" w:rsidP="00797238">
      <w:pPr>
        <w:rPr>
          <w:b/>
        </w:rPr>
      </w:pPr>
    </w:p>
    <w:p w14:paraId="46129132" w14:textId="713FFB94" w:rsidR="00797238" w:rsidRPr="007F63F9" w:rsidRDefault="00797238" w:rsidP="00797238">
      <w:r w:rsidRPr="0088460A">
        <w:rPr>
          <w:b/>
        </w:rPr>
        <w:lastRenderedPageBreak/>
        <w:t>CONCLUSION: FINAL PRESENTATIONS</w:t>
      </w:r>
    </w:p>
    <w:p w14:paraId="5158F797" w14:textId="77777777" w:rsidR="00797238" w:rsidRPr="0088460A" w:rsidRDefault="00797238" w:rsidP="00797238">
      <w:pPr>
        <w:rPr>
          <w:b/>
        </w:rPr>
      </w:pPr>
    </w:p>
    <w:p w14:paraId="5D1F402F" w14:textId="63F83B1F" w:rsidR="00797238" w:rsidRPr="0088460A" w:rsidRDefault="00797238" w:rsidP="00797238">
      <w:r>
        <w:t>M Nov. 21</w:t>
      </w:r>
      <w:r w:rsidRPr="0088460A">
        <w:tab/>
      </w:r>
      <w:r w:rsidRPr="0088460A">
        <w:tab/>
      </w:r>
      <w:r w:rsidR="00C16175">
        <w:t>Final research paper presentations</w:t>
      </w:r>
    </w:p>
    <w:p w14:paraId="12EE2D3C" w14:textId="77777777" w:rsidR="00797238" w:rsidRPr="0088460A" w:rsidRDefault="00797238" w:rsidP="00797238"/>
    <w:p w14:paraId="03C02D7B" w14:textId="77777777" w:rsidR="009206D3" w:rsidRDefault="00797238" w:rsidP="00797238">
      <w:r>
        <w:t>M Nov. 28</w:t>
      </w:r>
      <w:r w:rsidRPr="0088460A">
        <w:tab/>
      </w:r>
      <w:r w:rsidRPr="0088460A">
        <w:tab/>
      </w:r>
      <w:r w:rsidR="009010D2">
        <w:t>Final research paper presentations</w:t>
      </w:r>
    </w:p>
    <w:p w14:paraId="1D93BFF8" w14:textId="77777777" w:rsidR="009206D3" w:rsidRDefault="009206D3" w:rsidP="00797238">
      <w:pPr>
        <w:rPr>
          <w:b/>
          <w:bCs/>
          <w:color w:val="000000"/>
        </w:rPr>
      </w:pPr>
    </w:p>
    <w:p w14:paraId="3082392E" w14:textId="77777777" w:rsidR="009206D3" w:rsidRDefault="009206D3" w:rsidP="00797238">
      <w:pPr>
        <w:rPr>
          <w:b/>
          <w:bCs/>
          <w:color w:val="000000"/>
        </w:rPr>
      </w:pPr>
    </w:p>
    <w:p w14:paraId="4797F9C5" w14:textId="48383CD3" w:rsidR="00797238" w:rsidRPr="009206D3" w:rsidRDefault="00797238" w:rsidP="00797238">
      <w:r>
        <w:rPr>
          <w:b/>
          <w:bCs/>
          <w:color w:val="000000"/>
        </w:rPr>
        <w:t>Monday, Dec. 5</w:t>
      </w:r>
      <w:r w:rsidRPr="0088460A">
        <w:rPr>
          <w:b/>
          <w:bCs/>
          <w:color w:val="000000"/>
        </w:rPr>
        <w:tab/>
      </w:r>
      <w:r w:rsidRPr="0088460A">
        <w:rPr>
          <w:bCs/>
          <w:color w:val="000000"/>
        </w:rPr>
        <w:t xml:space="preserve">Final </w:t>
      </w:r>
      <w:r w:rsidRPr="0088460A">
        <w:rPr>
          <w:color w:val="000000"/>
        </w:rPr>
        <w:t>paper due via email</w:t>
      </w:r>
      <w:r>
        <w:rPr>
          <w:color w:val="000000"/>
        </w:rPr>
        <w:t xml:space="preserve"> by 11:59pm EST</w:t>
      </w:r>
      <w:r w:rsidRPr="004F395C">
        <w:rPr>
          <w:rFonts w:ascii="Open Sans" w:hAnsi="Open Sans"/>
          <w:color w:val="FFFFFF"/>
          <w:sz w:val="18"/>
          <w:szCs w:val="18"/>
        </w:rPr>
        <w:t xml:space="preserve">CE on HBO. Her writing and published by the Associated Press, The Wall Street Journal, The New York Times Lens Blog, The </w:t>
      </w:r>
      <w:r>
        <w:rPr>
          <w:rFonts w:ascii="Open Sans" w:hAnsi="Open Sans"/>
          <w:color w:val="FFFFFF"/>
          <w:sz w:val="18"/>
          <w:szCs w:val="18"/>
        </w:rPr>
        <w:t xml:space="preserve">Isabel Castro is a multimedia director and producer based in Brooklyn, </w:t>
      </w:r>
    </w:p>
    <w:p w14:paraId="30CCAEEB" w14:textId="2C55DC20" w:rsidR="00F03558" w:rsidRDefault="00797238" w:rsidP="00797238">
      <w:r w:rsidRPr="004F395C">
        <w:rPr>
          <w:rFonts w:ascii="Open Sans" w:hAnsi="Open Sans"/>
          <w:b/>
          <w:bCs/>
          <w:caps/>
          <w:color w:val="FFFFFF"/>
          <w:kern w:val="36"/>
          <w:sz w:val="45"/>
          <w:szCs w:val="45"/>
        </w:rPr>
        <w:t>of Photography</w:t>
      </w:r>
      <w:r w:rsidRPr="00A90E8C">
        <w:rPr>
          <w:rFonts w:ascii="Garamond" w:hAnsi="Garamond"/>
          <w:sz w:val="25"/>
          <w:szCs w:val="25"/>
        </w:rPr>
        <w:tab/>
      </w:r>
    </w:p>
    <w:sectPr w:rsidR="00F03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C7E"/>
    <w:multiLevelType w:val="hybridMultilevel"/>
    <w:tmpl w:val="75E2E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E5F69"/>
    <w:multiLevelType w:val="multilevel"/>
    <w:tmpl w:val="34564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48755E"/>
    <w:multiLevelType w:val="hybridMultilevel"/>
    <w:tmpl w:val="D4486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F427DF"/>
    <w:multiLevelType w:val="hybridMultilevel"/>
    <w:tmpl w:val="8D52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77A94E54"/>
    <w:multiLevelType w:val="hybridMultilevel"/>
    <w:tmpl w:val="4DD0B0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961452276">
    <w:abstractNumId w:val="0"/>
  </w:num>
  <w:num w:numId="2" w16cid:durableId="121046675">
    <w:abstractNumId w:val="2"/>
  </w:num>
  <w:num w:numId="3" w16cid:durableId="1487043625">
    <w:abstractNumId w:val="4"/>
  </w:num>
  <w:num w:numId="4" w16cid:durableId="148207812">
    <w:abstractNumId w:val="3"/>
  </w:num>
  <w:num w:numId="5" w16cid:durableId="718894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38"/>
    <w:rsid w:val="00011817"/>
    <w:rsid w:val="0006531A"/>
    <w:rsid w:val="00094CD0"/>
    <w:rsid w:val="000B738F"/>
    <w:rsid w:val="00133F8E"/>
    <w:rsid w:val="001B556D"/>
    <w:rsid w:val="00225F02"/>
    <w:rsid w:val="003023C2"/>
    <w:rsid w:val="003E474D"/>
    <w:rsid w:val="00402275"/>
    <w:rsid w:val="004B0BFF"/>
    <w:rsid w:val="00511E8F"/>
    <w:rsid w:val="00523787"/>
    <w:rsid w:val="005252DD"/>
    <w:rsid w:val="00581994"/>
    <w:rsid w:val="005F218A"/>
    <w:rsid w:val="007657D6"/>
    <w:rsid w:val="00797238"/>
    <w:rsid w:val="007B6277"/>
    <w:rsid w:val="007C153D"/>
    <w:rsid w:val="007E29E1"/>
    <w:rsid w:val="007F63F9"/>
    <w:rsid w:val="008458CC"/>
    <w:rsid w:val="00882028"/>
    <w:rsid w:val="00885D88"/>
    <w:rsid w:val="009010D2"/>
    <w:rsid w:val="009206D3"/>
    <w:rsid w:val="00946C4D"/>
    <w:rsid w:val="00996F57"/>
    <w:rsid w:val="009C7728"/>
    <w:rsid w:val="00A734E2"/>
    <w:rsid w:val="00B072D7"/>
    <w:rsid w:val="00B1760B"/>
    <w:rsid w:val="00B83ECF"/>
    <w:rsid w:val="00BC02EF"/>
    <w:rsid w:val="00C12DEB"/>
    <w:rsid w:val="00C16175"/>
    <w:rsid w:val="00C23636"/>
    <w:rsid w:val="00C42A37"/>
    <w:rsid w:val="00C61D04"/>
    <w:rsid w:val="00C77D1C"/>
    <w:rsid w:val="00CE0475"/>
    <w:rsid w:val="00CF17B5"/>
    <w:rsid w:val="00D65995"/>
    <w:rsid w:val="00DE4EFA"/>
    <w:rsid w:val="00F03558"/>
    <w:rsid w:val="00FA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BB44A"/>
  <w15:chartTrackingRefBased/>
  <w15:docId w15:val="{F8FB4424-1A76-B24F-8E84-53F9215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238"/>
    <w:rPr>
      <w:rFonts w:ascii="Times New Roman" w:eastAsia="Times New Roman" w:hAnsi="Times New Roman" w:cs="Times New Roman"/>
    </w:rPr>
  </w:style>
  <w:style w:type="paragraph" w:styleId="Heading1">
    <w:name w:val="heading 1"/>
    <w:basedOn w:val="Normal"/>
    <w:link w:val="Heading1Char"/>
    <w:uiPriority w:val="9"/>
    <w:qFormat/>
    <w:rsid w:val="0006531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238"/>
    <w:rPr>
      <w:color w:val="0000FF"/>
      <w:u w:val="single"/>
    </w:rPr>
  </w:style>
  <w:style w:type="paragraph" w:styleId="NormalWeb">
    <w:name w:val="Normal (Web)"/>
    <w:basedOn w:val="Normal"/>
    <w:uiPriority w:val="99"/>
    <w:rsid w:val="00797238"/>
    <w:pPr>
      <w:spacing w:before="100" w:beforeAutospacing="1" w:after="100" w:afterAutospacing="1"/>
    </w:pPr>
  </w:style>
  <w:style w:type="character" w:customStyle="1" w:styleId="Heading1Char">
    <w:name w:val="Heading 1 Char"/>
    <w:basedOn w:val="DefaultParagraphFont"/>
    <w:link w:val="Heading1"/>
    <w:uiPriority w:val="9"/>
    <w:rsid w:val="0006531A"/>
    <w:rPr>
      <w:rFonts w:ascii="Times New Roman" w:eastAsia="Times New Roman" w:hAnsi="Times New Roman" w:cs="Times New Roman"/>
      <w:b/>
      <w:bCs/>
      <w:kern w:val="36"/>
      <w:sz w:val="48"/>
      <w:szCs w:val="48"/>
    </w:rPr>
  </w:style>
  <w:style w:type="character" w:customStyle="1" w:styleId="nlmarticle-title">
    <w:name w:val="nlm_article-title"/>
    <w:basedOn w:val="DefaultParagraphFont"/>
    <w:rsid w:val="0006531A"/>
  </w:style>
  <w:style w:type="character" w:styleId="UnresolvedMention">
    <w:name w:val="Unresolved Mention"/>
    <w:basedOn w:val="DefaultParagraphFont"/>
    <w:uiPriority w:val="99"/>
    <w:semiHidden/>
    <w:unhideWhenUsed/>
    <w:rsid w:val="00A73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1847">
      <w:bodyDiv w:val="1"/>
      <w:marLeft w:val="0"/>
      <w:marRight w:val="0"/>
      <w:marTop w:val="0"/>
      <w:marBottom w:val="0"/>
      <w:divBdr>
        <w:top w:val="none" w:sz="0" w:space="0" w:color="auto"/>
        <w:left w:val="none" w:sz="0" w:space="0" w:color="auto"/>
        <w:bottom w:val="none" w:sz="0" w:space="0" w:color="auto"/>
        <w:right w:val="none" w:sz="0" w:space="0" w:color="auto"/>
      </w:divBdr>
      <w:divsChild>
        <w:div w:id="24062332">
          <w:marLeft w:val="0"/>
          <w:marRight w:val="0"/>
          <w:marTop w:val="0"/>
          <w:marBottom w:val="0"/>
          <w:divBdr>
            <w:top w:val="none" w:sz="0" w:space="0" w:color="auto"/>
            <w:left w:val="none" w:sz="0" w:space="0" w:color="auto"/>
            <w:bottom w:val="none" w:sz="0" w:space="0" w:color="auto"/>
            <w:right w:val="none" w:sz="0" w:space="0" w:color="auto"/>
          </w:divBdr>
          <w:divsChild>
            <w:div w:id="1332879666">
              <w:marLeft w:val="0"/>
              <w:marRight w:val="0"/>
              <w:marTop w:val="0"/>
              <w:marBottom w:val="0"/>
              <w:divBdr>
                <w:top w:val="none" w:sz="0" w:space="0" w:color="auto"/>
                <w:left w:val="none" w:sz="0" w:space="0" w:color="auto"/>
                <w:bottom w:val="none" w:sz="0" w:space="0" w:color="auto"/>
                <w:right w:val="none" w:sz="0" w:space="0" w:color="auto"/>
              </w:divBdr>
              <w:divsChild>
                <w:div w:id="1001815388">
                  <w:marLeft w:val="0"/>
                  <w:marRight w:val="0"/>
                  <w:marTop w:val="0"/>
                  <w:marBottom w:val="0"/>
                  <w:divBdr>
                    <w:top w:val="none" w:sz="0" w:space="0" w:color="auto"/>
                    <w:left w:val="none" w:sz="0" w:space="0" w:color="auto"/>
                    <w:bottom w:val="none" w:sz="0" w:space="0" w:color="auto"/>
                    <w:right w:val="none" w:sz="0" w:space="0" w:color="auto"/>
                  </w:divBdr>
                  <w:divsChild>
                    <w:div w:id="2348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334">
      <w:bodyDiv w:val="1"/>
      <w:marLeft w:val="0"/>
      <w:marRight w:val="0"/>
      <w:marTop w:val="0"/>
      <w:marBottom w:val="0"/>
      <w:divBdr>
        <w:top w:val="none" w:sz="0" w:space="0" w:color="auto"/>
        <w:left w:val="none" w:sz="0" w:space="0" w:color="auto"/>
        <w:bottom w:val="none" w:sz="0" w:space="0" w:color="auto"/>
        <w:right w:val="none" w:sz="0" w:space="0" w:color="auto"/>
      </w:divBdr>
      <w:divsChild>
        <w:div w:id="718626329">
          <w:marLeft w:val="0"/>
          <w:marRight w:val="0"/>
          <w:marTop w:val="0"/>
          <w:marBottom w:val="0"/>
          <w:divBdr>
            <w:top w:val="none" w:sz="0" w:space="0" w:color="auto"/>
            <w:left w:val="none" w:sz="0" w:space="0" w:color="auto"/>
            <w:bottom w:val="none" w:sz="0" w:space="0" w:color="auto"/>
            <w:right w:val="none" w:sz="0" w:space="0" w:color="auto"/>
          </w:divBdr>
          <w:divsChild>
            <w:div w:id="2010868474">
              <w:marLeft w:val="0"/>
              <w:marRight w:val="0"/>
              <w:marTop w:val="0"/>
              <w:marBottom w:val="0"/>
              <w:divBdr>
                <w:top w:val="none" w:sz="0" w:space="0" w:color="auto"/>
                <w:left w:val="none" w:sz="0" w:space="0" w:color="auto"/>
                <w:bottom w:val="none" w:sz="0" w:space="0" w:color="auto"/>
                <w:right w:val="none" w:sz="0" w:space="0" w:color="auto"/>
              </w:divBdr>
              <w:divsChild>
                <w:div w:id="12906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4329">
      <w:bodyDiv w:val="1"/>
      <w:marLeft w:val="0"/>
      <w:marRight w:val="0"/>
      <w:marTop w:val="0"/>
      <w:marBottom w:val="0"/>
      <w:divBdr>
        <w:top w:val="none" w:sz="0" w:space="0" w:color="auto"/>
        <w:left w:val="none" w:sz="0" w:space="0" w:color="auto"/>
        <w:bottom w:val="none" w:sz="0" w:space="0" w:color="auto"/>
        <w:right w:val="none" w:sz="0" w:space="0" w:color="auto"/>
      </w:divBdr>
      <w:divsChild>
        <w:div w:id="521548968">
          <w:marLeft w:val="0"/>
          <w:marRight w:val="0"/>
          <w:marTop w:val="0"/>
          <w:marBottom w:val="0"/>
          <w:divBdr>
            <w:top w:val="none" w:sz="0" w:space="0" w:color="auto"/>
            <w:left w:val="none" w:sz="0" w:space="0" w:color="auto"/>
            <w:bottom w:val="none" w:sz="0" w:space="0" w:color="auto"/>
            <w:right w:val="none" w:sz="0" w:space="0" w:color="auto"/>
          </w:divBdr>
          <w:divsChild>
            <w:div w:id="1867131874">
              <w:marLeft w:val="0"/>
              <w:marRight w:val="0"/>
              <w:marTop w:val="0"/>
              <w:marBottom w:val="0"/>
              <w:divBdr>
                <w:top w:val="none" w:sz="0" w:space="0" w:color="auto"/>
                <w:left w:val="none" w:sz="0" w:space="0" w:color="auto"/>
                <w:bottom w:val="none" w:sz="0" w:space="0" w:color="auto"/>
                <w:right w:val="none" w:sz="0" w:space="0" w:color="auto"/>
              </w:divBdr>
              <w:divsChild>
                <w:div w:id="15875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7692">
      <w:bodyDiv w:val="1"/>
      <w:marLeft w:val="0"/>
      <w:marRight w:val="0"/>
      <w:marTop w:val="0"/>
      <w:marBottom w:val="0"/>
      <w:divBdr>
        <w:top w:val="none" w:sz="0" w:space="0" w:color="auto"/>
        <w:left w:val="none" w:sz="0" w:space="0" w:color="auto"/>
        <w:bottom w:val="none" w:sz="0" w:space="0" w:color="auto"/>
        <w:right w:val="none" w:sz="0" w:space="0" w:color="auto"/>
      </w:divBdr>
      <w:divsChild>
        <w:div w:id="151147847">
          <w:marLeft w:val="0"/>
          <w:marRight w:val="0"/>
          <w:marTop w:val="0"/>
          <w:marBottom w:val="0"/>
          <w:divBdr>
            <w:top w:val="none" w:sz="0" w:space="0" w:color="auto"/>
            <w:left w:val="none" w:sz="0" w:space="0" w:color="auto"/>
            <w:bottom w:val="none" w:sz="0" w:space="0" w:color="auto"/>
            <w:right w:val="none" w:sz="0" w:space="0" w:color="auto"/>
          </w:divBdr>
          <w:divsChild>
            <w:div w:id="80759230">
              <w:marLeft w:val="0"/>
              <w:marRight w:val="0"/>
              <w:marTop w:val="0"/>
              <w:marBottom w:val="0"/>
              <w:divBdr>
                <w:top w:val="none" w:sz="0" w:space="0" w:color="auto"/>
                <w:left w:val="none" w:sz="0" w:space="0" w:color="auto"/>
                <w:bottom w:val="none" w:sz="0" w:space="0" w:color="auto"/>
                <w:right w:val="none" w:sz="0" w:space="0" w:color="auto"/>
              </w:divBdr>
              <w:divsChild>
                <w:div w:id="7100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73163">
      <w:bodyDiv w:val="1"/>
      <w:marLeft w:val="0"/>
      <w:marRight w:val="0"/>
      <w:marTop w:val="0"/>
      <w:marBottom w:val="0"/>
      <w:divBdr>
        <w:top w:val="none" w:sz="0" w:space="0" w:color="auto"/>
        <w:left w:val="none" w:sz="0" w:space="0" w:color="auto"/>
        <w:bottom w:val="none" w:sz="0" w:space="0" w:color="auto"/>
        <w:right w:val="none" w:sz="0" w:space="0" w:color="auto"/>
      </w:divBdr>
    </w:div>
    <w:div w:id="755978438">
      <w:bodyDiv w:val="1"/>
      <w:marLeft w:val="0"/>
      <w:marRight w:val="0"/>
      <w:marTop w:val="0"/>
      <w:marBottom w:val="0"/>
      <w:divBdr>
        <w:top w:val="none" w:sz="0" w:space="0" w:color="auto"/>
        <w:left w:val="none" w:sz="0" w:space="0" w:color="auto"/>
        <w:bottom w:val="none" w:sz="0" w:space="0" w:color="auto"/>
        <w:right w:val="none" w:sz="0" w:space="0" w:color="auto"/>
      </w:divBdr>
      <w:divsChild>
        <w:div w:id="902259917">
          <w:marLeft w:val="0"/>
          <w:marRight w:val="0"/>
          <w:marTop w:val="0"/>
          <w:marBottom w:val="0"/>
          <w:divBdr>
            <w:top w:val="none" w:sz="0" w:space="0" w:color="auto"/>
            <w:left w:val="none" w:sz="0" w:space="0" w:color="auto"/>
            <w:bottom w:val="none" w:sz="0" w:space="0" w:color="auto"/>
            <w:right w:val="none" w:sz="0" w:space="0" w:color="auto"/>
          </w:divBdr>
          <w:divsChild>
            <w:div w:id="820341816">
              <w:marLeft w:val="0"/>
              <w:marRight w:val="0"/>
              <w:marTop w:val="0"/>
              <w:marBottom w:val="0"/>
              <w:divBdr>
                <w:top w:val="none" w:sz="0" w:space="0" w:color="auto"/>
                <w:left w:val="none" w:sz="0" w:space="0" w:color="auto"/>
                <w:bottom w:val="none" w:sz="0" w:space="0" w:color="auto"/>
                <w:right w:val="none" w:sz="0" w:space="0" w:color="auto"/>
              </w:divBdr>
              <w:divsChild>
                <w:div w:id="9510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5821">
      <w:bodyDiv w:val="1"/>
      <w:marLeft w:val="0"/>
      <w:marRight w:val="0"/>
      <w:marTop w:val="0"/>
      <w:marBottom w:val="0"/>
      <w:divBdr>
        <w:top w:val="none" w:sz="0" w:space="0" w:color="auto"/>
        <w:left w:val="none" w:sz="0" w:space="0" w:color="auto"/>
        <w:bottom w:val="none" w:sz="0" w:space="0" w:color="auto"/>
        <w:right w:val="none" w:sz="0" w:space="0" w:color="auto"/>
      </w:divBdr>
      <w:divsChild>
        <w:div w:id="1661149968">
          <w:marLeft w:val="0"/>
          <w:marRight w:val="0"/>
          <w:marTop w:val="0"/>
          <w:marBottom w:val="0"/>
          <w:divBdr>
            <w:top w:val="none" w:sz="0" w:space="0" w:color="auto"/>
            <w:left w:val="none" w:sz="0" w:space="0" w:color="auto"/>
            <w:bottom w:val="none" w:sz="0" w:space="0" w:color="auto"/>
            <w:right w:val="none" w:sz="0" w:space="0" w:color="auto"/>
          </w:divBdr>
          <w:divsChild>
            <w:div w:id="547495367">
              <w:marLeft w:val="0"/>
              <w:marRight w:val="0"/>
              <w:marTop w:val="0"/>
              <w:marBottom w:val="0"/>
              <w:divBdr>
                <w:top w:val="none" w:sz="0" w:space="0" w:color="auto"/>
                <w:left w:val="none" w:sz="0" w:space="0" w:color="auto"/>
                <w:bottom w:val="none" w:sz="0" w:space="0" w:color="auto"/>
                <w:right w:val="none" w:sz="0" w:space="0" w:color="auto"/>
              </w:divBdr>
              <w:divsChild>
                <w:div w:id="169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5638">
      <w:bodyDiv w:val="1"/>
      <w:marLeft w:val="0"/>
      <w:marRight w:val="0"/>
      <w:marTop w:val="0"/>
      <w:marBottom w:val="0"/>
      <w:divBdr>
        <w:top w:val="none" w:sz="0" w:space="0" w:color="auto"/>
        <w:left w:val="none" w:sz="0" w:space="0" w:color="auto"/>
        <w:bottom w:val="none" w:sz="0" w:space="0" w:color="auto"/>
        <w:right w:val="none" w:sz="0" w:space="0" w:color="auto"/>
      </w:divBdr>
      <w:divsChild>
        <w:div w:id="1109936832">
          <w:marLeft w:val="0"/>
          <w:marRight w:val="0"/>
          <w:marTop w:val="0"/>
          <w:marBottom w:val="0"/>
          <w:divBdr>
            <w:top w:val="none" w:sz="0" w:space="0" w:color="auto"/>
            <w:left w:val="none" w:sz="0" w:space="0" w:color="auto"/>
            <w:bottom w:val="none" w:sz="0" w:space="0" w:color="auto"/>
            <w:right w:val="none" w:sz="0" w:space="0" w:color="auto"/>
          </w:divBdr>
          <w:divsChild>
            <w:div w:id="112598867">
              <w:marLeft w:val="0"/>
              <w:marRight w:val="0"/>
              <w:marTop w:val="0"/>
              <w:marBottom w:val="0"/>
              <w:divBdr>
                <w:top w:val="none" w:sz="0" w:space="0" w:color="auto"/>
                <w:left w:val="none" w:sz="0" w:space="0" w:color="auto"/>
                <w:bottom w:val="none" w:sz="0" w:space="0" w:color="auto"/>
                <w:right w:val="none" w:sz="0" w:space="0" w:color="auto"/>
              </w:divBdr>
              <w:divsChild>
                <w:div w:id="707219171">
                  <w:marLeft w:val="0"/>
                  <w:marRight w:val="0"/>
                  <w:marTop w:val="0"/>
                  <w:marBottom w:val="0"/>
                  <w:divBdr>
                    <w:top w:val="none" w:sz="0" w:space="0" w:color="auto"/>
                    <w:left w:val="none" w:sz="0" w:space="0" w:color="auto"/>
                    <w:bottom w:val="none" w:sz="0" w:space="0" w:color="auto"/>
                    <w:right w:val="none" w:sz="0" w:space="0" w:color="auto"/>
                  </w:divBdr>
                  <w:divsChild>
                    <w:div w:id="692268173">
                      <w:marLeft w:val="0"/>
                      <w:marRight w:val="0"/>
                      <w:marTop w:val="0"/>
                      <w:marBottom w:val="0"/>
                      <w:divBdr>
                        <w:top w:val="none" w:sz="0" w:space="0" w:color="auto"/>
                        <w:left w:val="none" w:sz="0" w:space="0" w:color="auto"/>
                        <w:bottom w:val="none" w:sz="0" w:space="0" w:color="auto"/>
                        <w:right w:val="none" w:sz="0" w:space="0" w:color="auto"/>
                      </w:divBdr>
                    </w:div>
                  </w:divsChild>
                </w:div>
                <w:div w:id="992491691">
                  <w:marLeft w:val="0"/>
                  <w:marRight w:val="0"/>
                  <w:marTop w:val="0"/>
                  <w:marBottom w:val="0"/>
                  <w:divBdr>
                    <w:top w:val="none" w:sz="0" w:space="0" w:color="auto"/>
                    <w:left w:val="none" w:sz="0" w:space="0" w:color="auto"/>
                    <w:bottom w:val="none" w:sz="0" w:space="0" w:color="auto"/>
                    <w:right w:val="none" w:sz="0" w:space="0" w:color="auto"/>
                  </w:divBdr>
                  <w:divsChild>
                    <w:div w:id="533543041">
                      <w:marLeft w:val="0"/>
                      <w:marRight w:val="0"/>
                      <w:marTop w:val="0"/>
                      <w:marBottom w:val="0"/>
                      <w:divBdr>
                        <w:top w:val="none" w:sz="0" w:space="0" w:color="auto"/>
                        <w:left w:val="none" w:sz="0" w:space="0" w:color="auto"/>
                        <w:bottom w:val="none" w:sz="0" w:space="0" w:color="auto"/>
                        <w:right w:val="none" w:sz="0" w:space="0" w:color="auto"/>
                      </w:divBdr>
                      <w:divsChild>
                        <w:div w:id="711883468">
                          <w:marLeft w:val="0"/>
                          <w:marRight w:val="0"/>
                          <w:marTop w:val="0"/>
                          <w:marBottom w:val="0"/>
                          <w:divBdr>
                            <w:top w:val="none" w:sz="0" w:space="0" w:color="auto"/>
                            <w:left w:val="none" w:sz="0" w:space="0" w:color="auto"/>
                            <w:bottom w:val="none" w:sz="0" w:space="0" w:color="auto"/>
                            <w:right w:val="none" w:sz="0" w:space="0" w:color="auto"/>
                          </w:divBdr>
                          <w:divsChild>
                            <w:div w:id="18467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11331">
      <w:bodyDiv w:val="1"/>
      <w:marLeft w:val="0"/>
      <w:marRight w:val="0"/>
      <w:marTop w:val="0"/>
      <w:marBottom w:val="0"/>
      <w:divBdr>
        <w:top w:val="none" w:sz="0" w:space="0" w:color="auto"/>
        <w:left w:val="none" w:sz="0" w:space="0" w:color="auto"/>
        <w:bottom w:val="none" w:sz="0" w:space="0" w:color="auto"/>
        <w:right w:val="none" w:sz="0" w:space="0" w:color="auto"/>
      </w:divBdr>
      <w:divsChild>
        <w:div w:id="1567566919">
          <w:marLeft w:val="0"/>
          <w:marRight w:val="0"/>
          <w:marTop w:val="0"/>
          <w:marBottom w:val="0"/>
          <w:divBdr>
            <w:top w:val="none" w:sz="0" w:space="0" w:color="auto"/>
            <w:left w:val="none" w:sz="0" w:space="0" w:color="auto"/>
            <w:bottom w:val="none" w:sz="0" w:space="0" w:color="auto"/>
            <w:right w:val="none" w:sz="0" w:space="0" w:color="auto"/>
          </w:divBdr>
          <w:divsChild>
            <w:div w:id="233247017">
              <w:marLeft w:val="0"/>
              <w:marRight w:val="0"/>
              <w:marTop w:val="0"/>
              <w:marBottom w:val="0"/>
              <w:divBdr>
                <w:top w:val="none" w:sz="0" w:space="0" w:color="auto"/>
                <w:left w:val="none" w:sz="0" w:space="0" w:color="auto"/>
                <w:bottom w:val="none" w:sz="0" w:space="0" w:color="auto"/>
                <w:right w:val="none" w:sz="0" w:space="0" w:color="auto"/>
              </w:divBdr>
              <w:divsChild>
                <w:div w:id="2343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7398">
      <w:bodyDiv w:val="1"/>
      <w:marLeft w:val="0"/>
      <w:marRight w:val="0"/>
      <w:marTop w:val="0"/>
      <w:marBottom w:val="0"/>
      <w:divBdr>
        <w:top w:val="none" w:sz="0" w:space="0" w:color="auto"/>
        <w:left w:val="none" w:sz="0" w:space="0" w:color="auto"/>
        <w:bottom w:val="none" w:sz="0" w:space="0" w:color="auto"/>
        <w:right w:val="none" w:sz="0" w:space="0" w:color="auto"/>
      </w:divBdr>
    </w:div>
    <w:div w:id="1482849782">
      <w:bodyDiv w:val="1"/>
      <w:marLeft w:val="0"/>
      <w:marRight w:val="0"/>
      <w:marTop w:val="0"/>
      <w:marBottom w:val="0"/>
      <w:divBdr>
        <w:top w:val="none" w:sz="0" w:space="0" w:color="auto"/>
        <w:left w:val="none" w:sz="0" w:space="0" w:color="auto"/>
        <w:bottom w:val="none" w:sz="0" w:space="0" w:color="auto"/>
        <w:right w:val="none" w:sz="0" w:space="0" w:color="auto"/>
      </w:divBdr>
      <w:divsChild>
        <w:div w:id="144662654">
          <w:marLeft w:val="0"/>
          <w:marRight w:val="0"/>
          <w:marTop w:val="0"/>
          <w:marBottom w:val="0"/>
          <w:divBdr>
            <w:top w:val="none" w:sz="0" w:space="0" w:color="auto"/>
            <w:left w:val="none" w:sz="0" w:space="0" w:color="auto"/>
            <w:bottom w:val="none" w:sz="0" w:space="0" w:color="auto"/>
            <w:right w:val="none" w:sz="0" w:space="0" w:color="auto"/>
          </w:divBdr>
          <w:divsChild>
            <w:div w:id="594678849">
              <w:marLeft w:val="0"/>
              <w:marRight w:val="0"/>
              <w:marTop w:val="0"/>
              <w:marBottom w:val="0"/>
              <w:divBdr>
                <w:top w:val="none" w:sz="0" w:space="0" w:color="auto"/>
                <w:left w:val="none" w:sz="0" w:space="0" w:color="auto"/>
                <w:bottom w:val="none" w:sz="0" w:space="0" w:color="auto"/>
                <w:right w:val="none" w:sz="0" w:space="0" w:color="auto"/>
              </w:divBdr>
              <w:divsChild>
                <w:div w:id="14944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26189">
      <w:bodyDiv w:val="1"/>
      <w:marLeft w:val="0"/>
      <w:marRight w:val="0"/>
      <w:marTop w:val="0"/>
      <w:marBottom w:val="0"/>
      <w:divBdr>
        <w:top w:val="none" w:sz="0" w:space="0" w:color="auto"/>
        <w:left w:val="none" w:sz="0" w:space="0" w:color="auto"/>
        <w:bottom w:val="none" w:sz="0" w:space="0" w:color="auto"/>
        <w:right w:val="none" w:sz="0" w:space="0" w:color="auto"/>
      </w:divBdr>
      <w:divsChild>
        <w:div w:id="110513223">
          <w:marLeft w:val="0"/>
          <w:marRight w:val="0"/>
          <w:marTop w:val="0"/>
          <w:marBottom w:val="0"/>
          <w:divBdr>
            <w:top w:val="none" w:sz="0" w:space="0" w:color="auto"/>
            <w:left w:val="none" w:sz="0" w:space="0" w:color="auto"/>
            <w:bottom w:val="none" w:sz="0" w:space="0" w:color="auto"/>
            <w:right w:val="none" w:sz="0" w:space="0" w:color="auto"/>
          </w:divBdr>
          <w:divsChild>
            <w:div w:id="1285381634">
              <w:marLeft w:val="0"/>
              <w:marRight w:val="0"/>
              <w:marTop w:val="0"/>
              <w:marBottom w:val="0"/>
              <w:divBdr>
                <w:top w:val="none" w:sz="0" w:space="0" w:color="auto"/>
                <w:left w:val="none" w:sz="0" w:space="0" w:color="auto"/>
                <w:bottom w:val="none" w:sz="0" w:space="0" w:color="auto"/>
                <w:right w:val="none" w:sz="0" w:space="0" w:color="auto"/>
              </w:divBdr>
              <w:divsChild>
                <w:div w:id="1499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4184">
      <w:bodyDiv w:val="1"/>
      <w:marLeft w:val="0"/>
      <w:marRight w:val="0"/>
      <w:marTop w:val="0"/>
      <w:marBottom w:val="0"/>
      <w:divBdr>
        <w:top w:val="none" w:sz="0" w:space="0" w:color="auto"/>
        <w:left w:val="none" w:sz="0" w:space="0" w:color="auto"/>
        <w:bottom w:val="none" w:sz="0" w:space="0" w:color="auto"/>
        <w:right w:val="none" w:sz="0" w:space="0" w:color="auto"/>
      </w:divBdr>
      <w:divsChild>
        <w:div w:id="1133672496">
          <w:marLeft w:val="0"/>
          <w:marRight w:val="0"/>
          <w:marTop w:val="0"/>
          <w:marBottom w:val="0"/>
          <w:divBdr>
            <w:top w:val="none" w:sz="0" w:space="0" w:color="auto"/>
            <w:left w:val="none" w:sz="0" w:space="0" w:color="auto"/>
            <w:bottom w:val="none" w:sz="0" w:space="0" w:color="auto"/>
            <w:right w:val="none" w:sz="0" w:space="0" w:color="auto"/>
          </w:divBdr>
          <w:divsChild>
            <w:div w:id="2094349765">
              <w:marLeft w:val="0"/>
              <w:marRight w:val="0"/>
              <w:marTop w:val="0"/>
              <w:marBottom w:val="0"/>
              <w:divBdr>
                <w:top w:val="none" w:sz="0" w:space="0" w:color="auto"/>
                <w:left w:val="none" w:sz="0" w:space="0" w:color="auto"/>
                <w:bottom w:val="none" w:sz="0" w:space="0" w:color="auto"/>
                <w:right w:val="none" w:sz="0" w:space="0" w:color="auto"/>
              </w:divBdr>
              <w:divsChild>
                <w:div w:id="4912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7961">
      <w:bodyDiv w:val="1"/>
      <w:marLeft w:val="0"/>
      <w:marRight w:val="0"/>
      <w:marTop w:val="0"/>
      <w:marBottom w:val="0"/>
      <w:divBdr>
        <w:top w:val="none" w:sz="0" w:space="0" w:color="auto"/>
        <w:left w:val="none" w:sz="0" w:space="0" w:color="auto"/>
        <w:bottom w:val="none" w:sz="0" w:space="0" w:color="auto"/>
        <w:right w:val="none" w:sz="0" w:space="0" w:color="auto"/>
      </w:divBdr>
      <w:divsChild>
        <w:div w:id="819073715">
          <w:marLeft w:val="0"/>
          <w:marRight w:val="0"/>
          <w:marTop w:val="0"/>
          <w:marBottom w:val="0"/>
          <w:divBdr>
            <w:top w:val="none" w:sz="0" w:space="0" w:color="auto"/>
            <w:left w:val="none" w:sz="0" w:space="0" w:color="auto"/>
            <w:bottom w:val="none" w:sz="0" w:space="0" w:color="auto"/>
            <w:right w:val="none" w:sz="0" w:space="0" w:color="auto"/>
          </w:divBdr>
          <w:divsChild>
            <w:div w:id="809397557">
              <w:marLeft w:val="0"/>
              <w:marRight w:val="0"/>
              <w:marTop w:val="0"/>
              <w:marBottom w:val="0"/>
              <w:divBdr>
                <w:top w:val="none" w:sz="0" w:space="0" w:color="auto"/>
                <w:left w:val="none" w:sz="0" w:space="0" w:color="auto"/>
                <w:bottom w:val="none" w:sz="0" w:space="0" w:color="auto"/>
                <w:right w:val="none" w:sz="0" w:space="0" w:color="auto"/>
              </w:divBdr>
              <w:divsChild>
                <w:div w:id="810440711">
                  <w:marLeft w:val="0"/>
                  <w:marRight w:val="0"/>
                  <w:marTop w:val="0"/>
                  <w:marBottom w:val="0"/>
                  <w:divBdr>
                    <w:top w:val="none" w:sz="0" w:space="0" w:color="auto"/>
                    <w:left w:val="none" w:sz="0" w:space="0" w:color="auto"/>
                    <w:bottom w:val="none" w:sz="0" w:space="0" w:color="auto"/>
                    <w:right w:val="none" w:sz="0" w:space="0" w:color="auto"/>
                  </w:divBdr>
                </w:div>
              </w:divsChild>
            </w:div>
            <w:div w:id="1899970256">
              <w:marLeft w:val="0"/>
              <w:marRight w:val="0"/>
              <w:marTop w:val="0"/>
              <w:marBottom w:val="0"/>
              <w:divBdr>
                <w:top w:val="none" w:sz="0" w:space="0" w:color="auto"/>
                <w:left w:val="none" w:sz="0" w:space="0" w:color="auto"/>
                <w:bottom w:val="none" w:sz="0" w:space="0" w:color="auto"/>
                <w:right w:val="none" w:sz="0" w:space="0" w:color="auto"/>
              </w:divBdr>
              <w:divsChild>
                <w:div w:id="1097285019">
                  <w:marLeft w:val="0"/>
                  <w:marRight w:val="0"/>
                  <w:marTop w:val="0"/>
                  <w:marBottom w:val="0"/>
                  <w:divBdr>
                    <w:top w:val="none" w:sz="0" w:space="0" w:color="auto"/>
                    <w:left w:val="none" w:sz="0" w:space="0" w:color="auto"/>
                    <w:bottom w:val="none" w:sz="0" w:space="0" w:color="auto"/>
                    <w:right w:val="none" w:sz="0" w:space="0" w:color="auto"/>
                  </w:divBdr>
                </w:div>
              </w:divsChild>
            </w:div>
            <w:div w:id="1900510838">
              <w:marLeft w:val="0"/>
              <w:marRight w:val="0"/>
              <w:marTop w:val="0"/>
              <w:marBottom w:val="0"/>
              <w:divBdr>
                <w:top w:val="none" w:sz="0" w:space="0" w:color="auto"/>
                <w:left w:val="none" w:sz="0" w:space="0" w:color="auto"/>
                <w:bottom w:val="none" w:sz="0" w:space="0" w:color="auto"/>
                <w:right w:val="none" w:sz="0" w:space="0" w:color="auto"/>
              </w:divBdr>
              <w:divsChild>
                <w:div w:id="10923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gmu.edu/research/email/" TargetMode="External"/><Relationship Id="rId13" Type="http://schemas.openxmlformats.org/officeDocument/2006/relationships/hyperlink" Target="http://mason.gmu.edu/~montecin/plagiarism.htm" TargetMode="External"/><Relationship Id="rId3" Type="http://schemas.openxmlformats.org/officeDocument/2006/relationships/settings" Target="settings.xml"/><Relationship Id="rId7" Type="http://schemas.openxmlformats.org/officeDocument/2006/relationships/hyperlink" Target="mailto:mreichel@gmu.edu" TargetMode="External"/><Relationship Id="rId12" Type="http://schemas.openxmlformats.org/officeDocument/2006/relationships/hyperlink" Target="http://mason.gmu.edu/~montecin/plagiaris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agomanualofstyle.org/tools_citationguide.html" TargetMode="External"/><Relationship Id="rId11" Type="http://schemas.openxmlformats.org/officeDocument/2006/relationships/hyperlink" Target="http://catalog.gmu.edu/content.php?catoid=5&amp;navoid=104" TargetMode="External"/><Relationship Id="rId5" Type="http://schemas.openxmlformats.org/officeDocument/2006/relationships/hyperlink" Target="mailto:rlewis13@gmu.edu" TargetMode="External"/><Relationship Id="rId15" Type="http://schemas.openxmlformats.org/officeDocument/2006/relationships/theme" Target="theme/theme1.xml"/><Relationship Id="rId10" Type="http://schemas.openxmlformats.org/officeDocument/2006/relationships/hyperlink" Target="http://catalog.gmu.edu/content.php?catoid=5&amp;navoid=104" TargetMode="External"/><Relationship Id="rId4" Type="http://schemas.openxmlformats.org/officeDocument/2006/relationships/webSettings" Target="webSettings.xml"/><Relationship Id="rId9" Type="http://schemas.openxmlformats.org/officeDocument/2006/relationships/hyperlink" Target="http://catalog.gmu.edu/content.php?catoid=5&amp;navoid=1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9</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 Lewis</dc:creator>
  <cp:keywords/>
  <dc:description/>
  <cp:lastModifiedBy>Rachel A Lewis</cp:lastModifiedBy>
  <cp:revision>20</cp:revision>
  <dcterms:created xsi:type="dcterms:W3CDTF">2022-06-21T12:47:00Z</dcterms:created>
  <dcterms:modified xsi:type="dcterms:W3CDTF">2022-08-15T16:16:00Z</dcterms:modified>
</cp:coreProperties>
</file>