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61B0A" w14:textId="2348658F" w:rsidR="00886017" w:rsidRDefault="00700CBC" w:rsidP="004B3105">
      <w:pPr>
        <w:jc w:val="center"/>
        <w:rPr>
          <w:b/>
          <w:sz w:val="48"/>
          <w:szCs w:val="48"/>
        </w:rPr>
      </w:pPr>
      <w:r>
        <w:rPr>
          <w:b/>
          <w:sz w:val="48"/>
          <w:szCs w:val="48"/>
        </w:rPr>
        <w:t>Psychology of Aging</w:t>
      </w:r>
    </w:p>
    <w:p w14:paraId="5473AD63" w14:textId="1B445CF4" w:rsidR="00585B02" w:rsidRPr="004B3105" w:rsidRDefault="00886017" w:rsidP="004B3105">
      <w:pPr>
        <w:jc w:val="center"/>
        <w:rPr>
          <w:b/>
          <w:sz w:val="48"/>
          <w:szCs w:val="48"/>
        </w:rPr>
      </w:pPr>
      <w:r>
        <w:rPr>
          <w:b/>
          <w:sz w:val="48"/>
          <w:szCs w:val="48"/>
        </w:rPr>
        <w:t xml:space="preserve"> (PSYC 4</w:t>
      </w:r>
      <w:r w:rsidR="002B59B6">
        <w:rPr>
          <w:b/>
          <w:sz w:val="48"/>
          <w:szCs w:val="48"/>
        </w:rPr>
        <w:t>1</w:t>
      </w:r>
      <w:r w:rsidR="000E427B">
        <w:rPr>
          <w:b/>
          <w:sz w:val="48"/>
          <w:szCs w:val="48"/>
        </w:rPr>
        <w:t>6</w:t>
      </w:r>
      <w:r w:rsidR="00E5707B">
        <w:rPr>
          <w:b/>
          <w:sz w:val="48"/>
          <w:szCs w:val="48"/>
        </w:rPr>
        <w:t>)</w:t>
      </w:r>
    </w:p>
    <w:p w14:paraId="74CF83C8" w14:textId="77777777" w:rsidR="004B3105" w:rsidRPr="004B3105" w:rsidRDefault="004B3105" w:rsidP="004B3105">
      <w:pPr>
        <w:jc w:val="center"/>
        <w:rPr>
          <w:b/>
        </w:rPr>
      </w:pPr>
    </w:p>
    <w:p w14:paraId="57FF812C" w14:textId="4689251C" w:rsidR="004B3105" w:rsidRPr="004B3105" w:rsidRDefault="00776408" w:rsidP="004B3105">
      <w:pPr>
        <w:jc w:val="center"/>
        <w:rPr>
          <w:b/>
        </w:rPr>
      </w:pPr>
      <w:r>
        <w:rPr>
          <w:b/>
        </w:rPr>
        <w:t>Fall 2020</w:t>
      </w:r>
    </w:p>
    <w:p w14:paraId="000B5605" w14:textId="77777777" w:rsidR="004B3105" w:rsidRPr="004B3105" w:rsidRDefault="004B3105" w:rsidP="004B3105">
      <w:pPr>
        <w:jc w:val="center"/>
      </w:pPr>
    </w:p>
    <w:p w14:paraId="4DEFB9E9" w14:textId="547AAFAF" w:rsidR="004B3105" w:rsidRPr="004B3105" w:rsidRDefault="004B3105" w:rsidP="004B3105">
      <w:r w:rsidRPr="004B3105">
        <w:rPr>
          <w:b/>
        </w:rPr>
        <w:t xml:space="preserve">Lecturer: </w:t>
      </w:r>
      <w:r w:rsidRPr="004B3105">
        <w:t xml:space="preserve">Dr. </w:t>
      </w:r>
      <w:r w:rsidR="001909AF">
        <w:t>Rebecca Morse</w:t>
      </w:r>
    </w:p>
    <w:p w14:paraId="00BBED0D" w14:textId="7207D17B" w:rsidR="004B3105" w:rsidRPr="004B3105" w:rsidRDefault="004B3105" w:rsidP="004B3105">
      <w:r w:rsidRPr="004B3105">
        <w:rPr>
          <w:b/>
        </w:rPr>
        <w:t>Office:</w:t>
      </w:r>
      <w:r w:rsidRPr="004B3105">
        <w:t xml:space="preserve"> </w:t>
      </w:r>
      <w:r w:rsidR="001909AF">
        <w:t xml:space="preserve">Offsite </w:t>
      </w:r>
      <w:r w:rsidR="00E301DD">
        <w:t xml:space="preserve">(Arlington Campus – available via </w:t>
      </w:r>
      <w:r w:rsidR="001909AF">
        <w:t>Skype</w:t>
      </w:r>
      <w:r w:rsidR="00E301DD">
        <w:t>)</w:t>
      </w:r>
    </w:p>
    <w:p w14:paraId="4481BED3" w14:textId="1FF7E7EF" w:rsidR="004B3105" w:rsidRPr="004B3105" w:rsidRDefault="004B3105" w:rsidP="004B3105">
      <w:r w:rsidRPr="004B3105">
        <w:rPr>
          <w:b/>
        </w:rPr>
        <w:t>Office Hours:</w:t>
      </w:r>
      <w:r w:rsidR="00F53F95">
        <w:t xml:space="preserve"> </w:t>
      </w:r>
      <w:r w:rsidR="001909AF">
        <w:t>Fridays 9-10AM</w:t>
      </w:r>
    </w:p>
    <w:p w14:paraId="408279D9" w14:textId="3BA7789F" w:rsidR="004B3105" w:rsidRPr="001E4B30" w:rsidRDefault="004B3105" w:rsidP="004B3105">
      <w:r w:rsidRPr="004B3105">
        <w:rPr>
          <w:b/>
        </w:rPr>
        <w:t xml:space="preserve">Email: </w:t>
      </w:r>
      <w:r w:rsidR="001909AF">
        <w:t>rmorse</w:t>
      </w:r>
      <w:r w:rsidR="007A5C84" w:rsidRPr="007A5C84">
        <w:t>@gmu.edu</w:t>
      </w:r>
    </w:p>
    <w:p w14:paraId="68894CED" w14:textId="726A6994" w:rsidR="004B3105" w:rsidRPr="004B3105" w:rsidRDefault="004B3105" w:rsidP="004B3105">
      <w:pPr>
        <w:rPr>
          <w:b/>
        </w:rPr>
      </w:pPr>
      <w:r w:rsidRPr="004B3105">
        <w:rPr>
          <w:b/>
        </w:rPr>
        <w:t xml:space="preserve">Phone: </w:t>
      </w:r>
      <w:r w:rsidR="001909AF">
        <w:t>240-446-1022</w:t>
      </w:r>
    </w:p>
    <w:p w14:paraId="76590ACB" w14:textId="58C79609" w:rsidR="004B3105" w:rsidRDefault="004B3105" w:rsidP="004B3105">
      <w:r w:rsidRPr="004B3105">
        <w:rPr>
          <w:b/>
        </w:rPr>
        <w:t>Lecture:</w:t>
      </w:r>
      <w:r w:rsidRPr="004B3105">
        <w:t xml:space="preserve"> </w:t>
      </w:r>
      <w:r w:rsidR="0021533B">
        <w:t>Online</w:t>
      </w:r>
    </w:p>
    <w:p w14:paraId="032B9F8E" w14:textId="77777777" w:rsidR="004B3105" w:rsidRPr="004B3105" w:rsidRDefault="004B3105" w:rsidP="004B3105"/>
    <w:p w14:paraId="52220A0D" w14:textId="5890C59D" w:rsidR="002B59B6" w:rsidRDefault="004B3105" w:rsidP="002B59B6">
      <w:pPr>
        <w:ind w:left="2880" w:hanging="2880"/>
        <w:rPr>
          <w:b/>
        </w:rPr>
      </w:pPr>
      <w:r w:rsidRPr="004B3105">
        <w:rPr>
          <w:b/>
        </w:rPr>
        <w:t xml:space="preserve">Required Text: </w:t>
      </w:r>
    </w:p>
    <w:p w14:paraId="446A886B" w14:textId="77777777" w:rsidR="005609CB" w:rsidRPr="00D20488" w:rsidRDefault="005609CB" w:rsidP="005609CB">
      <w:pPr>
        <w:rPr>
          <w:bCs/>
        </w:rPr>
      </w:pPr>
      <w:r w:rsidRPr="00D20488">
        <w:rPr>
          <w:bCs/>
        </w:rPr>
        <w:t>Social Gerontology: A Multidisciplinary Perspective, 10th Edition</w:t>
      </w:r>
    </w:p>
    <w:p w14:paraId="46003D4C" w14:textId="77777777" w:rsidR="005609CB" w:rsidRPr="00D20488" w:rsidRDefault="005609CB" w:rsidP="005609CB">
      <w:pPr>
        <w:rPr>
          <w:bCs/>
        </w:rPr>
      </w:pPr>
      <w:r w:rsidRPr="00D20488">
        <w:rPr>
          <w:bCs/>
        </w:rPr>
        <w:t xml:space="preserve">Nancy R. </w:t>
      </w:r>
      <w:proofErr w:type="spellStart"/>
      <w:r w:rsidRPr="00D20488">
        <w:rPr>
          <w:bCs/>
        </w:rPr>
        <w:t>Hooyman</w:t>
      </w:r>
      <w:proofErr w:type="spellEnd"/>
      <w:r w:rsidRPr="00D20488">
        <w:rPr>
          <w:bCs/>
        </w:rPr>
        <w:t>, University of Washington</w:t>
      </w:r>
    </w:p>
    <w:p w14:paraId="123C70F1" w14:textId="77777777" w:rsidR="005609CB" w:rsidRPr="00D20488" w:rsidRDefault="005609CB" w:rsidP="005609CB">
      <w:pPr>
        <w:rPr>
          <w:bCs/>
        </w:rPr>
      </w:pPr>
      <w:r w:rsidRPr="00D20488">
        <w:rPr>
          <w:bCs/>
        </w:rPr>
        <w:t>Kevin Y. Kawamoto</w:t>
      </w:r>
    </w:p>
    <w:p w14:paraId="33C58958" w14:textId="77777777" w:rsidR="005609CB" w:rsidRPr="00D20488" w:rsidRDefault="005609CB" w:rsidP="005609CB">
      <w:pPr>
        <w:rPr>
          <w:bCs/>
        </w:rPr>
      </w:pPr>
      <w:r w:rsidRPr="00D20488">
        <w:rPr>
          <w:bCs/>
        </w:rPr>
        <w:t xml:space="preserve">H. </w:t>
      </w:r>
      <w:proofErr w:type="spellStart"/>
      <w:r w:rsidRPr="00D20488">
        <w:rPr>
          <w:bCs/>
        </w:rPr>
        <w:t>Asuman</w:t>
      </w:r>
      <w:proofErr w:type="spellEnd"/>
      <w:r w:rsidRPr="00D20488">
        <w:rPr>
          <w:bCs/>
        </w:rPr>
        <w:t xml:space="preserve"> </w:t>
      </w:r>
      <w:proofErr w:type="spellStart"/>
      <w:r w:rsidRPr="00D20488">
        <w:rPr>
          <w:bCs/>
        </w:rPr>
        <w:t>Kiyak</w:t>
      </w:r>
      <w:proofErr w:type="spellEnd"/>
      <w:r w:rsidRPr="00D20488">
        <w:rPr>
          <w:bCs/>
        </w:rPr>
        <w:t>, University of Washington, Seattle</w:t>
      </w:r>
    </w:p>
    <w:p w14:paraId="3C32CCDC" w14:textId="77777777" w:rsidR="005609CB" w:rsidRPr="00D20488" w:rsidRDefault="005609CB" w:rsidP="005609CB">
      <w:pPr>
        <w:rPr>
          <w:rFonts w:ascii="inherit" w:eastAsia="Times New Roman" w:hAnsi="inherit" w:cs="Times New Roman"/>
          <w:color w:val="333333"/>
        </w:rPr>
      </w:pPr>
      <w:r>
        <w:rPr>
          <w:rFonts w:ascii="inherit" w:eastAsia="Times New Roman" w:hAnsi="inherit" w:cs="Times New Roman"/>
          <w:color w:val="333333"/>
        </w:rPr>
        <w:t xml:space="preserve">ISBN: </w:t>
      </w:r>
      <w:r w:rsidRPr="00D20488">
        <w:rPr>
          <w:rFonts w:ascii="inherit" w:eastAsia="Times New Roman" w:hAnsi="inherit" w:cs="Times New Roman"/>
          <w:color w:val="333333"/>
        </w:rPr>
        <w:t>9780133913156</w:t>
      </w:r>
    </w:p>
    <w:p w14:paraId="44F9F64C" w14:textId="77777777" w:rsidR="005609CB" w:rsidRPr="00775F6F" w:rsidRDefault="005609CB" w:rsidP="002B59B6">
      <w:pPr>
        <w:ind w:left="2880" w:hanging="2880"/>
      </w:pPr>
    </w:p>
    <w:p w14:paraId="029CBE15" w14:textId="77777777" w:rsidR="00606E64" w:rsidRDefault="00606E64" w:rsidP="00606E64">
      <w:pPr>
        <w:rPr>
          <w:b/>
        </w:rPr>
      </w:pPr>
    </w:p>
    <w:p w14:paraId="264B97F8" w14:textId="0235459B" w:rsidR="00606E64" w:rsidRDefault="00606E64" w:rsidP="00606E64">
      <w:r>
        <w:rPr>
          <w:b/>
        </w:rPr>
        <w:t>Provided Readings</w:t>
      </w:r>
      <w:r w:rsidR="000454D1">
        <w:t xml:space="preserve"> (these will be provided as</w:t>
      </w:r>
      <w:r>
        <w:t xml:space="preserve"> PDF</w:t>
      </w:r>
      <w:r w:rsidR="000454D1">
        <w:t>s on</w:t>
      </w:r>
      <w:r>
        <w:t xml:space="preserve"> Blackboard)</w:t>
      </w:r>
    </w:p>
    <w:p w14:paraId="50BBEB87" w14:textId="4ADD5C8F" w:rsidR="002B59B6" w:rsidRPr="002B59B6" w:rsidRDefault="002B59B6" w:rsidP="00606E64">
      <w:pPr>
        <w:rPr>
          <w:b/>
        </w:rPr>
      </w:pPr>
      <w:r>
        <w:rPr>
          <w:b/>
        </w:rPr>
        <w:t>Student Selected Articles</w:t>
      </w:r>
    </w:p>
    <w:p w14:paraId="53E2ECB4" w14:textId="77777777" w:rsidR="004B3105" w:rsidRPr="004B3105" w:rsidRDefault="004B3105" w:rsidP="004B3105">
      <w:pPr>
        <w:rPr>
          <w:b/>
        </w:rPr>
      </w:pPr>
    </w:p>
    <w:p w14:paraId="059F1D2D" w14:textId="77777777" w:rsidR="002B59B6" w:rsidRPr="002B59B6" w:rsidRDefault="002B59B6" w:rsidP="002B59B6">
      <w:pPr>
        <w:ind w:left="2880" w:hanging="2880"/>
        <w:rPr>
          <w:b/>
        </w:rPr>
      </w:pPr>
      <w:r w:rsidRPr="002B59B6">
        <w:rPr>
          <w:b/>
        </w:rPr>
        <w:t>COURSE OBJECTIVES AND REQUIREMENTS:</w:t>
      </w:r>
    </w:p>
    <w:p w14:paraId="442EFBDF" w14:textId="18C628A9" w:rsidR="002B59B6" w:rsidRDefault="002B59B6" w:rsidP="002B5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75F6F">
        <w:tab/>
        <w:t xml:space="preserve">The overall objective of this course is for the student to become familiar with the field of psychology of aging through a biological, cognitive, and socio-emotional framework. Students should gain a basic knowledge of how psychological theory contributes to our understanding of the many facets of </w:t>
      </w:r>
      <w:r>
        <w:t>older adult</w:t>
      </w:r>
      <w:r w:rsidRPr="00775F6F">
        <w:t xml:space="preserve"> development. </w:t>
      </w:r>
    </w:p>
    <w:p w14:paraId="1CEA5977" w14:textId="77777777" w:rsidR="002B59B6" w:rsidRPr="00775F6F" w:rsidRDefault="002B59B6" w:rsidP="002B5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DB25401" w14:textId="77777777" w:rsidR="00F907ED" w:rsidRDefault="00F907ED" w:rsidP="00F907ED">
      <w:pPr>
        <w:rPr>
          <w:b/>
        </w:rPr>
      </w:pPr>
    </w:p>
    <w:p w14:paraId="0D4D60EA" w14:textId="77777777" w:rsidR="00F907ED" w:rsidRPr="002B59B6" w:rsidRDefault="00F907ED" w:rsidP="00F907ED">
      <w:pPr>
        <w:rPr>
          <w:b/>
        </w:rPr>
      </w:pPr>
      <w:r w:rsidRPr="002B59B6">
        <w:rPr>
          <w:b/>
        </w:rPr>
        <w:t>Learning Outcomes:</w:t>
      </w:r>
    </w:p>
    <w:p w14:paraId="070E88E1" w14:textId="14D0F5F2" w:rsidR="002B59B6" w:rsidRPr="002B59B6" w:rsidRDefault="002B59B6" w:rsidP="00F907ED">
      <w:pPr>
        <w:pStyle w:val="ListParagraph"/>
        <w:numPr>
          <w:ilvl w:val="0"/>
          <w:numId w:val="6"/>
        </w:numPr>
      </w:pPr>
      <w:r w:rsidRPr="002B59B6">
        <w:t>Understand the psychological factors of aging and the encompassing cognitive, biological, physical, and social changes that occur during the aging process</w:t>
      </w:r>
    </w:p>
    <w:p w14:paraId="6F0E99AA" w14:textId="2F7801E8" w:rsidR="002B59B6" w:rsidRPr="002B59B6" w:rsidRDefault="00F907ED" w:rsidP="000D218E">
      <w:pPr>
        <w:pStyle w:val="ListParagraph"/>
        <w:numPr>
          <w:ilvl w:val="0"/>
          <w:numId w:val="6"/>
        </w:numPr>
      </w:pPr>
      <w:r w:rsidRPr="002B59B6">
        <w:t xml:space="preserve">Critically evaluate </w:t>
      </w:r>
      <w:r w:rsidR="002B59B6" w:rsidRPr="002B59B6">
        <w:t xml:space="preserve">how to protect against degenerative aging, how to follow a lifestyle towards healthy aging, and how to cope with aging along the way </w:t>
      </w:r>
    </w:p>
    <w:p w14:paraId="7D6DE142" w14:textId="28F2EF81" w:rsidR="00F907ED" w:rsidRPr="002B59B6" w:rsidRDefault="00F907ED" w:rsidP="000D218E">
      <w:pPr>
        <w:pStyle w:val="ListParagraph"/>
        <w:numPr>
          <w:ilvl w:val="0"/>
          <w:numId w:val="6"/>
        </w:numPr>
      </w:pPr>
      <w:r w:rsidRPr="002B59B6">
        <w:t xml:space="preserve">Identify areas with strong support, those that require more investigation, and those that currently lack the support of the scientific community </w:t>
      </w:r>
    </w:p>
    <w:p w14:paraId="2E5BF7A1" w14:textId="6FEC6CC8" w:rsidR="002B59B6" w:rsidRPr="002B59B6" w:rsidRDefault="002B59B6" w:rsidP="00F907ED">
      <w:pPr>
        <w:pStyle w:val="ListParagraph"/>
        <w:numPr>
          <w:ilvl w:val="0"/>
          <w:numId w:val="6"/>
        </w:numPr>
        <w:rPr>
          <w:color w:val="000000"/>
        </w:rPr>
      </w:pPr>
      <w:r w:rsidRPr="002B59B6">
        <w:t>Gain critical skills in interpreting peer-reviewed research literature in the gerontology field</w:t>
      </w:r>
    </w:p>
    <w:p w14:paraId="5C16318F" w14:textId="60757331" w:rsidR="002B59B6" w:rsidRPr="002B59B6" w:rsidRDefault="002B59B6" w:rsidP="002B59B6">
      <w:pPr>
        <w:pStyle w:val="ListParagraph"/>
        <w:numPr>
          <w:ilvl w:val="0"/>
          <w:numId w:val="6"/>
        </w:numPr>
        <w:rPr>
          <w:color w:val="000000"/>
        </w:rPr>
      </w:pPr>
      <w:r w:rsidRPr="002B59B6">
        <w:t>Discuss the potential personal, societal, and legal ramifications of the findings</w:t>
      </w:r>
    </w:p>
    <w:p w14:paraId="794A277A" w14:textId="0ADAFF4F" w:rsidR="00410644" w:rsidRDefault="00410644" w:rsidP="004B3105">
      <w:pPr>
        <w:rPr>
          <w:color w:val="000000"/>
        </w:rPr>
      </w:pPr>
    </w:p>
    <w:p w14:paraId="0E812C34" w14:textId="0C898AB4" w:rsidR="002B59B6" w:rsidRDefault="002B59B6" w:rsidP="004B3105">
      <w:pPr>
        <w:rPr>
          <w:color w:val="000000"/>
        </w:rPr>
      </w:pPr>
    </w:p>
    <w:p w14:paraId="139ADDA1" w14:textId="05128CDA" w:rsidR="002B59B6" w:rsidRDefault="002B59B6">
      <w:pPr>
        <w:rPr>
          <w:color w:val="000000"/>
        </w:rPr>
      </w:pPr>
      <w:r>
        <w:rPr>
          <w:color w:val="000000"/>
        </w:rPr>
        <w:br w:type="page"/>
      </w:r>
    </w:p>
    <w:tbl>
      <w:tblPr>
        <w:tblpPr w:leftFromText="180" w:rightFromText="180" w:vertAnchor="text" w:horzAnchor="margin" w:tblpY="-1439"/>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4985"/>
        <w:gridCol w:w="2970"/>
      </w:tblGrid>
      <w:tr w:rsidR="00FC2017" w:rsidRPr="004B3105" w14:paraId="3644C0F3" w14:textId="77777777" w:rsidTr="00881847">
        <w:trPr>
          <w:trHeight w:val="440"/>
        </w:trPr>
        <w:tc>
          <w:tcPr>
            <w:tcW w:w="1760" w:type="dxa"/>
            <w:shd w:val="clear" w:color="auto" w:fill="auto"/>
            <w:noWrap/>
            <w:vAlign w:val="center"/>
            <w:hideMark/>
          </w:tcPr>
          <w:p w14:paraId="76DE8A31" w14:textId="0A2EB24D" w:rsidR="00FC2017" w:rsidRPr="008C19E7" w:rsidRDefault="00FC2017" w:rsidP="002B59B6">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lastRenderedPageBreak/>
              <w:t>Week Start Date</w:t>
            </w:r>
          </w:p>
        </w:tc>
        <w:tc>
          <w:tcPr>
            <w:tcW w:w="4985" w:type="dxa"/>
            <w:shd w:val="clear" w:color="auto" w:fill="auto"/>
            <w:noWrap/>
            <w:vAlign w:val="center"/>
            <w:hideMark/>
          </w:tcPr>
          <w:p w14:paraId="52688072" w14:textId="77777777" w:rsidR="00FC2017" w:rsidRPr="008C19E7" w:rsidRDefault="00FC2017" w:rsidP="002B59B6">
            <w:pPr>
              <w:jc w:val="center"/>
              <w:rPr>
                <w:rFonts w:asciiTheme="majorHAnsi" w:eastAsia="Times New Roman" w:hAnsiTheme="majorHAnsi" w:cstheme="majorHAnsi"/>
                <w:b/>
                <w:bCs/>
                <w:color w:val="000000"/>
                <w:sz w:val="20"/>
                <w:szCs w:val="20"/>
              </w:rPr>
            </w:pPr>
            <w:r w:rsidRPr="008C19E7">
              <w:rPr>
                <w:rFonts w:asciiTheme="majorHAnsi" w:eastAsia="Times New Roman" w:hAnsiTheme="majorHAnsi" w:cstheme="majorHAnsi"/>
                <w:b/>
                <w:bCs/>
                <w:color w:val="000000"/>
                <w:sz w:val="20"/>
                <w:szCs w:val="20"/>
              </w:rPr>
              <w:t>Topic</w:t>
            </w:r>
          </w:p>
        </w:tc>
        <w:tc>
          <w:tcPr>
            <w:tcW w:w="2970" w:type="dxa"/>
            <w:shd w:val="clear" w:color="auto" w:fill="auto"/>
            <w:vAlign w:val="center"/>
          </w:tcPr>
          <w:p w14:paraId="0E71B3F9" w14:textId="77777777" w:rsidR="00FC2017" w:rsidRPr="008C19E7" w:rsidRDefault="00FC2017" w:rsidP="002B59B6">
            <w:pPr>
              <w:jc w:val="center"/>
              <w:rPr>
                <w:rFonts w:asciiTheme="majorHAnsi" w:eastAsia="Times New Roman" w:hAnsiTheme="majorHAnsi" w:cstheme="majorHAnsi"/>
                <w:b/>
                <w:bCs/>
                <w:color w:val="000000"/>
                <w:sz w:val="20"/>
                <w:szCs w:val="20"/>
              </w:rPr>
            </w:pPr>
            <w:r w:rsidRPr="008C19E7">
              <w:rPr>
                <w:rFonts w:asciiTheme="majorHAnsi" w:eastAsia="Times New Roman" w:hAnsiTheme="majorHAnsi" w:cstheme="majorHAnsi"/>
                <w:b/>
                <w:bCs/>
                <w:color w:val="000000"/>
                <w:sz w:val="20"/>
                <w:szCs w:val="20"/>
              </w:rPr>
              <w:t xml:space="preserve">Assignment </w:t>
            </w:r>
          </w:p>
          <w:p w14:paraId="43588720" w14:textId="7D5A5B69" w:rsidR="00FC2017" w:rsidRPr="008C19E7" w:rsidRDefault="00FC2017" w:rsidP="002B59B6">
            <w:pPr>
              <w:jc w:val="center"/>
              <w:rPr>
                <w:rFonts w:asciiTheme="majorHAnsi" w:eastAsia="Times New Roman" w:hAnsiTheme="majorHAnsi" w:cstheme="majorHAnsi"/>
                <w:b/>
                <w:bCs/>
                <w:color w:val="000000"/>
                <w:sz w:val="20"/>
                <w:szCs w:val="20"/>
              </w:rPr>
            </w:pPr>
            <w:r w:rsidRPr="008C19E7">
              <w:rPr>
                <w:rFonts w:asciiTheme="majorHAnsi" w:eastAsia="Times New Roman" w:hAnsiTheme="majorHAnsi" w:cstheme="majorHAnsi"/>
                <w:b/>
                <w:bCs/>
                <w:color w:val="000000"/>
                <w:sz w:val="20"/>
                <w:szCs w:val="20"/>
              </w:rPr>
              <w:t>Readings</w:t>
            </w:r>
          </w:p>
        </w:tc>
      </w:tr>
      <w:tr w:rsidR="002B59B6" w:rsidRPr="004B3105" w14:paraId="5850BE7E" w14:textId="77777777" w:rsidTr="00881847">
        <w:trPr>
          <w:trHeight w:val="774"/>
        </w:trPr>
        <w:tc>
          <w:tcPr>
            <w:tcW w:w="1760" w:type="dxa"/>
            <w:shd w:val="clear" w:color="auto" w:fill="auto"/>
            <w:noWrap/>
            <w:vAlign w:val="center"/>
            <w:hideMark/>
          </w:tcPr>
          <w:p w14:paraId="1F9E35EF" w14:textId="77777777" w:rsidR="002B59B6"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August 24</w:t>
            </w:r>
          </w:p>
          <w:p w14:paraId="06853574" w14:textId="77777777" w:rsidR="00FC2017"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August 31</w:t>
            </w:r>
          </w:p>
          <w:p w14:paraId="7185059E" w14:textId="77777777" w:rsidR="00FC2017"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September 7</w:t>
            </w:r>
          </w:p>
          <w:p w14:paraId="36015608" w14:textId="755F3433" w:rsidR="00FC2017" w:rsidRPr="008C19E7" w:rsidRDefault="00FC2017" w:rsidP="002B59B6">
            <w:pPr>
              <w:jc w:val="center"/>
              <w:rPr>
                <w:rFonts w:asciiTheme="majorHAnsi" w:eastAsia="Times New Roman" w:hAnsiTheme="majorHAnsi" w:cstheme="majorHAnsi"/>
                <w:b/>
                <w:color w:val="000000"/>
                <w:sz w:val="20"/>
                <w:szCs w:val="20"/>
              </w:rPr>
            </w:pPr>
          </w:p>
        </w:tc>
        <w:tc>
          <w:tcPr>
            <w:tcW w:w="4985" w:type="dxa"/>
            <w:shd w:val="clear" w:color="auto" w:fill="auto"/>
            <w:noWrap/>
            <w:vAlign w:val="center"/>
            <w:hideMark/>
          </w:tcPr>
          <w:p w14:paraId="6C4E36AA" w14:textId="1A0482E6" w:rsidR="002B59B6" w:rsidRPr="008C19E7" w:rsidRDefault="002B59B6" w:rsidP="002B59B6">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1: Foundations in Aging</w:t>
            </w:r>
          </w:p>
          <w:p w14:paraId="0F93F5B9" w14:textId="77777777" w:rsidR="002B59B6" w:rsidRPr="008C19E7" w:rsidRDefault="002B59B6" w:rsidP="002B59B6">
            <w:pPr>
              <w:pStyle w:val="ListParagraph"/>
              <w:numPr>
                <w:ilvl w:val="0"/>
                <w:numId w:val="7"/>
              </w:numPr>
              <w:rPr>
                <w:rFonts w:asciiTheme="majorHAnsi" w:eastAsia="Times New Roman" w:hAnsiTheme="majorHAnsi" w:cstheme="majorHAnsi"/>
                <w:color w:val="000000"/>
                <w:sz w:val="20"/>
                <w:szCs w:val="20"/>
              </w:rPr>
            </w:pPr>
            <w:r w:rsidRPr="008C19E7">
              <w:rPr>
                <w:rFonts w:asciiTheme="majorHAnsi" w:hAnsiTheme="majorHAnsi" w:cstheme="majorHAnsi"/>
                <w:bCs/>
                <w:sz w:val="20"/>
                <w:szCs w:val="20"/>
              </w:rPr>
              <w:t>Intro, Themes, &amp; Issues in Aging</w:t>
            </w:r>
          </w:p>
          <w:p w14:paraId="3A46654B" w14:textId="77777777" w:rsidR="002B59B6" w:rsidRPr="008C19E7" w:rsidRDefault="002B59B6" w:rsidP="002B59B6">
            <w:pPr>
              <w:pStyle w:val="ListParagraph"/>
              <w:numPr>
                <w:ilvl w:val="0"/>
                <w:numId w:val="7"/>
              </w:numPr>
              <w:rPr>
                <w:rFonts w:asciiTheme="majorHAnsi" w:eastAsia="Times New Roman" w:hAnsiTheme="majorHAnsi" w:cstheme="majorHAnsi"/>
                <w:color w:val="000000"/>
                <w:sz w:val="20"/>
                <w:szCs w:val="20"/>
              </w:rPr>
            </w:pPr>
            <w:r w:rsidRPr="008C19E7">
              <w:rPr>
                <w:rFonts w:asciiTheme="majorHAnsi" w:hAnsiTheme="majorHAnsi" w:cstheme="majorHAnsi"/>
                <w:bCs/>
                <w:sz w:val="20"/>
                <w:szCs w:val="20"/>
              </w:rPr>
              <w:t>Contemporary Theories of Adult &amp; Late Life Development</w:t>
            </w:r>
          </w:p>
          <w:p w14:paraId="39A8B2BB" w14:textId="77777777" w:rsidR="002B59B6" w:rsidRPr="008C19E7" w:rsidRDefault="002B59B6" w:rsidP="002B59B6">
            <w:pPr>
              <w:pStyle w:val="ListParagraph"/>
              <w:numPr>
                <w:ilvl w:val="0"/>
                <w:numId w:val="7"/>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bCs/>
                <w:color w:val="000000"/>
                <w:sz w:val="20"/>
                <w:szCs w:val="20"/>
              </w:rPr>
              <w:t>New Methods for Studying Developmental Change</w:t>
            </w:r>
          </w:p>
          <w:p w14:paraId="17DD8A86" w14:textId="77777777" w:rsidR="002B59B6" w:rsidRPr="008C19E7" w:rsidRDefault="002B59B6" w:rsidP="002B59B6">
            <w:pPr>
              <w:rPr>
                <w:rFonts w:asciiTheme="majorHAnsi" w:eastAsia="Times New Roman" w:hAnsiTheme="majorHAnsi" w:cstheme="majorHAnsi"/>
                <w:bCs/>
                <w:color w:val="000000"/>
                <w:sz w:val="20"/>
                <w:szCs w:val="20"/>
                <w:u w:val="single"/>
              </w:rPr>
            </w:pPr>
          </w:p>
        </w:tc>
        <w:tc>
          <w:tcPr>
            <w:tcW w:w="2970" w:type="dxa"/>
            <w:shd w:val="clear" w:color="auto" w:fill="auto"/>
            <w:vAlign w:val="center"/>
          </w:tcPr>
          <w:p w14:paraId="666AEA73" w14:textId="2EB12135" w:rsidR="00881847" w:rsidRPr="00881847" w:rsidRDefault="00881847" w:rsidP="00881847">
            <w:pPr>
              <w:pStyle w:val="ListParagraph"/>
              <w:numPr>
                <w:ilvl w:val="0"/>
                <w:numId w:val="14"/>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Get your book</w:t>
            </w:r>
          </w:p>
          <w:p w14:paraId="18F45BEF" w14:textId="77777777" w:rsidR="00881847" w:rsidRDefault="00881847" w:rsidP="00881847">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8</w:t>
            </w:r>
          </w:p>
          <w:p w14:paraId="2D0D92C0" w14:textId="77777777" w:rsidR="00881847" w:rsidRDefault="00881847" w:rsidP="00881847">
            <w:pPr>
              <w:pStyle w:val="ListParagraph"/>
              <w:numPr>
                <w:ilvl w:val="0"/>
                <w:numId w:val="14"/>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1</w:t>
            </w:r>
          </w:p>
          <w:p w14:paraId="18F70A3E" w14:textId="148052DB" w:rsidR="002B59B6" w:rsidRPr="008C19E7" w:rsidRDefault="002B59B6" w:rsidP="00881847">
            <w:p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2B59B6" w:rsidRPr="004B3105" w14:paraId="169157DB" w14:textId="77777777" w:rsidTr="00881847">
        <w:trPr>
          <w:trHeight w:val="774"/>
        </w:trPr>
        <w:tc>
          <w:tcPr>
            <w:tcW w:w="1760" w:type="dxa"/>
            <w:shd w:val="clear" w:color="auto" w:fill="auto"/>
            <w:noWrap/>
            <w:vAlign w:val="center"/>
          </w:tcPr>
          <w:p w14:paraId="792F9812" w14:textId="77777777" w:rsidR="002B59B6" w:rsidRDefault="00FC2017" w:rsidP="00C90BBC">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September 14</w:t>
            </w:r>
          </w:p>
          <w:p w14:paraId="131500CC" w14:textId="77777777" w:rsidR="00FC2017" w:rsidRDefault="00FC2017" w:rsidP="00C90BBC">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September 21</w:t>
            </w:r>
          </w:p>
          <w:p w14:paraId="5B70BC24" w14:textId="2D5C9F5A" w:rsidR="00FC2017" w:rsidRPr="008C19E7" w:rsidRDefault="00FC2017" w:rsidP="00C90BBC">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September 28</w:t>
            </w:r>
          </w:p>
        </w:tc>
        <w:tc>
          <w:tcPr>
            <w:tcW w:w="4985" w:type="dxa"/>
            <w:shd w:val="clear" w:color="auto" w:fill="auto"/>
            <w:noWrap/>
            <w:vAlign w:val="center"/>
          </w:tcPr>
          <w:p w14:paraId="0EEE8A2C" w14:textId="69FFF12E" w:rsidR="002B59B6" w:rsidRPr="008C19E7" w:rsidRDefault="002B59B6" w:rsidP="002B59B6">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2: Health &amp; Aging</w:t>
            </w:r>
          </w:p>
          <w:p w14:paraId="70376C55" w14:textId="77777777" w:rsidR="002B59B6" w:rsidRPr="008C19E7" w:rsidRDefault="002B59B6" w:rsidP="002B59B6">
            <w:pPr>
              <w:pStyle w:val="ListParagraph"/>
              <w:numPr>
                <w:ilvl w:val="0"/>
                <w:numId w:val="8"/>
              </w:numPr>
              <w:rPr>
                <w:rFonts w:asciiTheme="majorHAnsi" w:eastAsia="Times New Roman" w:hAnsiTheme="majorHAnsi" w:cstheme="majorHAnsi"/>
                <w:bCs/>
                <w:color w:val="000000"/>
                <w:sz w:val="20"/>
                <w:szCs w:val="20"/>
              </w:rPr>
            </w:pPr>
            <w:r w:rsidRPr="008C19E7">
              <w:rPr>
                <w:rFonts w:asciiTheme="majorHAnsi" w:eastAsia="Times New Roman" w:hAnsiTheme="majorHAnsi" w:cstheme="majorHAnsi"/>
                <w:bCs/>
                <w:color w:val="000000"/>
                <w:sz w:val="20"/>
                <w:szCs w:val="20"/>
              </w:rPr>
              <w:t>Sociocultural Perspectives</w:t>
            </w:r>
          </w:p>
          <w:p w14:paraId="1943FB7B" w14:textId="77777777" w:rsidR="002B59B6" w:rsidRPr="008C19E7" w:rsidRDefault="002B59B6" w:rsidP="002B59B6">
            <w:pPr>
              <w:pStyle w:val="ListParagraph"/>
              <w:numPr>
                <w:ilvl w:val="0"/>
                <w:numId w:val="8"/>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Successful Aging</w:t>
            </w:r>
          </w:p>
          <w:p w14:paraId="6013683C" w14:textId="77777777" w:rsidR="002B59B6" w:rsidRPr="008C19E7" w:rsidRDefault="002B59B6" w:rsidP="002B59B6">
            <w:pPr>
              <w:pStyle w:val="ListParagraph"/>
              <w:numPr>
                <w:ilvl w:val="0"/>
                <w:numId w:val="8"/>
              </w:numPr>
              <w:rPr>
                <w:rFonts w:asciiTheme="majorHAnsi" w:eastAsia="Times New Roman" w:hAnsiTheme="majorHAnsi" w:cstheme="majorHAnsi"/>
                <w:color w:val="000000"/>
                <w:sz w:val="20"/>
                <w:szCs w:val="20"/>
                <w:u w:val="single"/>
              </w:rPr>
            </w:pPr>
            <w:r w:rsidRPr="008C19E7">
              <w:rPr>
                <w:rFonts w:asciiTheme="majorHAnsi" w:eastAsia="Times New Roman" w:hAnsiTheme="majorHAnsi" w:cstheme="majorHAnsi"/>
                <w:color w:val="000000"/>
                <w:sz w:val="20"/>
                <w:szCs w:val="20"/>
              </w:rPr>
              <w:t>Intersection of Physical and Mental Health, &amp; Mental Health Treatment</w:t>
            </w:r>
          </w:p>
        </w:tc>
        <w:tc>
          <w:tcPr>
            <w:tcW w:w="2970" w:type="dxa"/>
            <w:shd w:val="clear" w:color="auto" w:fill="auto"/>
            <w:vAlign w:val="center"/>
          </w:tcPr>
          <w:p w14:paraId="32442DBA" w14:textId="68384667" w:rsidR="002B59B6" w:rsidRPr="00881847" w:rsidRDefault="00881847" w:rsidP="00881847">
            <w:pPr>
              <w:pStyle w:val="ListParagraph"/>
              <w:numPr>
                <w:ilvl w:val="0"/>
                <w:numId w:val="15"/>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Chapter2</w:t>
            </w:r>
          </w:p>
          <w:p w14:paraId="514BE90C" w14:textId="0DD954BD" w:rsidR="00881847" w:rsidRDefault="00881847" w:rsidP="00881847">
            <w:pPr>
              <w:pStyle w:val="ListParagraph"/>
              <w:numPr>
                <w:ilvl w:val="0"/>
                <w:numId w:val="15"/>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12</w:t>
            </w:r>
          </w:p>
          <w:p w14:paraId="659494D9" w14:textId="5632C7C0" w:rsidR="00881847" w:rsidRPr="00881847" w:rsidRDefault="00881847" w:rsidP="00881847">
            <w:pPr>
              <w:pStyle w:val="ListParagraph"/>
              <w:numPr>
                <w:ilvl w:val="0"/>
                <w:numId w:val="15"/>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 4</w:t>
            </w:r>
          </w:p>
          <w:p w14:paraId="0F38F165" w14:textId="2337E475" w:rsidR="002B59B6" w:rsidRPr="008C19E7" w:rsidRDefault="002B59B6" w:rsidP="00881847">
            <w:p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2B59B6" w:rsidRPr="004B3105" w14:paraId="5319E663" w14:textId="77777777" w:rsidTr="00881847">
        <w:trPr>
          <w:trHeight w:val="774"/>
        </w:trPr>
        <w:tc>
          <w:tcPr>
            <w:tcW w:w="1760" w:type="dxa"/>
            <w:shd w:val="clear" w:color="auto" w:fill="auto"/>
            <w:noWrap/>
            <w:vAlign w:val="center"/>
            <w:hideMark/>
          </w:tcPr>
          <w:p w14:paraId="672657CD" w14:textId="77777777" w:rsidR="002B59B6"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October 5</w:t>
            </w:r>
          </w:p>
          <w:p w14:paraId="6B963167" w14:textId="77777777" w:rsidR="00FC2017"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October 12</w:t>
            </w:r>
          </w:p>
          <w:p w14:paraId="1B4DDEFF" w14:textId="362E78E4" w:rsidR="00FC2017" w:rsidRPr="008C19E7"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October 19</w:t>
            </w:r>
          </w:p>
        </w:tc>
        <w:tc>
          <w:tcPr>
            <w:tcW w:w="4985" w:type="dxa"/>
            <w:shd w:val="clear" w:color="auto" w:fill="auto"/>
            <w:noWrap/>
            <w:vAlign w:val="center"/>
          </w:tcPr>
          <w:p w14:paraId="1570ACE3" w14:textId="1FF0559B" w:rsidR="002B59B6" w:rsidRPr="00FB051F" w:rsidRDefault="002B59B6" w:rsidP="00FB051F">
            <w:pPr>
              <w:pStyle w:val="ListParagraph"/>
              <w:jc w:val="center"/>
              <w:rPr>
                <w:rFonts w:asciiTheme="majorHAnsi" w:eastAsia="Times New Roman" w:hAnsiTheme="majorHAnsi" w:cstheme="majorHAnsi"/>
                <w:b/>
                <w:color w:val="000000"/>
                <w:sz w:val="20"/>
                <w:szCs w:val="20"/>
                <w:u w:val="single"/>
              </w:rPr>
            </w:pPr>
            <w:r w:rsidRPr="00FB051F">
              <w:rPr>
                <w:rFonts w:asciiTheme="majorHAnsi" w:eastAsia="Times New Roman" w:hAnsiTheme="majorHAnsi" w:cstheme="majorHAnsi"/>
                <w:b/>
                <w:color w:val="000000"/>
                <w:sz w:val="20"/>
                <w:szCs w:val="20"/>
                <w:u w:val="single"/>
              </w:rPr>
              <w:t>Module 3: Brain &amp; Behavior in Aging</w:t>
            </w:r>
          </w:p>
          <w:p w14:paraId="1EA5488C" w14:textId="77777777" w:rsidR="002B59B6" w:rsidRPr="008C19E7" w:rsidRDefault="002B59B6" w:rsidP="00FB051F">
            <w:pPr>
              <w:pStyle w:val="ListParagraph"/>
              <w:numPr>
                <w:ilvl w:val="0"/>
                <w:numId w:val="13"/>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Changes in the Brain/Cognitive changes</w:t>
            </w:r>
          </w:p>
          <w:p w14:paraId="45DCF2A8" w14:textId="77777777" w:rsidR="002B59B6" w:rsidRPr="008C19E7" w:rsidRDefault="002B59B6" w:rsidP="00FB051F">
            <w:pPr>
              <w:pStyle w:val="ListParagraph"/>
              <w:numPr>
                <w:ilvl w:val="0"/>
                <w:numId w:val="13"/>
              </w:numPr>
              <w:rPr>
                <w:rFonts w:asciiTheme="majorHAnsi" w:eastAsia="Times New Roman" w:hAnsiTheme="majorHAnsi" w:cstheme="majorHAnsi"/>
                <w:b/>
                <w:color w:val="000000"/>
                <w:sz w:val="20"/>
                <w:szCs w:val="20"/>
              </w:rPr>
            </w:pPr>
            <w:r w:rsidRPr="008C19E7">
              <w:rPr>
                <w:rFonts w:asciiTheme="majorHAnsi" w:eastAsia="Times New Roman" w:hAnsiTheme="majorHAnsi" w:cstheme="majorHAnsi"/>
                <w:color w:val="000000"/>
                <w:sz w:val="20"/>
                <w:szCs w:val="20"/>
              </w:rPr>
              <w:t xml:space="preserve">Dementia &amp; Alzheimer’s Disease </w:t>
            </w:r>
          </w:p>
          <w:p w14:paraId="48560207" w14:textId="77777777" w:rsidR="002B59B6" w:rsidRPr="008C19E7" w:rsidRDefault="002B59B6" w:rsidP="00FB051F">
            <w:pPr>
              <w:pStyle w:val="ListParagraph"/>
              <w:numPr>
                <w:ilvl w:val="0"/>
                <w:numId w:val="13"/>
              </w:numP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color w:val="000000"/>
                <w:sz w:val="20"/>
                <w:szCs w:val="20"/>
              </w:rPr>
              <w:t>Elder Abuse</w:t>
            </w:r>
          </w:p>
        </w:tc>
        <w:tc>
          <w:tcPr>
            <w:tcW w:w="2970" w:type="dxa"/>
            <w:shd w:val="clear" w:color="auto" w:fill="auto"/>
            <w:vAlign w:val="center"/>
          </w:tcPr>
          <w:p w14:paraId="52282AEC" w14:textId="7AF2B62B" w:rsidR="00881847" w:rsidRPr="00881847" w:rsidRDefault="00881847" w:rsidP="00881847">
            <w:pPr>
              <w:pStyle w:val="ListParagraph"/>
              <w:numPr>
                <w:ilvl w:val="0"/>
                <w:numId w:val="16"/>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 xml:space="preserve"> 5</w:t>
            </w:r>
          </w:p>
          <w:p w14:paraId="6A038363" w14:textId="734A2FA8" w:rsidR="00881847" w:rsidRDefault="00881847" w:rsidP="00881847">
            <w:pPr>
              <w:pStyle w:val="ListParagraph"/>
              <w:numPr>
                <w:ilvl w:val="0"/>
                <w:numId w:val="16"/>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 xml:space="preserve">s 17 &amp; 18 </w:t>
            </w:r>
          </w:p>
          <w:p w14:paraId="041B7DEC" w14:textId="61BB5628" w:rsidR="00881847" w:rsidRDefault="00881847" w:rsidP="00881847">
            <w:pPr>
              <w:pStyle w:val="ListParagraph"/>
              <w:numPr>
                <w:ilvl w:val="0"/>
                <w:numId w:val="16"/>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Chapters 10 &amp; 11</w:t>
            </w:r>
          </w:p>
          <w:p w14:paraId="4A8107ED" w14:textId="5BEA9A23" w:rsidR="002B59B6" w:rsidRPr="008C19E7" w:rsidRDefault="002B59B6" w:rsidP="00881847">
            <w:p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2B59B6" w:rsidRPr="004B3105" w14:paraId="0F7B3AB6" w14:textId="77777777" w:rsidTr="00881847">
        <w:trPr>
          <w:trHeight w:val="774"/>
        </w:trPr>
        <w:tc>
          <w:tcPr>
            <w:tcW w:w="1760" w:type="dxa"/>
            <w:shd w:val="clear" w:color="auto" w:fill="auto"/>
            <w:noWrap/>
            <w:vAlign w:val="center"/>
          </w:tcPr>
          <w:p w14:paraId="7D5371FE" w14:textId="77777777" w:rsidR="002B59B6"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October 26</w:t>
            </w:r>
          </w:p>
          <w:p w14:paraId="443C63B0" w14:textId="77777777" w:rsidR="00FC2017"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November 2</w:t>
            </w:r>
          </w:p>
          <w:p w14:paraId="7C370C41" w14:textId="0F01182F" w:rsidR="00FC2017" w:rsidRPr="008C19E7"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November 9</w:t>
            </w:r>
          </w:p>
        </w:tc>
        <w:tc>
          <w:tcPr>
            <w:tcW w:w="4985" w:type="dxa"/>
            <w:shd w:val="clear" w:color="auto" w:fill="auto"/>
            <w:noWrap/>
            <w:vAlign w:val="center"/>
          </w:tcPr>
          <w:p w14:paraId="66DE1FA8" w14:textId="6ACE62DB" w:rsidR="002B59B6" w:rsidRPr="008C19E7" w:rsidRDefault="002B59B6" w:rsidP="002B59B6">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4: Individual Factors in Aging</w:t>
            </w:r>
          </w:p>
          <w:p w14:paraId="72716E95" w14:textId="77777777" w:rsidR="002B59B6" w:rsidRPr="008C19E7" w:rsidRDefault="002B59B6" w:rsidP="002B59B6">
            <w:pPr>
              <w:pStyle w:val="ListParagraph"/>
              <w:numPr>
                <w:ilvl w:val="0"/>
                <w:numId w:val="10"/>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Personality</w:t>
            </w:r>
          </w:p>
          <w:p w14:paraId="04AC4251" w14:textId="77777777" w:rsidR="002B59B6" w:rsidRPr="008C19E7" w:rsidRDefault="002B59B6" w:rsidP="002B59B6">
            <w:pPr>
              <w:pStyle w:val="ListParagraph"/>
              <w:numPr>
                <w:ilvl w:val="0"/>
                <w:numId w:val="10"/>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Personal Control &amp; Coping</w:t>
            </w:r>
          </w:p>
          <w:p w14:paraId="5F78DE63" w14:textId="77777777" w:rsidR="002B59B6" w:rsidRPr="008C19E7" w:rsidRDefault="002B59B6" w:rsidP="002B59B6">
            <w:pPr>
              <w:pStyle w:val="ListParagraph"/>
              <w:numPr>
                <w:ilvl w:val="0"/>
                <w:numId w:val="10"/>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Social and Emotional Processes</w:t>
            </w:r>
          </w:p>
          <w:p w14:paraId="3AF86850" w14:textId="77777777" w:rsidR="002B59B6" w:rsidRPr="008C19E7" w:rsidRDefault="002B59B6" w:rsidP="002B59B6">
            <w:pPr>
              <w:jc w:val="center"/>
              <w:rPr>
                <w:rFonts w:asciiTheme="majorHAnsi" w:eastAsia="Times New Roman" w:hAnsiTheme="majorHAnsi" w:cstheme="majorHAnsi"/>
                <w:color w:val="000000"/>
                <w:sz w:val="20"/>
                <w:szCs w:val="20"/>
              </w:rPr>
            </w:pPr>
          </w:p>
        </w:tc>
        <w:tc>
          <w:tcPr>
            <w:tcW w:w="2970" w:type="dxa"/>
            <w:shd w:val="clear" w:color="auto" w:fill="auto"/>
            <w:vAlign w:val="center"/>
          </w:tcPr>
          <w:p w14:paraId="6080B641" w14:textId="1FC7B628" w:rsidR="00881847" w:rsidRPr="00881847" w:rsidRDefault="00881847" w:rsidP="00881847">
            <w:pPr>
              <w:pStyle w:val="ListParagraph"/>
              <w:numPr>
                <w:ilvl w:val="0"/>
                <w:numId w:val="17"/>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6</w:t>
            </w:r>
          </w:p>
          <w:p w14:paraId="44DCD141" w14:textId="0FD133FD" w:rsidR="00881847" w:rsidRDefault="00881847" w:rsidP="00881847">
            <w:pPr>
              <w:pStyle w:val="ListParagraph"/>
              <w:numPr>
                <w:ilvl w:val="0"/>
                <w:numId w:val="17"/>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 xml:space="preserve"> 3</w:t>
            </w:r>
          </w:p>
          <w:p w14:paraId="66547BD5" w14:textId="38FC694C" w:rsidR="00881847" w:rsidRDefault="00881847" w:rsidP="00881847">
            <w:pPr>
              <w:pStyle w:val="ListParagraph"/>
              <w:numPr>
                <w:ilvl w:val="0"/>
                <w:numId w:val="17"/>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Chapters 1</w:t>
            </w:r>
            <w:r>
              <w:rPr>
                <w:rFonts w:asciiTheme="majorHAnsi" w:eastAsia="Times New Roman" w:hAnsiTheme="majorHAnsi" w:cstheme="majorHAnsi"/>
                <w:color w:val="000000"/>
                <w:sz w:val="20"/>
                <w:szCs w:val="20"/>
              </w:rPr>
              <w:t>5</w:t>
            </w:r>
            <w:r>
              <w:rPr>
                <w:rFonts w:asciiTheme="majorHAnsi" w:eastAsia="Times New Roman" w:hAnsiTheme="majorHAnsi" w:cstheme="majorHAnsi"/>
                <w:color w:val="000000"/>
                <w:sz w:val="20"/>
                <w:szCs w:val="20"/>
              </w:rPr>
              <w:t xml:space="preserve"> &amp; 1</w:t>
            </w:r>
            <w:r>
              <w:rPr>
                <w:rFonts w:asciiTheme="majorHAnsi" w:eastAsia="Times New Roman" w:hAnsiTheme="majorHAnsi" w:cstheme="majorHAnsi"/>
                <w:color w:val="000000"/>
                <w:sz w:val="20"/>
                <w:szCs w:val="20"/>
              </w:rPr>
              <w:t>6</w:t>
            </w:r>
          </w:p>
          <w:p w14:paraId="6ACB2C9C" w14:textId="5B13A265" w:rsidR="002B59B6" w:rsidRPr="008C19E7" w:rsidRDefault="002B59B6" w:rsidP="00881847">
            <w:p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2B59B6" w:rsidRPr="004B3105" w14:paraId="76249164" w14:textId="77777777" w:rsidTr="00881847">
        <w:trPr>
          <w:trHeight w:val="774"/>
        </w:trPr>
        <w:tc>
          <w:tcPr>
            <w:tcW w:w="1760" w:type="dxa"/>
            <w:shd w:val="clear" w:color="auto" w:fill="auto"/>
            <w:noWrap/>
            <w:vAlign w:val="center"/>
            <w:hideMark/>
          </w:tcPr>
          <w:p w14:paraId="3716065A" w14:textId="77777777" w:rsidR="002B59B6"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November 16</w:t>
            </w:r>
          </w:p>
          <w:p w14:paraId="38D19876" w14:textId="02EA5BD3" w:rsidR="00FC2017" w:rsidRPr="00FC2017" w:rsidRDefault="00FC2017" w:rsidP="002B59B6">
            <w:pPr>
              <w:jc w:val="center"/>
              <w:rPr>
                <w:rFonts w:asciiTheme="majorHAnsi" w:eastAsia="Times New Roman" w:hAnsiTheme="majorHAnsi" w:cstheme="majorHAnsi"/>
                <w:b/>
                <w:i/>
                <w:iCs/>
                <w:color w:val="000000"/>
                <w:sz w:val="20"/>
                <w:szCs w:val="20"/>
                <w:u w:val="single"/>
              </w:rPr>
            </w:pPr>
            <w:r w:rsidRPr="00FC2017">
              <w:rPr>
                <w:rFonts w:asciiTheme="majorHAnsi" w:eastAsia="Times New Roman" w:hAnsiTheme="majorHAnsi" w:cstheme="majorHAnsi"/>
                <w:b/>
                <w:i/>
                <w:iCs/>
                <w:color w:val="000000"/>
                <w:sz w:val="20"/>
                <w:szCs w:val="20"/>
                <w:u w:val="single"/>
              </w:rPr>
              <w:t>*November 23 Due after thanksgiving break!</w:t>
            </w:r>
          </w:p>
          <w:p w14:paraId="1073866A" w14:textId="3263A84C" w:rsidR="00FC2017" w:rsidRPr="008C19E7" w:rsidRDefault="00FC2017"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November 30</w:t>
            </w:r>
          </w:p>
        </w:tc>
        <w:tc>
          <w:tcPr>
            <w:tcW w:w="4985" w:type="dxa"/>
            <w:shd w:val="clear" w:color="auto" w:fill="auto"/>
            <w:noWrap/>
            <w:vAlign w:val="center"/>
          </w:tcPr>
          <w:p w14:paraId="3AF85B10" w14:textId="2747E15B" w:rsidR="002B59B6" w:rsidRPr="008C19E7" w:rsidRDefault="002B59B6" w:rsidP="002B59B6">
            <w:pPr>
              <w:jc w:val="center"/>
              <w:rPr>
                <w:rFonts w:asciiTheme="majorHAnsi" w:eastAsia="Times New Roman" w:hAnsiTheme="majorHAnsi" w:cstheme="majorHAnsi"/>
                <w:b/>
                <w:color w:val="000000"/>
                <w:sz w:val="20"/>
                <w:szCs w:val="20"/>
                <w:u w:val="single"/>
              </w:rPr>
            </w:pPr>
            <w:r w:rsidRPr="008C19E7">
              <w:rPr>
                <w:rFonts w:asciiTheme="majorHAnsi" w:eastAsia="Times New Roman" w:hAnsiTheme="majorHAnsi" w:cstheme="majorHAnsi"/>
                <w:b/>
                <w:color w:val="000000"/>
                <w:sz w:val="20"/>
                <w:szCs w:val="20"/>
                <w:u w:val="single"/>
              </w:rPr>
              <w:t>Module 5: Relationships &amp; Transitions in Aging</w:t>
            </w:r>
          </w:p>
          <w:p w14:paraId="64CA4462" w14:textId="77777777" w:rsidR="002B59B6" w:rsidRPr="008C19E7" w:rsidRDefault="002B59B6" w:rsidP="002B59B6">
            <w:pPr>
              <w:pStyle w:val="ListParagraph"/>
              <w:numPr>
                <w:ilvl w:val="0"/>
                <w:numId w:val="11"/>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Social Relationships, Family Relationships, Extended Social Relationships</w:t>
            </w:r>
          </w:p>
          <w:p w14:paraId="3EAE600F" w14:textId="77777777" w:rsidR="002B59B6" w:rsidRPr="008C19E7" w:rsidRDefault="002B59B6" w:rsidP="002B59B6">
            <w:pPr>
              <w:pStyle w:val="ListParagraph"/>
              <w:numPr>
                <w:ilvl w:val="0"/>
                <w:numId w:val="11"/>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Late Life Transitions: Work and Retirement</w:t>
            </w:r>
          </w:p>
          <w:p w14:paraId="42A7EDF9" w14:textId="77777777" w:rsidR="002B59B6" w:rsidRPr="008C19E7" w:rsidRDefault="002B59B6" w:rsidP="002B59B6">
            <w:pPr>
              <w:pStyle w:val="ListParagraph"/>
              <w:numPr>
                <w:ilvl w:val="0"/>
                <w:numId w:val="11"/>
              </w:num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Death, Dying, &amp; Bereavement</w:t>
            </w:r>
          </w:p>
          <w:p w14:paraId="3F615115" w14:textId="77777777" w:rsidR="002B59B6" w:rsidRPr="008C19E7" w:rsidRDefault="002B59B6" w:rsidP="002B59B6">
            <w:pPr>
              <w:jc w:val="center"/>
              <w:rPr>
                <w:rFonts w:asciiTheme="majorHAnsi" w:eastAsia="Times New Roman" w:hAnsiTheme="majorHAnsi" w:cstheme="majorHAnsi"/>
                <w:color w:val="000000"/>
                <w:sz w:val="20"/>
                <w:szCs w:val="20"/>
              </w:rPr>
            </w:pPr>
          </w:p>
        </w:tc>
        <w:tc>
          <w:tcPr>
            <w:tcW w:w="2970" w:type="dxa"/>
            <w:shd w:val="clear" w:color="auto" w:fill="auto"/>
            <w:vAlign w:val="center"/>
          </w:tcPr>
          <w:p w14:paraId="7A434C3B" w14:textId="29509996" w:rsidR="00881847" w:rsidRPr="00881847" w:rsidRDefault="00881847" w:rsidP="00881847">
            <w:pPr>
              <w:pStyle w:val="ListParagraph"/>
              <w:numPr>
                <w:ilvl w:val="0"/>
                <w:numId w:val="18"/>
              </w:numPr>
              <w:rPr>
                <w:rFonts w:asciiTheme="majorHAnsi" w:eastAsia="Times New Roman" w:hAnsiTheme="majorHAnsi" w:cstheme="majorHAnsi"/>
                <w:color w:val="000000"/>
                <w:sz w:val="20"/>
                <w:szCs w:val="20"/>
              </w:rPr>
            </w:pPr>
            <w:r w:rsidRPr="00881847">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s 7 &amp; 9</w:t>
            </w:r>
          </w:p>
          <w:p w14:paraId="02D07237" w14:textId="44F43721" w:rsidR="00881847" w:rsidRDefault="00881847" w:rsidP="00881847">
            <w:pPr>
              <w:pStyle w:val="ListParagraph"/>
              <w:numPr>
                <w:ilvl w:val="0"/>
                <w:numId w:val="18"/>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 xml:space="preserve"> 13</w:t>
            </w:r>
          </w:p>
          <w:p w14:paraId="11BA6859" w14:textId="543330B4" w:rsidR="00881847" w:rsidRDefault="00881847" w:rsidP="00881847">
            <w:pPr>
              <w:pStyle w:val="ListParagraph"/>
              <w:numPr>
                <w:ilvl w:val="0"/>
                <w:numId w:val="18"/>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Chapter</w:t>
            </w:r>
            <w:r>
              <w:rPr>
                <w:rFonts w:asciiTheme="majorHAnsi" w:eastAsia="Times New Roman" w:hAnsiTheme="majorHAnsi" w:cstheme="majorHAnsi"/>
                <w:color w:val="000000"/>
                <w:sz w:val="20"/>
                <w:szCs w:val="20"/>
              </w:rPr>
              <w:t xml:space="preserve"> 14</w:t>
            </w:r>
          </w:p>
          <w:p w14:paraId="5C319B6D" w14:textId="46605FAD" w:rsidR="002B59B6" w:rsidRPr="008C19E7" w:rsidRDefault="002B59B6" w:rsidP="00881847">
            <w:pP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2A1799" w:rsidRPr="004B3105" w14:paraId="5783C9BA" w14:textId="77777777" w:rsidTr="00881847">
        <w:trPr>
          <w:trHeight w:val="774"/>
        </w:trPr>
        <w:tc>
          <w:tcPr>
            <w:tcW w:w="1760" w:type="dxa"/>
            <w:shd w:val="clear" w:color="auto" w:fill="auto"/>
            <w:noWrap/>
            <w:vAlign w:val="center"/>
          </w:tcPr>
          <w:p w14:paraId="223ACCE0" w14:textId="567D42DF" w:rsidR="002A1799" w:rsidRPr="008C19E7" w:rsidRDefault="002A1799" w:rsidP="002B59B6">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Due December 3rd</w:t>
            </w:r>
          </w:p>
        </w:tc>
        <w:tc>
          <w:tcPr>
            <w:tcW w:w="7955" w:type="dxa"/>
            <w:gridSpan w:val="2"/>
            <w:shd w:val="clear" w:color="auto" w:fill="auto"/>
            <w:noWrap/>
            <w:vAlign w:val="center"/>
          </w:tcPr>
          <w:p w14:paraId="75DEC1DA" w14:textId="2BC69313" w:rsidR="002A1799" w:rsidRDefault="00776408" w:rsidP="002A1799">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Quality of Life</w:t>
            </w:r>
            <w:r w:rsidR="000E427B">
              <w:rPr>
                <w:rFonts w:asciiTheme="majorHAnsi" w:eastAsia="Times New Roman" w:hAnsiTheme="majorHAnsi" w:cstheme="majorHAnsi"/>
                <w:color w:val="000000"/>
                <w:sz w:val="20"/>
                <w:szCs w:val="20"/>
              </w:rPr>
              <w:t xml:space="preserve"> Research Paper and</w:t>
            </w:r>
            <w:r>
              <w:rPr>
                <w:rFonts w:asciiTheme="majorHAnsi" w:eastAsia="Times New Roman" w:hAnsiTheme="majorHAnsi" w:cstheme="majorHAnsi"/>
                <w:color w:val="000000"/>
                <w:sz w:val="20"/>
                <w:szCs w:val="20"/>
              </w:rPr>
              <w:t xml:space="preserve"> Brochure </w:t>
            </w:r>
            <w:r w:rsidR="002A1799" w:rsidRPr="008C19E7">
              <w:rPr>
                <w:rFonts w:asciiTheme="majorHAnsi" w:eastAsia="Times New Roman" w:hAnsiTheme="majorHAnsi" w:cstheme="majorHAnsi"/>
                <w:color w:val="000000"/>
                <w:sz w:val="20"/>
                <w:szCs w:val="20"/>
              </w:rPr>
              <w:t>PROJECT</w:t>
            </w:r>
          </w:p>
          <w:p w14:paraId="709E3968" w14:textId="7C051D42" w:rsidR="002A1799" w:rsidRDefault="002A1799" w:rsidP="002A1799">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Described on Blackboard</w:t>
            </w:r>
          </w:p>
          <w:p w14:paraId="6B40799D" w14:textId="6EB427C6" w:rsidR="000E427B" w:rsidRPr="008C19E7" w:rsidRDefault="000E427B" w:rsidP="002A1799">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*This is a two-part assignment, with an </w:t>
            </w:r>
            <w:proofErr w:type="gramStart"/>
            <w:r>
              <w:rPr>
                <w:rFonts w:asciiTheme="majorHAnsi" w:eastAsia="Times New Roman" w:hAnsiTheme="majorHAnsi" w:cstheme="majorHAnsi"/>
                <w:color w:val="000000"/>
                <w:sz w:val="20"/>
                <w:szCs w:val="20"/>
              </w:rPr>
              <w:t>8-10 page</w:t>
            </w:r>
            <w:proofErr w:type="gramEnd"/>
            <w:r>
              <w:rPr>
                <w:rFonts w:asciiTheme="majorHAnsi" w:eastAsia="Times New Roman" w:hAnsiTheme="majorHAnsi" w:cstheme="majorHAnsi"/>
                <w:color w:val="000000"/>
                <w:sz w:val="20"/>
                <w:szCs w:val="20"/>
              </w:rPr>
              <w:t xml:space="preserve"> paper, that you will also submit </w:t>
            </w:r>
            <w:r w:rsidR="00182CEC">
              <w:rPr>
                <w:rFonts w:asciiTheme="majorHAnsi" w:eastAsia="Times New Roman" w:hAnsiTheme="majorHAnsi" w:cstheme="majorHAnsi"/>
                <w:color w:val="000000"/>
                <w:sz w:val="20"/>
                <w:szCs w:val="20"/>
              </w:rPr>
              <w:t xml:space="preserve">with </w:t>
            </w:r>
            <w:r>
              <w:rPr>
                <w:rFonts w:asciiTheme="majorHAnsi" w:eastAsia="Times New Roman" w:hAnsiTheme="majorHAnsi" w:cstheme="majorHAnsi"/>
                <w:color w:val="000000"/>
                <w:sz w:val="20"/>
                <w:szCs w:val="20"/>
              </w:rPr>
              <w:t xml:space="preserve">either a </w:t>
            </w:r>
            <w:r w:rsidR="00182CEC">
              <w:rPr>
                <w:rFonts w:asciiTheme="majorHAnsi" w:eastAsia="Times New Roman" w:hAnsiTheme="majorHAnsi" w:cstheme="majorHAnsi"/>
                <w:color w:val="000000"/>
                <w:sz w:val="20"/>
                <w:szCs w:val="20"/>
              </w:rPr>
              <w:t xml:space="preserve">one page </w:t>
            </w:r>
            <w:r>
              <w:rPr>
                <w:rFonts w:asciiTheme="majorHAnsi" w:eastAsia="Times New Roman" w:hAnsiTheme="majorHAnsi" w:cstheme="majorHAnsi"/>
                <w:color w:val="000000"/>
                <w:sz w:val="20"/>
                <w:szCs w:val="20"/>
              </w:rPr>
              <w:t>brochure PDF or Prezi style presentation to accompany.</w:t>
            </w:r>
            <w:r w:rsidR="00182CEC">
              <w:rPr>
                <w:rFonts w:asciiTheme="majorHAnsi" w:eastAsia="Times New Roman" w:hAnsiTheme="majorHAnsi" w:cstheme="majorHAnsi"/>
                <w:color w:val="000000"/>
                <w:sz w:val="20"/>
                <w:szCs w:val="20"/>
              </w:rPr>
              <w:t xml:space="preserve"> I’ll provide an example on Blackboard.</w:t>
            </w:r>
          </w:p>
          <w:p w14:paraId="44D26BF1" w14:textId="77777777" w:rsidR="002A1799" w:rsidRPr="008C19E7" w:rsidRDefault="002A1799" w:rsidP="002B59B6">
            <w:pPr>
              <w:jc w:val="center"/>
              <w:rPr>
                <w:rFonts w:asciiTheme="majorHAnsi" w:eastAsia="Times New Roman" w:hAnsiTheme="majorHAnsi" w:cstheme="majorHAnsi"/>
                <w:b/>
                <w:color w:val="000000"/>
                <w:sz w:val="20"/>
                <w:szCs w:val="20"/>
              </w:rPr>
            </w:pPr>
          </w:p>
        </w:tc>
      </w:tr>
      <w:tr w:rsidR="005872B1" w:rsidRPr="004B3105" w14:paraId="279449D0" w14:textId="77777777" w:rsidTr="00881847">
        <w:trPr>
          <w:trHeight w:val="774"/>
        </w:trPr>
        <w:tc>
          <w:tcPr>
            <w:tcW w:w="1760" w:type="dxa"/>
            <w:shd w:val="clear" w:color="auto" w:fill="auto"/>
            <w:noWrap/>
            <w:vAlign w:val="center"/>
          </w:tcPr>
          <w:p w14:paraId="68C21C1D" w14:textId="105249B2" w:rsidR="005872B1" w:rsidRPr="008C19E7" w:rsidRDefault="005872B1" w:rsidP="002B59B6">
            <w:pPr>
              <w:jc w:val="center"/>
              <w:rPr>
                <w:rFonts w:asciiTheme="majorHAnsi" w:eastAsia="Times New Roman" w:hAnsiTheme="majorHAnsi" w:cstheme="majorHAnsi"/>
                <w:b/>
                <w:color w:val="000000"/>
                <w:sz w:val="20"/>
                <w:szCs w:val="20"/>
              </w:rPr>
            </w:pPr>
          </w:p>
        </w:tc>
        <w:tc>
          <w:tcPr>
            <w:tcW w:w="7955" w:type="dxa"/>
            <w:gridSpan w:val="2"/>
            <w:shd w:val="clear" w:color="auto" w:fill="auto"/>
            <w:noWrap/>
            <w:vAlign w:val="center"/>
          </w:tcPr>
          <w:p w14:paraId="7232F2AA" w14:textId="0D2E5F60" w:rsidR="005872B1" w:rsidRPr="00F94F21" w:rsidRDefault="002A1799" w:rsidP="002B59B6">
            <w:pPr>
              <w:jc w:val="center"/>
              <w:rPr>
                <w:rFonts w:eastAsia="Times New Roman" w:cs="Times New Roman"/>
                <w:color w:val="000000"/>
                <w:sz w:val="22"/>
                <w:szCs w:val="22"/>
              </w:rPr>
            </w:pPr>
            <w:r>
              <w:rPr>
                <w:rFonts w:asciiTheme="majorHAnsi" w:eastAsia="Times New Roman" w:hAnsiTheme="majorHAnsi" w:cstheme="majorHAnsi"/>
                <w:b/>
                <w:color w:val="000000"/>
                <w:sz w:val="20"/>
                <w:szCs w:val="20"/>
              </w:rPr>
              <w:t>There</w:t>
            </w:r>
            <w:r w:rsidR="005872B1" w:rsidRPr="008C19E7">
              <w:rPr>
                <w:rFonts w:asciiTheme="majorHAnsi" w:eastAsia="Times New Roman" w:hAnsiTheme="majorHAnsi" w:cstheme="majorHAnsi"/>
                <w:b/>
                <w:color w:val="000000"/>
                <w:sz w:val="20"/>
                <w:szCs w:val="20"/>
              </w:rPr>
              <w:t xml:space="preserve"> are no extensions </w:t>
            </w:r>
            <w:r>
              <w:rPr>
                <w:rFonts w:asciiTheme="majorHAnsi" w:eastAsia="Times New Roman" w:hAnsiTheme="majorHAnsi" w:cstheme="majorHAnsi"/>
                <w:b/>
                <w:color w:val="000000"/>
                <w:sz w:val="20"/>
                <w:szCs w:val="20"/>
              </w:rPr>
              <w:t xml:space="preserve">for discussion board posts </w:t>
            </w:r>
            <w:r w:rsidR="005872B1" w:rsidRPr="008C19E7">
              <w:rPr>
                <w:rFonts w:asciiTheme="majorHAnsi" w:eastAsia="Times New Roman" w:hAnsiTheme="majorHAnsi" w:cstheme="majorHAnsi"/>
                <w:b/>
                <w:color w:val="000000"/>
                <w:sz w:val="20"/>
                <w:szCs w:val="20"/>
              </w:rPr>
              <w:t xml:space="preserve">past </w:t>
            </w:r>
            <w:r w:rsidR="00C90BBC">
              <w:rPr>
                <w:rFonts w:asciiTheme="majorHAnsi" w:eastAsia="Times New Roman" w:hAnsiTheme="majorHAnsi" w:cstheme="majorHAnsi"/>
                <w:b/>
                <w:color w:val="000000"/>
                <w:sz w:val="20"/>
                <w:szCs w:val="20"/>
              </w:rPr>
              <w:t>11:59PM on</w:t>
            </w:r>
            <w:r>
              <w:rPr>
                <w:rFonts w:asciiTheme="majorHAnsi" w:eastAsia="Times New Roman" w:hAnsiTheme="majorHAnsi" w:cstheme="majorHAnsi"/>
                <w:b/>
                <w:color w:val="000000"/>
                <w:sz w:val="20"/>
                <w:szCs w:val="20"/>
              </w:rPr>
              <w:t xml:space="preserve"> December 5th</w:t>
            </w:r>
          </w:p>
        </w:tc>
      </w:tr>
    </w:tbl>
    <w:p w14:paraId="33B2362D" w14:textId="77777777" w:rsidR="002B59B6" w:rsidRDefault="002B59B6" w:rsidP="004B3105">
      <w:pPr>
        <w:rPr>
          <w:color w:val="000000"/>
        </w:rPr>
      </w:pPr>
    </w:p>
    <w:p w14:paraId="0EEC5BA4" w14:textId="77777777" w:rsidR="002B59B6" w:rsidRDefault="002B59B6" w:rsidP="004B3105">
      <w:pPr>
        <w:rPr>
          <w:color w:val="000000"/>
        </w:rPr>
      </w:pPr>
    </w:p>
    <w:p w14:paraId="2CD97745" w14:textId="77777777" w:rsidR="00410644" w:rsidRPr="004B3105" w:rsidRDefault="00410644" w:rsidP="004B3105">
      <w:pPr>
        <w:rPr>
          <w:color w:val="000000"/>
        </w:rPr>
      </w:pPr>
    </w:p>
    <w:p w14:paraId="44418527" w14:textId="77777777" w:rsidR="004B3105" w:rsidRPr="004B3105" w:rsidRDefault="004B3105" w:rsidP="004B3105">
      <w:pPr>
        <w:rPr>
          <w:b/>
        </w:rPr>
      </w:pPr>
    </w:p>
    <w:p w14:paraId="14ABF69C" w14:textId="77777777" w:rsidR="00F907ED" w:rsidRDefault="00F907ED" w:rsidP="00F907ED">
      <w:pPr>
        <w:rPr>
          <w:color w:val="000000"/>
        </w:rPr>
      </w:pPr>
      <w:r w:rsidRPr="004B3105">
        <w:rPr>
          <w:b/>
        </w:rPr>
        <w:t xml:space="preserve">Disclaimer: </w:t>
      </w:r>
      <w:r w:rsidRPr="004B3105">
        <w:rPr>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0FD69ABE" w14:textId="10B8CB68" w:rsidR="00F907ED" w:rsidRDefault="00F907ED" w:rsidP="00F907ED">
      <w:pPr>
        <w:rPr>
          <w:b/>
          <w:color w:val="000000"/>
        </w:rPr>
      </w:pPr>
    </w:p>
    <w:p w14:paraId="36FB34E7" w14:textId="3F503A2C" w:rsidR="00F907ED" w:rsidRDefault="00F907ED" w:rsidP="00F907ED">
      <w:pPr>
        <w:rPr>
          <w:color w:val="000000"/>
        </w:rPr>
      </w:pPr>
      <w:r w:rsidRPr="004B3105">
        <w:rPr>
          <w:b/>
          <w:color w:val="000000"/>
        </w:rPr>
        <w:t xml:space="preserve">Attendance: </w:t>
      </w:r>
      <w:r>
        <w:rPr>
          <w:color w:val="000000"/>
        </w:rPr>
        <w:t xml:space="preserve">Participation in the class will be measured through your participation in the weekly discussion and points will be awarded based on the criteria in the syllabus listed below. </w:t>
      </w:r>
    </w:p>
    <w:p w14:paraId="5E295F80" w14:textId="77777777" w:rsidR="00F907ED" w:rsidRDefault="00F907ED" w:rsidP="00F907ED">
      <w:pPr>
        <w:rPr>
          <w:color w:val="000000"/>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F907ED" w:rsidRPr="00CB13F8" w14:paraId="68BCB81E" w14:textId="77777777" w:rsidTr="00352C59">
        <w:trPr>
          <w:trHeight w:val="260"/>
        </w:trPr>
        <w:tc>
          <w:tcPr>
            <w:tcW w:w="1995" w:type="dxa"/>
            <w:gridSpan w:val="4"/>
            <w:tcBorders>
              <w:top w:val="nil"/>
              <w:left w:val="nil"/>
              <w:bottom w:val="nil"/>
              <w:right w:val="nil"/>
            </w:tcBorders>
            <w:shd w:val="clear" w:color="auto" w:fill="auto"/>
            <w:noWrap/>
            <w:vAlign w:val="bottom"/>
            <w:hideMark/>
          </w:tcPr>
          <w:p w14:paraId="7441ACAE" w14:textId="77777777" w:rsidR="00F907ED" w:rsidRPr="00CB13F8" w:rsidRDefault="00F907ED" w:rsidP="00352C59">
            <w:pPr>
              <w:tabs>
                <w:tab w:val="left" w:pos="807"/>
              </w:tabs>
              <w:rPr>
                <w:rFonts w:eastAsia="Times New Roman" w:cs="Times New Roman"/>
                <w:b/>
                <w:bCs/>
                <w:color w:val="000000"/>
              </w:rPr>
            </w:pPr>
            <w:r w:rsidRPr="00CB13F8">
              <w:rPr>
                <w:rFonts w:eastAsia="Times New Roman" w:cs="Times New Roman"/>
                <w:b/>
                <w:bCs/>
                <w:color w:val="000000"/>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8A80BB"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5A79409A" w14:textId="4E372BEE" w:rsidR="00F907ED" w:rsidRPr="00CB13F8" w:rsidRDefault="002B59B6" w:rsidP="00352C59">
            <w:pPr>
              <w:tabs>
                <w:tab w:val="left" w:pos="807"/>
              </w:tabs>
              <w:rPr>
                <w:rFonts w:eastAsia="Times New Roman" w:cs="Times New Roman"/>
                <w:color w:val="000000"/>
              </w:rPr>
            </w:pPr>
            <w:r>
              <w:rPr>
                <w:rFonts w:eastAsia="Times New Roman" w:cs="Times New Roman"/>
                <w:color w:val="000000"/>
              </w:rPr>
              <w:sym w:font="Symbol" w:char="F0B3"/>
            </w:r>
            <w:r>
              <w:rPr>
                <w:rFonts w:eastAsia="Times New Roman" w:cs="Times New Roman"/>
                <w:color w:val="000000"/>
              </w:rPr>
              <w:t xml:space="preserve"> </w:t>
            </w:r>
            <w:r w:rsidR="00F907ED" w:rsidRPr="00CB13F8">
              <w:rPr>
                <w:rFonts w:eastAsia="Times New Roman" w:cs="Times New Roman"/>
                <w:color w:val="000000"/>
              </w:rPr>
              <w:t>100%</w:t>
            </w:r>
          </w:p>
        </w:tc>
        <w:tc>
          <w:tcPr>
            <w:tcW w:w="440" w:type="dxa"/>
            <w:tcBorders>
              <w:top w:val="nil"/>
              <w:left w:val="nil"/>
              <w:bottom w:val="nil"/>
              <w:right w:val="nil"/>
            </w:tcBorders>
            <w:shd w:val="clear" w:color="auto" w:fill="auto"/>
            <w:noWrap/>
            <w:vAlign w:val="bottom"/>
            <w:hideMark/>
          </w:tcPr>
          <w:p w14:paraId="78B03666"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B23DAD2" w14:textId="77777777" w:rsidR="00F907ED" w:rsidRPr="00CB13F8" w:rsidRDefault="00F907ED" w:rsidP="00352C59">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8E7631"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590FB6"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73 - 76%</w:t>
            </w:r>
          </w:p>
        </w:tc>
      </w:tr>
      <w:tr w:rsidR="00F907ED" w:rsidRPr="00CB13F8" w14:paraId="3C982669" w14:textId="77777777" w:rsidTr="00352C59">
        <w:trPr>
          <w:trHeight w:val="260"/>
        </w:trPr>
        <w:tc>
          <w:tcPr>
            <w:tcW w:w="440" w:type="dxa"/>
            <w:tcBorders>
              <w:top w:val="nil"/>
              <w:left w:val="nil"/>
              <w:bottom w:val="nil"/>
              <w:right w:val="nil"/>
            </w:tcBorders>
            <w:shd w:val="clear" w:color="auto" w:fill="auto"/>
            <w:noWrap/>
            <w:vAlign w:val="bottom"/>
            <w:hideMark/>
          </w:tcPr>
          <w:p w14:paraId="2AF0529B"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09DD9E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2BC50DA"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2D7672F2"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2466C9"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738801B0" w14:textId="1AF43513"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93 - 9</w:t>
            </w:r>
            <w:r w:rsidR="007C70AF">
              <w:rPr>
                <w:rFonts w:eastAsia="Times New Roman" w:cs="Times New Roman"/>
                <w:color w:val="000000"/>
              </w:rPr>
              <w:t>9</w:t>
            </w:r>
            <w:r w:rsidRPr="00CB13F8">
              <w:rPr>
                <w:rFonts w:eastAsia="Times New Roman" w:cs="Times New Roman"/>
                <w:color w:val="000000"/>
              </w:rPr>
              <w:t>%</w:t>
            </w:r>
          </w:p>
        </w:tc>
        <w:tc>
          <w:tcPr>
            <w:tcW w:w="440" w:type="dxa"/>
            <w:tcBorders>
              <w:top w:val="nil"/>
              <w:left w:val="nil"/>
              <w:bottom w:val="nil"/>
              <w:right w:val="nil"/>
            </w:tcBorders>
            <w:shd w:val="clear" w:color="auto" w:fill="auto"/>
            <w:noWrap/>
            <w:vAlign w:val="bottom"/>
            <w:hideMark/>
          </w:tcPr>
          <w:p w14:paraId="43B5A084"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9DBD13B" w14:textId="77777777" w:rsidR="00F907ED" w:rsidRPr="00CB13F8" w:rsidRDefault="00F907ED" w:rsidP="00352C59">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F67FC6"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90C9BD"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70 - 72%</w:t>
            </w:r>
          </w:p>
        </w:tc>
      </w:tr>
      <w:tr w:rsidR="00F907ED" w:rsidRPr="00CB13F8" w14:paraId="55C2FDB5" w14:textId="77777777" w:rsidTr="00352C59">
        <w:trPr>
          <w:trHeight w:val="260"/>
        </w:trPr>
        <w:tc>
          <w:tcPr>
            <w:tcW w:w="440" w:type="dxa"/>
            <w:tcBorders>
              <w:top w:val="nil"/>
              <w:left w:val="nil"/>
              <w:bottom w:val="nil"/>
              <w:right w:val="nil"/>
            </w:tcBorders>
            <w:shd w:val="clear" w:color="auto" w:fill="auto"/>
            <w:noWrap/>
            <w:vAlign w:val="bottom"/>
            <w:hideMark/>
          </w:tcPr>
          <w:p w14:paraId="3406605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3A9B28E"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033D517"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6F82B595"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7D1A5B"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4E68C709"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90 - 92%</w:t>
            </w:r>
          </w:p>
        </w:tc>
        <w:tc>
          <w:tcPr>
            <w:tcW w:w="440" w:type="dxa"/>
            <w:tcBorders>
              <w:top w:val="nil"/>
              <w:left w:val="nil"/>
              <w:bottom w:val="nil"/>
              <w:right w:val="nil"/>
            </w:tcBorders>
            <w:shd w:val="clear" w:color="auto" w:fill="auto"/>
            <w:noWrap/>
            <w:vAlign w:val="bottom"/>
            <w:hideMark/>
          </w:tcPr>
          <w:p w14:paraId="24A88408"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FDDDFA0" w14:textId="77777777" w:rsidR="00F907ED" w:rsidRPr="00CB13F8" w:rsidRDefault="00F907ED" w:rsidP="00352C59">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D8EA39"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9E522A"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60 - 69%</w:t>
            </w:r>
          </w:p>
        </w:tc>
      </w:tr>
      <w:tr w:rsidR="00F907ED" w:rsidRPr="00CB13F8" w14:paraId="032E9733" w14:textId="77777777" w:rsidTr="00352C59">
        <w:trPr>
          <w:trHeight w:val="260"/>
        </w:trPr>
        <w:tc>
          <w:tcPr>
            <w:tcW w:w="440" w:type="dxa"/>
            <w:tcBorders>
              <w:top w:val="nil"/>
              <w:left w:val="nil"/>
              <w:bottom w:val="nil"/>
              <w:right w:val="nil"/>
            </w:tcBorders>
            <w:shd w:val="clear" w:color="auto" w:fill="auto"/>
            <w:noWrap/>
            <w:vAlign w:val="bottom"/>
            <w:hideMark/>
          </w:tcPr>
          <w:p w14:paraId="348BEAB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B724E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B105A68"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6D693E8A"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13096"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201DF74"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87 - 89%</w:t>
            </w:r>
          </w:p>
        </w:tc>
        <w:tc>
          <w:tcPr>
            <w:tcW w:w="440" w:type="dxa"/>
            <w:tcBorders>
              <w:top w:val="nil"/>
              <w:left w:val="nil"/>
              <w:bottom w:val="nil"/>
              <w:right w:val="nil"/>
            </w:tcBorders>
            <w:shd w:val="clear" w:color="auto" w:fill="auto"/>
            <w:noWrap/>
            <w:vAlign w:val="bottom"/>
            <w:hideMark/>
          </w:tcPr>
          <w:p w14:paraId="2CE653D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B2A10E8" w14:textId="77777777" w:rsidR="00F907ED" w:rsidRPr="00CB13F8" w:rsidRDefault="00F907ED" w:rsidP="00352C59">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D74C8E"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A0A6DF"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Less than 60%</w:t>
            </w:r>
          </w:p>
        </w:tc>
      </w:tr>
      <w:tr w:rsidR="00F907ED" w:rsidRPr="00CB13F8" w14:paraId="3D56A559" w14:textId="77777777" w:rsidTr="00352C59">
        <w:trPr>
          <w:trHeight w:val="260"/>
        </w:trPr>
        <w:tc>
          <w:tcPr>
            <w:tcW w:w="440" w:type="dxa"/>
            <w:tcBorders>
              <w:top w:val="nil"/>
              <w:left w:val="nil"/>
              <w:bottom w:val="nil"/>
              <w:right w:val="nil"/>
            </w:tcBorders>
            <w:shd w:val="clear" w:color="auto" w:fill="auto"/>
            <w:noWrap/>
            <w:vAlign w:val="bottom"/>
            <w:hideMark/>
          </w:tcPr>
          <w:p w14:paraId="2D6B3F5E"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66AC9B4"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9C8AC9F"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32932C60"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1A25D5"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2D2A36BE"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83 - 86%</w:t>
            </w:r>
          </w:p>
        </w:tc>
        <w:tc>
          <w:tcPr>
            <w:tcW w:w="440" w:type="dxa"/>
            <w:tcBorders>
              <w:top w:val="nil"/>
              <w:left w:val="nil"/>
              <w:bottom w:val="nil"/>
              <w:right w:val="nil"/>
            </w:tcBorders>
            <w:shd w:val="clear" w:color="auto" w:fill="auto"/>
            <w:noWrap/>
            <w:vAlign w:val="bottom"/>
            <w:hideMark/>
          </w:tcPr>
          <w:p w14:paraId="4782F31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5B55C15"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99A3C1E"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D00FE0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A1D1B32"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9A914CD"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68FA276"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F58663A" w14:textId="77777777" w:rsidR="00F907ED" w:rsidRPr="00CB13F8" w:rsidRDefault="00F907ED" w:rsidP="00352C59">
            <w:pPr>
              <w:tabs>
                <w:tab w:val="left" w:pos="807"/>
              </w:tabs>
              <w:rPr>
                <w:rFonts w:eastAsia="Times New Roman" w:cs="Times New Roman"/>
                <w:color w:val="000000"/>
              </w:rPr>
            </w:pPr>
          </w:p>
        </w:tc>
      </w:tr>
      <w:tr w:rsidR="00F907ED" w:rsidRPr="00CB13F8" w14:paraId="7DE1BA19" w14:textId="77777777" w:rsidTr="00352C59">
        <w:trPr>
          <w:trHeight w:val="260"/>
        </w:trPr>
        <w:tc>
          <w:tcPr>
            <w:tcW w:w="440" w:type="dxa"/>
            <w:tcBorders>
              <w:top w:val="nil"/>
              <w:left w:val="nil"/>
              <w:bottom w:val="nil"/>
              <w:right w:val="nil"/>
            </w:tcBorders>
            <w:shd w:val="clear" w:color="auto" w:fill="auto"/>
            <w:noWrap/>
            <w:vAlign w:val="bottom"/>
            <w:hideMark/>
          </w:tcPr>
          <w:p w14:paraId="40121ED9"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2364AAB"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7DB41CF"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41788B2D"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80032E"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7206E0A3"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80 - 82%</w:t>
            </w:r>
          </w:p>
        </w:tc>
        <w:tc>
          <w:tcPr>
            <w:tcW w:w="440" w:type="dxa"/>
            <w:tcBorders>
              <w:top w:val="nil"/>
              <w:left w:val="nil"/>
              <w:bottom w:val="nil"/>
              <w:right w:val="nil"/>
            </w:tcBorders>
            <w:shd w:val="clear" w:color="auto" w:fill="auto"/>
            <w:noWrap/>
            <w:vAlign w:val="bottom"/>
            <w:hideMark/>
          </w:tcPr>
          <w:p w14:paraId="0CE4C0C2"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C3898D"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E80AD1A"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97DB834"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710832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F85187B"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0091D4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8B5B4B1" w14:textId="77777777" w:rsidR="00F907ED" w:rsidRPr="00CB13F8" w:rsidRDefault="00F907ED" w:rsidP="00352C59">
            <w:pPr>
              <w:tabs>
                <w:tab w:val="left" w:pos="807"/>
              </w:tabs>
              <w:rPr>
                <w:rFonts w:eastAsia="Times New Roman" w:cs="Times New Roman"/>
                <w:color w:val="000000"/>
              </w:rPr>
            </w:pPr>
          </w:p>
        </w:tc>
      </w:tr>
      <w:tr w:rsidR="00F907ED" w:rsidRPr="00CB13F8" w14:paraId="3B2F111C" w14:textId="77777777" w:rsidTr="00352C59">
        <w:trPr>
          <w:trHeight w:val="260"/>
        </w:trPr>
        <w:tc>
          <w:tcPr>
            <w:tcW w:w="440" w:type="dxa"/>
            <w:tcBorders>
              <w:top w:val="nil"/>
              <w:left w:val="nil"/>
              <w:bottom w:val="nil"/>
              <w:right w:val="nil"/>
            </w:tcBorders>
            <w:shd w:val="clear" w:color="auto" w:fill="auto"/>
            <w:noWrap/>
            <w:vAlign w:val="bottom"/>
            <w:hideMark/>
          </w:tcPr>
          <w:p w14:paraId="57AD3C14"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BE6B3CB"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C8C3522" w14:textId="77777777" w:rsidR="00F907ED" w:rsidRPr="00CB13F8" w:rsidRDefault="00F907ED" w:rsidP="00352C59">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39DF30A5" w14:textId="77777777" w:rsidR="00F907ED" w:rsidRPr="00CB13F8" w:rsidRDefault="00F907ED" w:rsidP="00352C59">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59F4DF"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013DB11" w14:textId="77777777" w:rsidR="00F907ED" w:rsidRPr="00CB13F8" w:rsidRDefault="00F907ED" w:rsidP="00352C59">
            <w:pPr>
              <w:tabs>
                <w:tab w:val="left" w:pos="807"/>
              </w:tabs>
              <w:rPr>
                <w:rFonts w:eastAsia="Times New Roman" w:cs="Times New Roman"/>
                <w:color w:val="000000"/>
              </w:rPr>
            </w:pPr>
            <w:r w:rsidRPr="00CB13F8">
              <w:rPr>
                <w:rFonts w:eastAsia="Times New Roman" w:cs="Times New Roman"/>
                <w:color w:val="000000"/>
              </w:rPr>
              <w:t>77 - 79%</w:t>
            </w:r>
          </w:p>
        </w:tc>
        <w:tc>
          <w:tcPr>
            <w:tcW w:w="440" w:type="dxa"/>
            <w:tcBorders>
              <w:top w:val="nil"/>
              <w:left w:val="nil"/>
              <w:bottom w:val="nil"/>
              <w:right w:val="nil"/>
            </w:tcBorders>
            <w:shd w:val="clear" w:color="auto" w:fill="auto"/>
            <w:noWrap/>
            <w:vAlign w:val="bottom"/>
            <w:hideMark/>
          </w:tcPr>
          <w:p w14:paraId="64C7DCA9"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2693627"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94F728C"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7EA52C7"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376881D"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550A910"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2728D47" w14:textId="77777777" w:rsidR="00F907ED" w:rsidRPr="00CB13F8" w:rsidRDefault="00F907ED" w:rsidP="00352C59">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FA294B1" w14:textId="77777777" w:rsidR="00F907ED" w:rsidRPr="00CB13F8" w:rsidRDefault="00F907ED" w:rsidP="00352C59">
            <w:pPr>
              <w:tabs>
                <w:tab w:val="left" w:pos="807"/>
              </w:tabs>
              <w:rPr>
                <w:rFonts w:eastAsia="Times New Roman" w:cs="Times New Roman"/>
                <w:color w:val="000000"/>
              </w:rPr>
            </w:pPr>
          </w:p>
        </w:tc>
      </w:tr>
    </w:tbl>
    <w:p w14:paraId="2153490E" w14:textId="1C601B84" w:rsidR="00F907ED" w:rsidRDefault="00F907ED" w:rsidP="00F907ED">
      <w:pPr>
        <w:rPr>
          <w:color w:val="000000"/>
        </w:rPr>
      </w:pPr>
    </w:p>
    <w:p w14:paraId="2E0C5C6A" w14:textId="35408F66" w:rsidR="00FB6E6B" w:rsidRDefault="00DB487F" w:rsidP="00F907ED">
      <w:pPr>
        <w:rPr>
          <w:color w:val="000000"/>
        </w:rPr>
      </w:pPr>
      <w:r>
        <w:rPr>
          <w:b/>
          <w:color w:val="000000"/>
        </w:rPr>
        <w:t>Grades:</w:t>
      </w:r>
    </w:p>
    <w:p w14:paraId="08CA11C7" w14:textId="7A369AEB" w:rsidR="00DB487F" w:rsidRDefault="00DB487F" w:rsidP="00DB487F">
      <w:pPr>
        <w:pStyle w:val="ListParagraph"/>
        <w:numPr>
          <w:ilvl w:val="0"/>
          <w:numId w:val="4"/>
        </w:numPr>
        <w:rPr>
          <w:color w:val="000000"/>
        </w:rPr>
      </w:pPr>
      <w:r>
        <w:rPr>
          <w:color w:val="000000"/>
        </w:rPr>
        <w:t>Weekly discussion post</w:t>
      </w:r>
      <w:r w:rsidR="008533B2">
        <w:rPr>
          <w:color w:val="000000"/>
        </w:rPr>
        <w:t xml:space="preserve"> Modules</w:t>
      </w:r>
      <w:r>
        <w:rPr>
          <w:color w:val="000000"/>
        </w:rPr>
        <w:t xml:space="preserve"> worth </w:t>
      </w:r>
      <w:r w:rsidR="008440B1">
        <w:rPr>
          <w:color w:val="000000"/>
        </w:rPr>
        <w:t>5</w:t>
      </w:r>
      <w:r>
        <w:rPr>
          <w:color w:val="000000"/>
        </w:rPr>
        <w:t xml:space="preserve"> points each </w:t>
      </w:r>
      <w:r w:rsidR="007C70AF">
        <w:rPr>
          <w:color w:val="000000"/>
        </w:rPr>
        <w:t>(</w:t>
      </w:r>
      <w:r w:rsidR="002A1799">
        <w:rPr>
          <w:color w:val="000000"/>
        </w:rPr>
        <w:t>1</w:t>
      </w:r>
      <w:r w:rsidR="002B59B6">
        <w:rPr>
          <w:color w:val="000000"/>
        </w:rPr>
        <w:t>5</w:t>
      </w:r>
      <w:r w:rsidR="007C70AF">
        <w:rPr>
          <w:color w:val="000000"/>
        </w:rPr>
        <w:t xml:space="preserve"> weeks; </w:t>
      </w:r>
      <w:r w:rsidR="002B59B6">
        <w:rPr>
          <w:color w:val="000000"/>
        </w:rPr>
        <w:t xml:space="preserve">One </w:t>
      </w:r>
      <w:r w:rsidR="008533B2">
        <w:rPr>
          <w:color w:val="000000"/>
        </w:rPr>
        <w:t>Module</w:t>
      </w:r>
      <w:r w:rsidR="00787B1C">
        <w:rPr>
          <w:color w:val="000000"/>
        </w:rPr>
        <w:t xml:space="preserve"> per week = </w:t>
      </w:r>
      <w:r w:rsidR="008440B1">
        <w:rPr>
          <w:color w:val="000000"/>
        </w:rPr>
        <w:t>75</w:t>
      </w:r>
      <w:r w:rsidR="00787B1C">
        <w:rPr>
          <w:color w:val="000000"/>
        </w:rPr>
        <w:t xml:space="preserve"> points </w:t>
      </w:r>
      <w:r w:rsidR="002B59B6">
        <w:rPr>
          <w:color w:val="000000"/>
        </w:rPr>
        <w:t>total</w:t>
      </w:r>
      <w:r w:rsidR="007C70AF">
        <w:rPr>
          <w:color w:val="000000"/>
        </w:rPr>
        <w:t>)</w:t>
      </w:r>
      <w:r w:rsidR="00915C05">
        <w:rPr>
          <w:color w:val="000000"/>
        </w:rPr>
        <w:t>.</w:t>
      </w:r>
    </w:p>
    <w:p w14:paraId="272A8F61" w14:textId="0E456C0F" w:rsidR="00915C05" w:rsidRDefault="00614668" w:rsidP="00DB487F">
      <w:pPr>
        <w:pStyle w:val="ListParagraph"/>
        <w:numPr>
          <w:ilvl w:val="0"/>
          <w:numId w:val="4"/>
        </w:numPr>
        <w:rPr>
          <w:color w:val="000000"/>
        </w:rPr>
      </w:pPr>
      <w:r>
        <w:rPr>
          <w:color w:val="000000"/>
        </w:rPr>
        <w:t xml:space="preserve">Quality of Life Brochure = </w:t>
      </w:r>
      <w:r w:rsidR="00D66030">
        <w:rPr>
          <w:color w:val="000000"/>
        </w:rPr>
        <w:t>25 points</w:t>
      </w:r>
    </w:p>
    <w:p w14:paraId="758F4B15" w14:textId="7B9CB65C" w:rsidR="000454D1" w:rsidRDefault="000454D1" w:rsidP="00DB487F">
      <w:pPr>
        <w:pStyle w:val="ListParagraph"/>
        <w:numPr>
          <w:ilvl w:val="0"/>
          <w:numId w:val="4"/>
        </w:numPr>
        <w:rPr>
          <w:color w:val="000000"/>
        </w:rPr>
      </w:pPr>
      <w:r>
        <w:rPr>
          <w:color w:val="000000"/>
        </w:rPr>
        <w:t>Late assignments are not accepted unless given permission before the assignment deadline</w:t>
      </w:r>
      <w:r w:rsidR="002B59B6">
        <w:rPr>
          <w:color w:val="000000"/>
        </w:rPr>
        <w:t>; no extensions for the Research Essay</w:t>
      </w:r>
      <w:r>
        <w:rPr>
          <w:color w:val="000000"/>
        </w:rPr>
        <w:t>.</w:t>
      </w:r>
    </w:p>
    <w:p w14:paraId="1983D7F7" w14:textId="4F0642C2" w:rsidR="000454D1" w:rsidRDefault="000454D1" w:rsidP="00DB487F">
      <w:pPr>
        <w:pStyle w:val="ListParagraph"/>
        <w:numPr>
          <w:ilvl w:val="0"/>
          <w:numId w:val="4"/>
        </w:numPr>
        <w:rPr>
          <w:color w:val="000000"/>
        </w:rPr>
      </w:pPr>
      <w:r>
        <w:rPr>
          <w:color w:val="000000"/>
        </w:rPr>
        <w:t xml:space="preserve">There is </w:t>
      </w:r>
      <w:r w:rsidR="00787B1C">
        <w:rPr>
          <w:color w:val="000000"/>
        </w:rPr>
        <w:t>one</w:t>
      </w:r>
      <w:r>
        <w:rPr>
          <w:color w:val="000000"/>
        </w:rPr>
        <w:t xml:space="preserve"> opportunity for extra credit. </w:t>
      </w:r>
    </w:p>
    <w:p w14:paraId="3FE8B3E9" w14:textId="77777777" w:rsidR="00DB487F" w:rsidRPr="00DB487F" w:rsidRDefault="00DB487F" w:rsidP="00DB487F">
      <w:pPr>
        <w:rPr>
          <w:color w:val="000000"/>
        </w:rPr>
      </w:pPr>
    </w:p>
    <w:p w14:paraId="13266785" w14:textId="77777777" w:rsidR="00F907ED" w:rsidRPr="00015E37" w:rsidRDefault="00F907ED" w:rsidP="00F907ED">
      <w:pPr>
        <w:rPr>
          <w:color w:val="000000"/>
        </w:rPr>
      </w:pPr>
      <w:r w:rsidRPr="00A50B1C">
        <w:rPr>
          <w:b/>
        </w:rPr>
        <w:t>Assignments:</w:t>
      </w:r>
    </w:p>
    <w:p w14:paraId="3D845460" w14:textId="6C23CDD3" w:rsidR="00F907ED" w:rsidRPr="00A50B1C" w:rsidRDefault="00DB487F" w:rsidP="00F907ED">
      <w:pPr>
        <w:pStyle w:val="ListParagraph"/>
        <w:numPr>
          <w:ilvl w:val="0"/>
          <w:numId w:val="1"/>
        </w:numPr>
        <w:rPr>
          <w:b/>
        </w:rPr>
      </w:pPr>
      <w:r>
        <w:rPr>
          <w:b/>
          <w:color w:val="000000"/>
        </w:rPr>
        <w:t xml:space="preserve">Weekly </w:t>
      </w:r>
      <w:r w:rsidR="00F907ED">
        <w:rPr>
          <w:b/>
          <w:color w:val="000000"/>
        </w:rPr>
        <w:t>Discussion</w:t>
      </w:r>
      <w:r>
        <w:rPr>
          <w:b/>
          <w:color w:val="000000"/>
        </w:rPr>
        <w:t xml:space="preserve"> Posts</w:t>
      </w:r>
      <w:r w:rsidR="00F907ED" w:rsidRPr="00A50B1C">
        <w:rPr>
          <w:b/>
          <w:color w:val="000000"/>
        </w:rPr>
        <w:t>:</w:t>
      </w:r>
    </w:p>
    <w:p w14:paraId="18A5CAE8" w14:textId="1396001B" w:rsidR="00F907ED" w:rsidRPr="008440B1" w:rsidRDefault="00F907ED" w:rsidP="00F907ED">
      <w:pPr>
        <w:pStyle w:val="ListParagraph"/>
        <w:numPr>
          <w:ilvl w:val="1"/>
          <w:numId w:val="1"/>
        </w:numPr>
        <w:rPr>
          <w:b/>
        </w:rPr>
      </w:pPr>
      <w:r>
        <w:t>Please complete the discus</w:t>
      </w:r>
      <w:r w:rsidR="00DB487F">
        <w:t xml:space="preserve">sion </w:t>
      </w:r>
      <w:r w:rsidR="008440B1">
        <w:t>board modules</w:t>
      </w:r>
      <w:r w:rsidR="00DB487F">
        <w:t xml:space="preserve"> </w:t>
      </w:r>
      <w:r>
        <w:t xml:space="preserve">as outlined on the Blackboard website for the class. </w:t>
      </w:r>
    </w:p>
    <w:p w14:paraId="6A50407B" w14:textId="2DEFF22E" w:rsidR="007C70AF" w:rsidRPr="00915C05" w:rsidRDefault="007C70AF" w:rsidP="00915C05">
      <w:pPr>
        <w:pStyle w:val="ListParagraph"/>
        <w:numPr>
          <w:ilvl w:val="1"/>
          <w:numId w:val="1"/>
        </w:numPr>
        <w:rPr>
          <w:b/>
        </w:rPr>
      </w:pPr>
      <w:r>
        <w:rPr>
          <w:b/>
        </w:rPr>
        <w:t>NO QUOTES are to be used.</w:t>
      </w:r>
    </w:p>
    <w:p w14:paraId="2BEFCA32" w14:textId="6D9D0449" w:rsidR="00915C05" w:rsidRPr="002B59B6" w:rsidRDefault="00915C05" w:rsidP="00915C05">
      <w:pPr>
        <w:pStyle w:val="ListParagraph"/>
        <w:numPr>
          <w:ilvl w:val="1"/>
          <w:numId w:val="1"/>
        </w:numPr>
        <w:rPr>
          <w:b/>
          <w:color w:val="000000"/>
        </w:rPr>
      </w:pPr>
      <w:r>
        <w:t xml:space="preserve">Follow the guidelines posted for each week in determining your response. </w:t>
      </w:r>
    </w:p>
    <w:p w14:paraId="57B9C0E7" w14:textId="0D78EEEE" w:rsidR="002B59B6" w:rsidRPr="002B59B6" w:rsidRDefault="002B59B6" w:rsidP="002B59B6">
      <w:pPr>
        <w:pStyle w:val="ListParagraph"/>
        <w:numPr>
          <w:ilvl w:val="0"/>
          <w:numId w:val="1"/>
        </w:numPr>
        <w:rPr>
          <w:b/>
        </w:rPr>
      </w:pPr>
      <w:r w:rsidRPr="002B59B6">
        <w:rPr>
          <w:b/>
        </w:rPr>
        <w:t>Research Design Essay:</w:t>
      </w:r>
    </w:p>
    <w:p w14:paraId="0C2A3A28" w14:textId="76B435B6" w:rsidR="002B59B6" w:rsidRPr="00F93895" w:rsidRDefault="002B59B6" w:rsidP="002B59B6">
      <w:pPr>
        <w:pStyle w:val="ListParagraph"/>
        <w:numPr>
          <w:ilvl w:val="0"/>
          <w:numId w:val="1"/>
        </w:numPr>
        <w:rPr>
          <w:rFonts w:ascii="Americana BT" w:hAnsi="Americana BT"/>
        </w:rPr>
      </w:pPr>
      <w:r w:rsidRPr="002B59B6">
        <w:rPr>
          <w:rFonts w:ascii="Americana BT" w:hAnsi="Americana BT"/>
        </w:rPr>
        <w:t xml:space="preserve">At the end of the course you will be responsible for completing a </w:t>
      </w:r>
      <w:proofErr w:type="gramStart"/>
      <w:r>
        <w:rPr>
          <w:rFonts w:ascii="Americana BT" w:hAnsi="Americana BT"/>
        </w:rPr>
        <w:t>4-5</w:t>
      </w:r>
      <w:r w:rsidRPr="002B59B6">
        <w:rPr>
          <w:rFonts w:ascii="Americana BT" w:hAnsi="Americana BT"/>
        </w:rPr>
        <w:t xml:space="preserve"> page</w:t>
      </w:r>
      <w:proofErr w:type="gramEnd"/>
      <w:r w:rsidRPr="002B59B6">
        <w:rPr>
          <w:rFonts w:ascii="Americana BT" w:hAnsi="Americana BT"/>
        </w:rPr>
        <w:t xml:space="preserve"> essay on methods in aging research, in which you will design your own [pretend] </w:t>
      </w:r>
      <w:r>
        <w:rPr>
          <w:rFonts w:ascii="Americana BT" w:hAnsi="Americana BT"/>
        </w:rPr>
        <w:t xml:space="preserve">quality of life for aging </w:t>
      </w:r>
      <w:r w:rsidRPr="002B59B6">
        <w:rPr>
          <w:rFonts w:ascii="Americana BT" w:hAnsi="Americana BT"/>
        </w:rPr>
        <w:t xml:space="preserve">study. Details of the essay will be outlined in the assignments section of blackboard during the first week of classes (this includes a grading rubric). This essay will be more involved than your typical weekly homework assignments, so it will account for </w:t>
      </w:r>
      <w:r>
        <w:rPr>
          <w:rFonts w:ascii="Americana BT" w:hAnsi="Americana BT"/>
        </w:rPr>
        <w:t>2</w:t>
      </w:r>
      <w:r w:rsidRPr="002B59B6">
        <w:rPr>
          <w:rFonts w:ascii="Americana BT" w:hAnsi="Americana BT"/>
        </w:rPr>
        <w:t xml:space="preserve">5% of your final grade on its own. THIS ASSIGNMENT WILL NOT BE DROPPED; it is mandatory for all students. </w:t>
      </w:r>
      <w:r>
        <w:t xml:space="preserve">Any essay turned in </w:t>
      </w:r>
      <w:r w:rsidRPr="002949CC">
        <w:t>after the deadline (or not at all</w:t>
      </w:r>
      <w:r>
        <w:t xml:space="preserve"> </w:t>
      </w:r>
      <w:r w:rsidRPr="002949CC">
        <w:t>will be given a grade of zero.</w:t>
      </w:r>
    </w:p>
    <w:p w14:paraId="7A7D8AB0" w14:textId="0456F7B5" w:rsidR="00F93895" w:rsidRPr="002B59B6" w:rsidRDefault="00F93895" w:rsidP="002B59B6">
      <w:pPr>
        <w:pStyle w:val="ListParagraph"/>
        <w:numPr>
          <w:ilvl w:val="0"/>
          <w:numId w:val="1"/>
        </w:numPr>
        <w:rPr>
          <w:rFonts w:ascii="Americana BT" w:hAnsi="Americana BT"/>
        </w:rPr>
      </w:pPr>
      <w:r>
        <w:rPr>
          <w:rFonts w:ascii="Americana BT" w:hAnsi="Americana BT"/>
        </w:rPr>
        <w:t>*Students enrolled in 614 must complete the above assignment, but it should be 8-10 pages in length.</w:t>
      </w:r>
    </w:p>
    <w:p w14:paraId="3BBA60AD" w14:textId="77777777" w:rsidR="002B59B6" w:rsidRPr="00915C05" w:rsidRDefault="002B59B6" w:rsidP="002B59B6">
      <w:pPr>
        <w:pStyle w:val="ListParagraph"/>
        <w:ind w:left="1440"/>
        <w:rPr>
          <w:b/>
          <w:color w:val="000000"/>
        </w:rPr>
      </w:pPr>
    </w:p>
    <w:p w14:paraId="5AF26558" w14:textId="77777777" w:rsidR="00915C05" w:rsidRPr="00915C05" w:rsidRDefault="00915C05" w:rsidP="00915C05">
      <w:pPr>
        <w:rPr>
          <w:b/>
          <w:color w:val="000000"/>
        </w:rPr>
      </w:pPr>
    </w:p>
    <w:p w14:paraId="6FC41713" w14:textId="3E3BDDC6" w:rsidR="00F907ED" w:rsidRPr="00AA1E5D" w:rsidRDefault="00F907ED" w:rsidP="00F907ED">
      <w:pPr>
        <w:rPr>
          <w:color w:val="000000"/>
        </w:rPr>
      </w:pPr>
      <w:r w:rsidRPr="00AA1E5D">
        <w:rPr>
          <w:b/>
          <w:color w:val="000000"/>
        </w:rPr>
        <w:t xml:space="preserve">Make-up Policy: </w:t>
      </w:r>
      <w:r w:rsidRPr="00AA1E5D">
        <w:rPr>
          <w:color w:val="000000"/>
        </w:rPr>
        <w:t xml:space="preserve">Make-up </w:t>
      </w:r>
      <w:r>
        <w:rPr>
          <w:color w:val="000000"/>
        </w:rPr>
        <w:t xml:space="preserve">assignments </w:t>
      </w:r>
      <w:r w:rsidRPr="00AA1E5D">
        <w:rPr>
          <w:color w:val="000000"/>
        </w:rPr>
        <w:t>will only be administered in special circumstances. Prior approval should be obtained if circumstances allow. Please let me know as soon as possible if you are unable to take an exam at the scheduled time.</w:t>
      </w:r>
    </w:p>
    <w:p w14:paraId="50B61B87" w14:textId="77777777" w:rsidR="00F907ED" w:rsidRPr="00AA1E5D" w:rsidRDefault="00F907ED" w:rsidP="00F907ED">
      <w:pPr>
        <w:rPr>
          <w:color w:val="000000"/>
        </w:rPr>
      </w:pPr>
    </w:p>
    <w:p w14:paraId="754AEBF9" w14:textId="510EF1D0" w:rsidR="00F907ED" w:rsidRPr="00AA1E5D" w:rsidRDefault="00F907ED" w:rsidP="00F907ED">
      <w:pPr>
        <w:rPr>
          <w:color w:val="000000"/>
        </w:rPr>
      </w:pPr>
      <w:r w:rsidRPr="00AA1E5D">
        <w:rPr>
          <w:b/>
          <w:color w:val="000000"/>
        </w:rPr>
        <w:t xml:space="preserve">Academic Integrity: </w:t>
      </w:r>
      <w:r w:rsidRPr="00AA1E5D">
        <w:rPr>
          <w:color w:val="000000"/>
        </w:rPr>
        <w:t>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w:t>
      </w:r>
      <w:r>
        <w:rPr>
          <w:color w:val="000000"/>
        </w:rPr>
        <w:t>, discussed in detail later</w:t>
      </w:r>
      <w:r w:rsidRPr="00AA1E5D">
        <w:rPr>
          <w:color w:val="000000"/>
        </w:rPr>
        <w:t>), and engaging in dishonesty of any kind</w:t>
      </w:r>
      <w:r>
        <w:rPr>
          <w:color w:val="000000"/>
        </w:rPr>
        <w:t xml:space="preserve"> with respect to your </w:t>
      </w:r>
      <w:r w:rsidRPr="00AA1E5D">
        <w:rPr>
          <w:color w:val="000000"/>
        </w:rPr>
        <w:t xml:space="preserve">participation and assignments. Failure to uphold these standards will result in immediate consequences (i.e. not a warning) </w:t>
      </w:r>
      <w:r w:rsidRPr="00AA1E5D">
        <w:rPr>
          <w:color w:val="000000"/>
        </w:rPr>
        <w:lastRenderedPageBreak/>
        <w:t>commensurate with the violation, which may include a failing grade on the assignment and/or referral to the appropriate University resources.</w:t>
      </w:r>
    </w:p>
    <w:p w14:paraId="564B98CE" w14:textId="77777777" w:rsidR="00F907ED" w:rsidRPr="00AA1E5D" w:rsidRDefault="00F907ED" w:rsidP="00F907ED">
      <w:pPr>
        <w:rPr>
          <w:color w:val="000000"/>
        </w:rPr>
      </w:pPr>
    </w:p>
    <w:p w14:paraId="2D31FFA9" w14:textId="77777777" w:rsidR="00F907ED" w:rsidRPr="00AA1E5D" w:rsidRDefault="00F907ED" w:rsidP="00F907ED">
      <w:pPr>
        <w:rPr>
          <w:color w:val="000000"/>
        </w:rPr>
      </w:pPr>
      <w:r w:rsidRPr="00AA1E5D">
        <w:rPr>
          <w:b/>
          <w:color w:val="000000"/>
        </w:rPr>
        <w:t xml:space="preserve">Plagiarism: </w:t>
      </w:r>
      <w:r w:rsidRPr="00AA1E5D">
        <w:rPr>
          <w:color w:val="000000"/>
        </w:rPr>
        <w:t>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assignment will receive a failing grade and you will not have the opportunity to re-submit the assignment. Additionally, depending on the severity of the violation, you may be referred to the appropriate University resources.</w:t>
      </w:r>
    </w:p>
    <w:p w14:paraId="7229D4A7" w14:textId="77777777" w:rsidR="00F907ED" w:rsidRPr="00AA1E5D" w:rsidRDefault="00F907ED" w:rsidP="00F907ED">
      <w:pPr>
        <w:rPr>
          <w:color w:val="000000"/>
        </w:rPr>
      </w:pPr>
    </w:p>
    <w:p w14:paraId="49CFF7D7" w14:textId="77777777" w:rsidR="00F907ED" w:rsidRPr="00AA1E5D" w:rsidRDefault="00F907ED" w:rsidP="00F907ED">
      <w:pPr>
        <w:rPr>
          <w:color w:val="000000"/>
        </w:rPr>
      </w:pPr>
      <w:r w:rsidRPr="00AA1E5D">
        <w:rPr>
          <w:b/>
          <w:color w:val="000000"/>
        </w:rPr>
        <w:t xml:space="preserve">Accommodations: </w:t>
      </w:r>
      <w:r w:rsidRPr="00AA1E5D">
        <w:rPr>
          <w:color w:val="000000"/>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4A63BF9B" w14:textId="77777777" w:rsidR="00F907ED" w:rsidRPr="00AA1E5D" w:rsidRDefault="00F907ED" w:rsidP="00F907ED">
      <w:pPr>
        <w:rPr>
          <w:b/>
        </w:rPr>
      </w:pPr>
    </w:p>
    <w:p w14:paraId="6FBA889A" w14:textId="77777777" w:rsidR="00F907ED" w:rsidRPr="00AA1E5D" w:rsidRDefault="00F907ED" w:rsidP="00F907ED">
      <w:pPr>
        <w:rPr>
          <w:color w:val="000000"/>
        </w:rPr>
      </w:pPr>
      <w:r w:rsidRPr="00AA1E5D">
        <w:rPr>
          <w:b/>
        </w:rPr>
        <w:t xml:space="preserve">Diversity: </w:t>
      </w:r>
      <w:r w:rsidRPr="00AA1E5D">
        <w:rPr>
          <w:color w:val="000000"/>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w:t>
      </w:r>
      <w:r>
        <w:rPr>
          <w:color w:val="000000"/>
        </w:rPr>
        <w:t xml:space="preserve">please </w:t>
      </w:r>
      <w:r w:rsidRPr="00AA1E5D">
        <w:rPr>
          <w:color w:val="000000"/>
        </w:rPr>
        <w:t>talk to me. I will listen.</w:t>
      </w:r>
    </w:p>
    <w:p w14:paraId="62178058" w14:textId="77777777" w:rsidR="00F907ED" w:rsidRPr="00AA1E5D" w:rsidRDefault="00F907ED" w:rsidP="00F907ED">
      <w:pPr>
        <w:rPr>
          <w:color w:val="000000"/>
        </w:rPr>
      </w:pPr>
    </w:p>
    <w:p w14:paraId="3AA3884F" w14:textId="77777777" w:rsidR="00F907ED" w:rsidRPr="00AA1E5D" w:rsidRDefault="00F907ED" w:rsidP="00F907ED">
      <w:pPr>
        <w:rPr>
          <w:color w:val="000000"/>
        </w:rPr>
      </w:pPr>
      <w:r w:rsidRPr="00AA1E5D">
        <w:rPr>
          <w:b/>
          <w:color w:val="000000"/>
        </w:rPr>
        <w:t xml:space="preserve">Privacy and Communication: </w:t>
      </w:r>
      <w:r w:rsidRPr="00AA1E5D">
        <w:rPr>
          <w:color w:val="000000"/>
        </w:rPr>
        <w:t xml:space="preserve">Student privacy is governed by the Family Educational Rights and Privacy Act (FERPA). As a result, students must use their </w:t>
      </w:r>
      <w:proofErr w:type="spellStart"/>
      <w:r w:rsidRPr="00AA1E5D">
        <w:rPr>
          <w:color w:val="000000"/>
        </w:rPr>
        <w:t>MasonLive</w:t>
      </w:r>
      <w:proofErr w:type="spellEnd"/>
      <w:r w:rsidRPr="00AA1E5D">
        <w:rPr>
          <w:color w:val="000000"/>
        </w:rPr>
        <w:t xml:space="preserve"> email account to receive important information about this class, including any communication with the professor via digital communication.</w:t>
      </w:r>
      <w:r>
        <w:rPr>
          <w:color w:val="000000"/>
        </w:rPr>
        <w:t xml:space="preserve"> Please allow 24 hours (48 on weekends) for a response to email messages. </w:t>
      </w:r>
    </w:p>
    <w:p w14:paraId="2EB11E75" w14:textId="77777777" w:rsidR="00F907ED" w:rsidRPr="00AA1E5D" w:rsidRDefault="00F907ED" w:rsidP="00F907ED">
      <w:pPr>
        <w:rPr>
          <w:color w:val="000000"/>
        </w:rPr>
      </w:pPr>
    </w:p>
    <w:p w14:paraId="5BEA4D96" w14:textId="0160F700" w:rsidR="00F907ED" w:rsidRPr="00AA1E5D" w:rsidRDefault="00F907ED" w:rsidP="00F907ED">
      <w:pPr>
        <w:rPr>
          <w:color w:val="000000"/>
        </w:rPr>
      </w:pPr>
      <w:r w:rsidRPr="00AA1E5D">
        <w:rPr>
          <w:b/>
          <w:color w:val="000000"/>
        </w:rPr>
        <w:t xml:space="preserve">Electronic Devices and Computers: </w:t>
      </w:r>
      <w:r>
        <w:rPr>
          <w:color w:val="000000"/>
        </w:rPr>
        <w:t xml:space="preserve">Please make sure you have a working computer and internet connection for this class. Assignment that are late due to technical issues (such as non-working internet connection and/or broken </w:t>
      </w:r>
      <w:r>
        <w:rPr>
          <w:color w:val="000000"/>
        </w:rPr>
        <w:lastRenderedPageBreak/>
        <w:t xml:space="preserve">computers) will still be considered late unless discuss with the professor prior to the due date. </w:t>
      </w:r>
    </w:p>
    <w:p w14:paraId="46AF6096" w14:textId="77777777" w:rsidR="00F907ED" w:rsidRPr="00AA1E5D" w:rsidRDefault="00F907ED" w:rsidP="00F907ED">
      <w:pPr>
        <w:rPr>
          <w:color w:val="000000"/>
        </w:rPr>
      </w:pPr>
    </w:p>
    <w:p w14:paraId="51194650" w14:textId="77777777" w:rsidR="00F907ED" w:rsidRPr="00AA1E5D" w:rsidRDefault="00F907ED" w:rsidP="00F907ED">
      <w:pPr>
        <w:rPr>
          <w:color w:val="000000"/>
        </w:rPr>
      </w:pPr>
      <w:r w:rsidRPr="00AA1E5D">
        <w:rPr>
          <w:b/>
          <w:color w:val="000000"/>
        </w:rPr>
        <w:t xml:space="preserve">Extra-Credit Assignments: </w:t>
      </w:r>
      <w:r w:rsidRPr="00AA1E5D">
        <w:rPr>
          <w:color w:val="000000"/>
        </w:rPr>
        <w:t>There will be no extra credit assignments in this course. Please prepare for the tests and classroom assignments accordingly.</w:t>
      </w:r>
    </w:p>
    <w:p w14:paraId="51AB5383" w14:textId="77777777" w:rsidR="00F907ED" w:rsidRPr="00AA1E5D" w:rsidRDefault="00F907ED" w:rsidP="00F907ED">
      <w:pPr>
        <w:rPr>
          <w:color w:val="000000"/>
        </w:rPr>
      </w:pPr>
    </w:p>
    <w:p w14:paraId="34AFAA5F" w14:textId="77777777" w:rsidR="00F907ED" w:rsidRDefault="00F907ED" w:rsidP="00F907ED">
      <w:pPr>
        <w:rPr>
          <w:color w:val="000000"/>
        </w:rPr>
      </w:pPr>
      <w:r w:rsidRPr="00AA1E5D">
        <w:rPr>
          <w:b/>
          <w:color w:val="000000"/>
        </w:rPr>
        <w:t xml:space="preserve">Enrollment: </w:t>
      </w:r>
      <w:r w:rsidRPr="00AA1E5D">
        <w:rPr>
          <w:color w:val="000000"/>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7474000B" w14:textId="72207FA1" w:rsidR="00195EA4" w:rsidRDefault="00195EA4" w:rsidP="00F907ED"/>
    <w:p w14:paraId="63CD251E" w14:textId="0B09C4E3" w:rsidR="00925758" w:rsidRDefault="00925758">
      <w:r>
        <w:br w:type="page"/>
      </w:r>
    </w:p>
    <w:p w14:paraId="6846AE36" w14:textId="77777777" w:rsidR="00925758" w:rsidRPr="00925758" w:rsidRDefault="00925758" w:rsidP="00925758">
      <w:r w:rsidRPr="00925758">
        <w:lastRenderedPageBreak/>
        <w:t>Important Dates</w:t>
      </w:r>
    </w:p>
    <w:p w14:paraId="0C06CC27" w14:textId="77777777" w:rsidR="00CC4595" w:rsidRDefault="00CC4595" w:rsidP="00CC4595">
      <w:hyperlink r:id="rId8" w:anchor="dates" w:history="1">
        <w:r>
          <w:rPr>
            <w:rStyle w:val="Hyperlink"/>
          </w:rPr>
          <w:t>https://registrar.gmu.edu/calendars/fall_2020/#dates</w:t>
        </w:r>
      </w:hyperlink>
    </w:p>
    <w:tbl>
      <w:tblPr>
        <w:tblW w:w="552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2783"/>
      </w:tblGrid>
      <w:tr w:rsidR="00103C1D" w:rsidRPr="00103C1D" w14:paraId="7C9F5CFD"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74DAA1F2" w14:textId="2BA8BD6F"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First Day of Fall Classes</w:t>
            </w:r>
          </w:p>
        </w:tc>
        <w:tc>
          <w:tcPr>
            <w:tcW w:w="0" w:type="auto"/>
            <w:shd w:val="clear" w:color="auto" w:fill="DBE5F1"/>
            <w:tcMar>
              <w:top w:w="188" w:type="dxa"/>
              <w:left w:w="188" w:type="dxa"/>
              <w:bottom w:w="188" w:type="dxa"/>
              <w:right w:w="188" w:type="dxa"/>
            </w:tcMar>
            <w:vAlign w:val="center"/>
            <w:hideMark/>
          </w:tcPr>
          <w:p w14:paraId="0283B954"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Mon. Aug 24</w:t>
            </w:r>
          </w:p>
        </w:tc>
      </w:tr>
      <w:tr w:rsidR="00103C1D" w:rsidRPr="00103C1D" w14:paraId="57748480"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1B7F6B6A"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Last Day to Add:</w:t>
            </w:r>
            <w:r w:rsidRPr="00103C1D">
              <w:rPr>
                <w:rFonts w:ascii="Arial" w:eastAsia="Times New Roman" w:hAnsi="Arial" w:cs="Arial"/>
                <w:sz w:val="18"/>
                <w:szCs w:val="18"/>
              </w:rPr>
              <w:t> </w:t>
            </w:r>
            <w:r w:rsidRPr="00103C1D">
              <w:rPr>
                <w:rFonts w:ascii="Arial" w:eastAsia="Times New Roman" w:hAnsi="Arial" w:cs="Arial"/>
                <w:color w:val="008000"/>
                <w:sz w:val="18"/>
                <w:szCs w:val="18"/>
              </w:rPr>
              <w:t>All Individual Sections Forms Due</w:t>
            </w:r>
          </w:p>
        </w:tc>
        <w:tc>
          <w:tcPr>
            <w:tcW w:w="0" w:type="auto"/>
            <w:shd w:val="clear" w:color="auto" w:fill="DBE5F1"/>
            <w:tcMar>
              <w:top w:w="188" w:type="dxa"/>
              <w:left w:w="188" w:type="dxa"/>
              <w:bottom w:w="188" w:type="dxa"/>
              <w:right w:w="188" w:type="dxa"/>
            </w:tcMar>
            <w:vAlign w:val="center"/>
            <w:hideMark/>
          </w:tcPr>
          <w:p w14:paraId="02488A0B"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Mon. Aug 31</w:t>
            </w:r>
          </w:p>
        </w:tc>
      </w:tr>
      <w:tr w:rsidR="00103C1D" w:rsidRPr="00103C1D" w14:paraId="40877060"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2C0C136B"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 xml:space="preserve">Labor </w:t>
            </w:r>
            <w:proofErr w:type="gramStart"/>
            <w:r w:rsidRPr="00103C1D">
              <w:rPr>
                <w:rFonts w:ascii="Arial" w:eastAsia="Times New Roman" w:hAnsi="Arial" w:cs="Arial"/>
                <w:sz w:val="18"/>
                <w:szCs w:val="18"/>
              </w:rPr>
              <w:t>Day :</w:t>
            </w:r>
            <w:proofErr w:type="gramEnd"/>
            <w:r w:rsidRPr="00103C1D">
              <w:rPr>
                <w:rFonts w:ascii="Arial" w:eastAsia="Times New Roman" w:hAnsi="Arial" w:cs="Arial"/>
                <w:sz w:val="18"/>
                <w:szCs w:val="18"/>
              </w:rPr>
              <w:t xml:space="preserve"> University Closed</w:t>
            </w:r>
          </w:p>
        </w:tc>
        <w:tc>
          <w:tcPr>
            <w:tcW w:w="0" w:type="auto"/>
            <w:shd w:val="clear" w:color="auto" w:fill="DBE5F1"/>
            <w:tcMar>
              <w:top w:w="188" w:type="dxa"/>
              <w:left w:w="188" w:type="dxa"/>
              <w:bottom w:w="188" w:type="dxa"/>
              <w:right w:w="188" w:type="dxa"/>
            </w:tcMar>
            <w:vAlign w:val="center"/>
            <w:hideMark/>
          </w:tcPr>
          <w:p w14:paraId="6651BF71"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Mon. Sept 7</w:t>
            </w:r>
          </w:p>
        </w:tc>
      </w:tr>
      <w:tr w:rsidR="00103C1D" w:rsidRPr="00103C1D" w14:paraId="6A3B3595"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26EEF4BC"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Last Day to Drop: </w:t>
            </w:r>
            <w:r w:rsidRPr="00103C1D">
              <w:rPr>
                <w:rFonts w:ascii="Arial" w:eastAsia="Times New Roman" w:hAnsi="Arial" w:cs="Arial"/>
                <w:b/>
                <w:bCs/>
                <w:color w:val="008000"/>
                <w:sz w:val="18"/>
                <w:szCs w:val="18"/>
              </w:rPr>
              <w:t>With 100% Tuition Refund</w:t>
            </w:r>
          </w:p>
        </w:tc>
        <w:tc>
          <w:tcPr>
            <w:tcW w:w="0" w:type="auto"/>
            <w:shd w:val="clear" w:color="auto" w:fill="DBE5F1"/>
            <w:tcMar>
              <w:top w:w="188" w:type="dxa"/>
              <w:left w:w="188" w:type="dxa"/>
              <w:bottom w:w="188" w:type="dxa"/>
              <w:right w:w="188" w:type="dxa"/>
            </w:tcMar>
            <w:vAlign w:val="center"/>
            <w:hideMark/>
          </w:tcPr>
          <w:p w14:paraId="382F8C51"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Tue. Sept 8</w:t>
            </w:r>
          </w:p>
        </w:tc>
      </w:tr>
      <w:tr w:rsidR="00103C1D" w:rsidRPr="00103C1D" w14:paraId="7E5008E6"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7C837569"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Drop period begins: </w:t>
            </w:r>
            <w:r w:rsidRPr="00103C1D">
              <w:rPr>
                <w:rFonts w:ascii="Arial" w:eastAsia="Times New Roman" w:hAnsi="Arial" w:cs="Arial"/>
                <w:b/>
                <w:bCs/>
                <w:color w:val="008000"/>
                <w:sz w:val="18"/>
                <w:szCs w:val="18"/>
              </w:rPr>
              <w:t>50% Tuition Refund Period Begins</w:t>
            </w:r>
          </w:p>
        </w:tc>
        <w:tc>
          <w:tcPr>
            <w:tcW w:w="0" w:type="auto"/>
            <w:shd w:val="clear" w:color="auto" w:fill="DBE5F1"/>
            <w:tcMar>
              <w:top w:w="188" w:type="dxa"/>
              <w:left w:w="188" w:type="dxa"/>
              <w:bottom w:w="188" w:type="dxa"/>
              <w:right w:w="188" w:type="dxa"/>
            </w:tcMar>
            <w:vAlign w:val="center"/>
            <w:hideMark/>
          </w:tcPr>
          <w:p w14:paraId="5A3C26A4"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Wed. Sept 9</w:t>
            </w:r>
          </w:p>
        </w:tc>
      </w:tr>
      <w:tr w:rsidR="00103C1D" w:rsidRPr="00103C1D" w14:paraId="46AD74A8"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5F724A8D"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Final Drop Deadline:</w:t>
            </w:r>
            <w:r w:rsidRPr="00103C1D">
              <w:rPr>
                <w:rFonts w:ascii="Arial" w:eastAsia="Times New Roman" w:hAnsi="Arial" w:cs="Arial"/>
                <w:sz w:val="18"/>
                <w:szCs w:val="18"/>
              </w:rPr>
              <w:t> </w:t>
            </w:r>
            <w:r w:rsidRPr="00103C1D">
              <w:rPr>
                <w:rFonts w:ascii="Arial" w:eastAsia="Times New Roman" w:hAnsi="Arial" w:cs="Arial"/>
                <w:b/>
                <w:bCs/>
                <w:color w:val="008000"/>
                <w:sz w:val="18"/>
                <w:szCs w:val="18"/>
              </w:rPr>
              <w:t>Last Day for 50% Tuition Refund</w:t>
            </w:r>
          </w:p>
        </w:tc>
        <w:tc>
          <w:tcPr>
            <w:tcW w:w="0" w:type="auto"/>
            <w:shd w:val="clear" w:color="auto" w:fill="DBE5F1"/>
            <w:tcMar>
              <w:top w:w="188" w:type="dxa"/>
              <w:left w:w="188" w:type="dxa"/>
              <w:bottom w:w="188" w:type="dxa"/>
              <w:right w:w="188" w:type="dxa"/>
            </w:tcMar>
            <w:vAlign w:val="center"/>
            <w:hideMark/>
          </w:tcPr>
          <w:p w14:paraId="3EA2EBBF"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Tue. Sept 15 (Final Drop)</w:t>
            </w:r>
          </w:p>
        </w:tc>
      </w:tr>
      <w:tr w:rsidR="00103C1D" w:rsidRPr="00103C1D" w14:paraId="2EAD3BDD"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07611D16"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b/>
                <w:bCs/>
                <w:sz w:val="18"/>
                <w:szCs w:val="18"/>
              </w:rPr>
              <w:t>Unrestricted Withdrawal Period: </w:t>
            </w:r>
            <w:r w:rsidRPr="00103C1D">
              <w:rPr>
                <w:rFonts w:ascii="Arial" w:eastAsia="Times New Roman" w:hAnsi="Arial" w:cs="Arial"/>
                <w:b/>
                <w:bCs/>
                <w:color w:val="FF0000"/>
                <w:sz w:val="18"/>
                <w:szCs w:val="18"/>
              </w:rPr>
              <w:t>100% Tuition Liability</w:t>
            </w:r>
          </w:p>
        </w:tc>
        <w:tc>
          <w:tcPr>
            <w:tcW w:w="0" w:type="auto"/>
            <w:shd w:val="clear" w:color="auto" w:fill="DBE5F1"/>
            <w:tcMar>
              <w:top w:w="188" w:type="dxa"/>
              <w:left w:w="188" w:type="dxa"/>
              <w:bottom w:w="188" w:type="dxa"/>
              <w:right w:w="188" w:type="dxa"/>
            </w:tcMar>
            <w:vAlign w:val="center"/>
            <w:hideMark/>
          </w:tcPr>
          <w:p w14:paraId="33A5967B" w14:textId="77777777" w:rsidR="00103C1D" w:rsidRPr="00103C1D" w:rsidRDefault="00103C1D" w:rsidP="00103C1D">
            <w:pPr>
              <w:spacing w:after="240"/>
              <w:rPr>
                <w:rFonts w:ascii="Arial" w:eastAsia="Times New Roman" w:hAnsi="Arial" w:cs="Arial"/>
                <w:sz w:val="18"/>
                <w:szCs w:val="18"/>
              </w:rPr>
            </w:pPr>
            <w:r w:rsidRPr="00103C1D">
              <w:rPr>
                <w:rFonts w:ascii="Arial" w:eastAsia="Times New Roman" w:hAnsi="Arial" w:cs="Arial"/>
                <w:sz w:val="18"/>
                <w:szCs w:val="18"/>
              </w:rPr>
              <w:t>Wed. Sept 16 - Mon. Sept 28</w:t>
            </w:r>
          </w:p>
        </w:tc>
      </w:tr>
      <w:tr w:rsidR="00103C1D" w:rsidRPr="00103C1D" w14:paraId="0C2E5041"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4FAF9452" w14:textId="77777777" w:rsidR="00103C1D" w:rsidRPr="00103C1D" w:rsidRDefault="00103C1D" w:rsidP="00103C1D">
            <w:pPr>
              <w:rPr>
                <w:rFonts w:ascii="Arial" w:eastAsia="Times New Roman" w:hAnsi="Arial" w:cs="Arial"/>
                <w:sz w:val="18"/>
                <w:szCs w:val="18"/>
              </w:rPr>
            </w:pPr>
            <w:hyperlink r:id="rId9" w:history="1">
              <w:r w:rsidRPr="00103C1D">
                <w:rPr>
                  <w:rFonts w:ascii="Arial" w:eastAsia="Times New Roman" w:hAnsi="Arial" w:cs="Arial"/>
                  <w:b/>
                  <w:bCs/>
                  <w:color w:val="006633"/>
                  <w:sz w:val="18"/>
                  <w:szCs w:val="18"/>
                  <w:bdr w:val="none" w:sz="0" w:space="0" w:color="auto" w:frame="1"/>
                </w:rPr>
                <w:t>Selective Withdrawal Period</w:t>
              </w:r>
            </w:hyperlink>
            <w:r w:rsidRPr="00103C1D">
              <w:rPr>
                <w:rFonts w:ascii="Arial" w:eastAsia="Times New Roman" w:hAnsi="Arial" w:cs="Arial"/>
                <w:sz w:val="18"/>
                <w:szCs w:val="18"/>
              </w:rPr>
              <w:t> -</w:t>
            </w:r>
            <w:r w:rsidRPr="00103C1D">
              <w:rPr>
                <w:rFonts w:ascii="Arial" w:eastAsia="Times New Roman" w:hAnsi="Arial" w:cs="Arial"/>
                <w:color w:val="008000"/>
                <w:sz w:val="18"/>
                <w:szCs w:val="18"/>
              </w:rPr>
              <w:t> Undergraduate Students Only</w:t>
            </w:r>
            <w:r w:rsidRPr="00103C1D">
              <w:rPr>
                <w:rFonts w:ascii="Arial" w:eastAsia="Times New Roman" w:hAnsi="Arial" w:cs="Arial"/>
                <w:b/>
                <w:bCs/>
                <w:color w:val="FF0000"/>
                <w:sz w:val="18"/>
                <w:szCs w:val="18"/>
              </w:rPr>
              <w:t> (100% tuition liability)</w:t>
            </w:r>
          </w:p>
        </w:tc>
        <w:tc>
          <w:tcPr>
            <w:tcW w:w="0" w:type="auto"/>
            <w:shd w:val="clear" w:color="auto" w:fill="DBE5F1"/>
            <w:tcMar>
              <w:top w:w="188" w:type="dxa"/>
              <w:left w:w="188" w:type="dxa"/>
              <w:bottom w:w="188" w:type="dxa"/>
              <w:right w:w="188" w:type="dxa"/>
            </w:tcMar>
            <w:vAlign w:val="center"/>
            <w:hideMark/>
          </w:tcPr>
          <w:p w14:paraId="1DD9EFF3"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Tue. Sept 29 - Wed. Oct 28</w:t>
            </w:r>
          </w:p>
        </w:tc>
      </w:tr>
      <w:tr w:rsidR="00103C1D" w:rsidRPr="00103C1D" w14:paraId="2C66C39C"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67C9922C"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Fall Break (Classes Do Not Meet)</w:t>
            </w:r>
          </w:p>
        </w:tc>
        <w:tc>
          <w:tcPr>
            <w:tcW w:w="0" w:type="auto"/>
            <w:shd w:val="clear" w:color="auto" w:fill="DBE5F1"/>
            <w:tcMar>
              <w:top w:w="188" w:type="dxa"/>
              <w:left w:w="188" w:type="dxa"/>
              <w:bottom w:w="188" w:type="dxa"/>
              <w:right w:w="188" w:type="dxa"/>
            </w:tcMar>
            <w:vAlign w:val="center"/>
            <w:hideMark/>
          </w:tcPr>
          <w:p w14:paraId="3AF9838B"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Mon. Oct 12</w:t>
            </w:r>
          </w:p>
        </w:tc>
      </w:tr>
      <w:tr w:rsidR="00103C1D" w:rsidRPr="00103C1D" w14:paraId="40E2E74C"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614B02AA"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b/>
                <w:bCs/>
                <w:sz w:val="18"/>
                <w:szCs w:val="18"/>
              </w:rPr>
              <w:t>Thanksgiving Recess: </w:t>
            </w:r>
            <w:r w:rsidRPr="00103C1D">
              <w:rPr>
                <w:rFonts w:ascii="Arial" w:eastAsia="Times New Roman" w:hAnsi="Arial" w:cs="Arial"/>
                <w:b/>
                <w:bCs/>
                <w:color w:val="FF0000"/>
                <w:sz w:val="18"/>
                <w:szCs w:val="18"/>
              </w:rPr>
              <w:t>No Classes (University Closed Nov. 26-29)</w:t>
            </w:r>
          </w:p>
        </w:tc>
        <w:tc>
          <w:tcPr>
            <w:tcW w:w="0" w:type="auto"/>
            <w:shd w:val="clear" w:color="auto" w:fill="DBE5F1"/>
            <w:tcMar>
              <w:top w:w="188" w:type="dxa"/>
              <w:left w:w="188" w:type="dxa"/>
              <w:bottom w:w="188" w:type="dxa"/>
              <w:right w:w="188" w:type="dxa"/>
            </w:tcMar>
            <w:vAlign w:val="center"/>
            <w:hideMark/>
          </w:tcPr>
          <w:p w14:paraId="15B2194A"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Wed. Nov 25 - Sun. Nov 29</w:t>
            </w:r>
          </w:p>
        </w:tc>
      </w:tr>
      <w:tr w:rsidR="00103C1D" w:rsidRPr="00103C1D" w14:paraId="49FDC09A" w14:textId="77777777" w:rsidTr="00103C1D">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14:paraId="2C7D0A93"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b/>
                <w:bCs/>
                <w:sz w:val="18"/>
                <w:szCs w:val="18"/>
              </w:rPr>
              <w:t>Last Day of Class</w:t>
            </w:r>
          </w:p>
        </w:tc>
        <w:tc>
          <w:tcPr>
            <w:tcW w:w="0" w:type="auto"/>
            <w:shd w:val="clear" w:color="auto" w:fill="DBE5F1"/>
            <w:tcMar>
              <w:top w:w="188" w:type="dxa"/>
              <w:left w:w="188" w:type="dxa"/>
              <w:bottom w:w="188" w:type="dxa"/>
              <w:right w:w="188" w:type="dxa"/>
            </w:tcMar>
            <w:vAlign w:val="center"/>
            <w:hideMark/>
          </w:tcPr>
          <w:p w14:paraId="540B6D5D" w14:textId="77777777" w:rsidR="00103C1D" w:rsidRPr="00103C1D" w:rsidRDefault="00103C1D" w:rsidP="00103C1D">
            <w:pPr>
              <w:rPr>
                <w:rFonts w:ascii="Arial" w:eastAsia="Times New Roman" w:hAnsi="Arial" w:cs="Arial"/>
                <w:sz w:val="18"/>
                <w:szCs w:val="18"/>
              </w:rPr>
            </w:pPr>
            <w:r w:rsidRPr="00103C1D">
              <w:rPr>
                <w:rFonts w:ascii="Arial" w:eastAsia="Times New Roman" w:hAnsi="Arial" w:cs="Arial"/>
                <w:sz w:val="18"/>
                <w:szCs w:val="18"/>
              </w:rPr>
              <w:t>Sat. Dec 5</w:t>
            </w:r>
          </w:p>
        </w:tc>
      </w:tr>
    </w:tbl>
    <w:p w14:paraId="10D2E4FA" w14:textId="77777777" w:rsidR="00925758" w:rsidRPr="00195EA4" w:rsidRDefault="00925758" w:rsidP="00F907ED"/>
    <w:sectPr w:rsidR="00925758" w:rsidRPr="00195EA4" w:rsidSect="00585B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95CF" w14:textId="77777777" w:rsidR="00042E8A" w:rsidRDefault="00042E8A" w:rsidP="00C90BBC">
      <w:r>
        <w:separator/>
      </w:r>
    </w:p>
  </w:endnote>
  <w:endnote w:type="continuationSeparator" w:id="0">
    <w:p w14:paraId="3D1F37A5" w14:textId="77777777" w:rsidR="00042E8A" w:rsidRDefault="00042E8A" w:rsidP="00C9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mericana BT">
    <w:altName w:val="Times New Roman"/>
    <w:panose1 w:val="020B0604020202020204"/>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9095" w14:textId="77777777" w:rsidR="00042E8A" w:rsidRDefault="00042E8A" w:rsidP="00C90BBC">
      <w:r>
        <w:separator/>
      </w:r>
    </w:p>
  </w:footnote>
  <w:footnote w:type="continuationSeparator" w:id="0">
    <w:p w14:paraId="4A393501" w14:textId="77777777" w:rsidR="00042E8A" w:rsidRDefault="00042E8A" w:rsidP="00C9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3A79"/>
    <w:multiLevelType w:val="hybridMultilevel"/>
    <w:tmpl w:val="F92E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307B"/>
    <w:multiLevelType w:val="hybridMultilevel"/>
    <w:tmpl w:val="4940ACDC"/>
    <w:lvl w:ilvl="0" w:tplc="02DABE7E">
      <w:start w:val="1"/>
      <w:numFmt w:val="upperLetter"/>
      <w:lvlText w:val="%1."/>
      <w:lvlJc w:val="left"/>
      <w:pPr>
        <w:ind w:left="899" w:hanging="360"/>
      </w:pPr>
      <w:rPr>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179F5A67"/>
    <w:multiLevelType w:val="hybridMultilevel"/>
    <w:tmpl w:val="CA04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D759F"/>
    <w:multiLevelType w:val="hybridMultilevel"/>
    <w:tmpl w:val="34FE4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B6799"/>
    <w:multiLevelType w:val="hybridMultilevel"/>
    <w:tmpl w:val="6EECCF62"/>
    <w:lvl w:ilvl="0" w:tplc="04090015">
      <w:start w:val="1"/>
      <w:numFmt w:val="upperLetter"/>
      <w:lvlText w:val="%1."/>
      <w:lvlJc w:val="left"/>
      <w:pPr>
        <w:ind w:left="899" w:hanging="360"/>
      </w:p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15:restartNumberingAfterBreak="0">
    <w:nsid w:val="20E47DA1"/>
    <w:multiLevelType w:val="hybridMultilevel"/>
    <w:tmpl w:val="FEB8A250"/>
    <w:lvl w:ilvl="0" w:tplc="F7FC2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87B25"/>
    <w:multiLevelType w:val="hybridMultilevel"/>
    <w:tmpl w:val="005C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552E9"/>
    <w:multiLevelType w:val="hybridMultilevel"/>
    <w:tmpl w:val="F03A6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765AD"/>
    <w:multiLevelType w:val="hybridMultilevel"/>
    <w:tmpl w:val="963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40D7E"/>
    <w:multiLevelType w:val="hybridMultilevel"/>
    <w:tmpl w:val="BE181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973D6"/>
    <w:multiLevelType w:val="hybridMultilevel"/>
    <w:tmpl w:val="3142F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F7DB5"/>
    <w:multiLevelType w:val="hybridMultilevel"/>
    <w:tmpl w:val="B8AE7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141FE"/>
    <w:multiLevelType w:val="hybridMultilevel"/>
    <w:tmpl w:val="4D960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21172"/>
    <w:multiLevelType w:val="hybridMultilevel"/>
    <w:tmpl w:val="FEB8A250"/>
    <w:lvl w:ilvl="0" w:tplc="F7FC2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531566"/>
    <w:multiLevelType w:val="hybridMultilevel"/>
    <w:tmpl w:val="0658A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74E5"/>
    <w:multiLevelType w:val="hybridMultilevel"/>
    <w:tmpl w:val="889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55E6B"/>
    <w:multiLevelType w:val="hybridMultilevel"/>
    <w:tmpl w:val="FEB8A250"/>
    <w:lvl w:ilvl="0" w:tplc="F7FC2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9"/>
  </w:num>
  <w:num w:numId="5">
    <w:abstractNumId w:val="2"/>
  </w:num>
  <w:num w:numId="6">
    <w:abstractNumId w:val="4"/>
  </w:num>
  <w:num w:numId="7">
    <w:abstractNumId w:val="12"/>
  </w:num>
  <w:num w:numId="8">
    <w:abstractNumId w:val="8"/>
  </w:num>
  <w:num w:numId="9">
    <w:abstractNumId w:val="1"/>
  </w:num>
  <w:num w:numId="10">
    <w:abstractNumId w:val="10"/>
  </w:num>
  <w:num w:numId="11">
    <w:abstractNumId w:val="3"/>
  </w:num>
  <w:num w:numId="12">
    <w:abstractNumId w:val="5"/>
  </w:num>
  <w:num w:numId="13">
    <w:abstractNumId w:val="11"/>
  </w:num>
  <w:num w:numId="14">
    <w:abstractNumId w:val="15"/>
  </w:num>
  <w:num w:numId="15">
    <w:abstractNumId w:val="13"/>
  </w:num>
  <w:num w:numId="16">
    <w:abstractNumId w:val="14"/>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05"/>
    <w:rsid w:val="00001CA7"/>
    <w:rsid w:val="00010D70"/>
    <w:rsid w:val="000173E2"/>
    <w:rsid w:val="00025441"/>
    <w:rsid w:val="00042E8A"/>
    <w:rsid w:val="000454D1"/>
    <w:rsid w:val="000875AE"/>
    <w:rsid w:val="00090214"/>
    <w:rsid w:val="000B3FAC"/>
    <w:rsid w:val="000E427B"/>
    <w:rsid w:val="000E59A9"/>
    <w:rsid w:val="000E6A42"/>
    <w:rsid w:val="000F1112"/>
    <w:rsid w:val="000F6686"/>
    <w:rsid w:val="00103C1D"/>
    <w:rsid w:val="0010766A"/>
    <w:rsid w:val="001367C2"/>
    <w:rsid w:val="00141800"/>
    <w:rsid w:val="00150CDE"/>
    <w:rsid w:val="00163E6B"/>
    <w:rsid w:val="00182CEC"/>
    <w:rsid w:val="001909AF"/>
    <w:rsid w:val="00195EA4"/>
    <w:rsid w:val="00195FFF"/>
    <w:rsid w:val="001C3644"/>
    <w:rsid w:val="001D0EC3"/>
    <w:rsid w:val="001E4B30"/>
    <w:rsid w:val="001F1621"/>
    <w:rsid w:val="002040B1"/>
    <w:rsid w:val="0021533B"/>
    <w:rsid w:val="002337CF"/>
    <w:rsid w:val="002837FC"/>
    <w:rsid w:val="002847F4"/>
    <w:rsid w:val="00284B74"/>
    <w:rsid w:val="002A1799"/>
    <w:rsid w:val="002A491B"/>
    <w:rsid w:val="002B59B6"/>
    <w:rsid w:val="002C2233"/>
    <w:rsid w:val="00300051"/>
    <w:rsid w:val="003251C5"/>
    <w:rsid w:val="0035597F"/>
    <w:rsid w:val="00391F48"/>
    <w:rsid w:val="00393FCF"/>
    <w:rsid w:val="003A5D05"/>
    <w:rsid w:val="003B2D3B"/>
    <w:rsid w:val="003C0C6B"/>
    <w:rsid w:val="003F2D26"/>
    <w:rsid w:val="00410644"/>
    <w:rsid w:val="00424DC8"/>
    <w:rsid w:val="00431A3D"/>
    <w:rsid w:val="0044236C"/>
    <w:rsid w:val="00450796"/>
    <w:rsid w:val="004774BC"/>
    <w:rsid w:val="004B3105"/>
    <w:rsid w:val="004D3BD3"/>
    <w:rsid w:val="005114B5"/>
    <w:rsid w:val="00520F68"/>
    <w:rsid w:val="00551DF2"/>
    <w:rsid w:val="005609CB"/>
    <w:rsid w:val="0056277F"/>
    <w:rsid w:val="00567DA2"/>
    <w:rsid w:val="00585B02"/>
    <w:rsid w:val="005872B1"/>
    <w:rsid w:val="005D62A6"/>
    <w:rsid w:val="005D69C8"/>
    <w:rsid w:val="005E64E9"/>
    <w:rsid w:val="00606E64"/>
    <w:rsid w:val="0061462E"/>
    <w:rsid w:val="00614668"/>
    <w:rsid w:val="00652B28"/>
    <w:rsid w:val="0068416C"/>
    <w:rsid w:val="0068717F"/>
    <w:rsid w:val="006955F8"/>
    <w:rsid w:val="006D04F4"/>
    <w:rsid w:val="006E1B89"/>
    <w:rsid w:val="006F0096"/>
    <w:rsid w:val="00700CBC"/>
    <w:rsid w:val="007318F8"/>
    <w:rsid w:val="00760FEC"/>
    <w:rsid w:val="00764E21"/>
    <w:rsid w:val="00776408"/>
    <w:rsid w:val="007837FD"/>
    <w:rsid w:val="00787B1C"/>
    <w:rsid w:val="007A5C84"/>
    <w:rsid w:val="007C70AF"/>
    <w:rsid w:val="007D6EA6"/>
    <w:rsid w:val="007D6FC7"/>
    <w:rsid w:val="007E0188"/>
    <w:rsid w:val="007F6E1E"/>
    <w:rsid w:val="00833B92"/>
    <w:rsid w:val="008440B1"/>
    <w:rsid w:val="0084639E"/>
    <w:rsid w:val="00851F33"/>
    <w:rsid w:val="008533B2"/>
    <w:rsid w:val="00855748"/>
    <w:rsid w:val="00862DD5"/>
    <w:rsid w:val="00881847"/>
    <w:rsid w:val="00886017"/>
    <w:rsid w:val="008A6B0B"/>
    <w:rsid w:val="008C19E7"/>
    <w:rsid w:val="00915A27"/>
    <w:rsid w:val="00915C05"/>
    <w:rsid w:val="009236C0"/>
    <w:rsid w:val="00925758"/>
    <w:rsid w:val="00931C4F"/>
    <w:rsid w:val="00933DF3"/>
    <w:rsid w:val="009367BE"/>
    <w:rsid w:val="00962C73"/>
    <w:rsid w:val="00966DF0"/>
    <w:rsid w:val="00991355"/>
    <w:rsid w:val="00A13FC3"/>
    <w:rsid w:val="00A21CE8"/>
    <w:rsid w:val="00A31878"/>
    <w:rsid w:val="00A50B1C"/>
    <w:rsid w:val="00A528E4"/>
    <w:rsid w:val="00A67453"/>
    <w:rsid w:val="00AA1E5D"/>
    <w:rsid w:val="00AC021A"/>
    <w:rsid w:val="00AC0B59"/>
    <w:rsid w:val="00AC7CA1"/>
    <w:rsid w:val="00B109B1"/>
    <w:rsid w:val="00B51522"/>
    <w:rsid w:val="00B608D7"/>
    <w:rsid w:val="00B66037"/>
    <w:rsid w:val="00BB73FC"/>
    <w:rsid w:val="00BD6492"/>
    <w:rsid w:val="00C01A10"/>
    <w:rsid w:val="00C17F8A"/>
    <w:rsid w:val="00C25643"/>
    <w:rsid w:val="00C852F9"/>
    <w:rsid w:val="00C90BBC"/>
    <w:rsid w:val="00CB13F8"/>
    <w:rsid w:val="00CB2207"/>
    <w:rsid w:val="00CC4595"/>
    <w:rsid w:val="00CE257B"/>
    <w:rsid w:val="00D02270"/>
    <w:rsid w:val="00D66030"/>
    <w:rsid w:val="00D83995"/>
    <w:rsid w:val="00D915EB"/>
    <w:rsid w:val="00DB487F"/>
    <w:rsid w:val="00DD0D42"/>
    <w:rsid w:val="00DD645F"/>
    <w:rsid w:val="00DE08EC"/>
    <w:rsid w:val="00DE5FF0"/>
    <w:rsid w:val="00DF5B6C"/>
    <w:rsid w:val="00E223F6"/>
    <w:rsid w:val="00E25C7A"/>
    <w:rsid w:val="00E301DD"/>
    <w:rsid w:val="00E5707B"/>
    <w:rsid w:val="00E6777E"/>
    <w:rsid w:val="00ED3E51"/>
    <w:rsid w:val="00F01D4B"/>
    <w:rsid w:val="00F1283C"/>
    <w:rsid w:val="00F53F95"/>
    <w:rsid w:val="00F564D3"/>
    <w:rsid w:val="00F77BB3"/>
    <w:rsid w:val="00F907ED"/>
    <w:rsid w:val="00F93895"/>
    <w:rsid w:val="00FA6AA4"/>
    <w:rsid w:val="00FB051F"/>
    <w:rsid w:val="00FB6E6B"/>
    <w:rsid w:val="00FC2017"/>
    <w:rsid w:val="00FD537A"/>
    <w:rsid w:val="00FE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B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paragraph" w:styleId="NormalWeb">
    <w:name w:val="Normal (Web)"/>
    <w:basedOn w:val="Normal"/>
    <w:uiPriority w:val="99"/>
    <w:semiHidden/>
    <w:unhideWhenUsed/>
    <w:rsid w:val="0068416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8416C"/>
  </w:style>
  <w:style w:type="character" w:styleId="UnresolvedMention">
    <w:name w:val="Unresolved Mention"/>
    <w:basedOn w:val="DefaultParagraphFont"/>
    <w:uiPriority w:val="99"/>
    <w:rsid w:val="00925758"/>
    <w:rPr>
      <w:color w:val="605E5C"/>
      <w:shd w:val="clear" w:color="auto" w:fill="E1DFDD"/>
    </w:rPr>
  </w:style>
  <w:style w:type="paragraph" w:styleId="Header">
    <w:name w:val="header"/>
    <w:basedOn w:val="Normal"/>
    <w:link w:val="HeaderChar"/>
    <w:uiPriority w:val="99"/>
    <w:unhideWhenUsed/>
    <w:rsid w:val="00C90BBC"/>
    <w:pPr>
      <w:tabs>
        <w:tab w:val="center" w:pos="4680"/>
        <w:tab w:val="right" w:pos="9360"/>
      </w:tabs>
    </w:pPr>
  </w:style>
  <w:style w:type="character" w:customStyle="1" w:styleId="HeaderChar">
    <w:name w:val="Header Char"/>
    <w:basedOn w:val="DefaultParagraphFont"/>
    <w:link w:val="Header"/>
    <w:uiPriority w:val="99"/>
    <w:rsid w:val="00C90BBC"/>
  </w:style>
  <w:style w:type="paragraph" w:styleId="Footer">
    <w:name w:val="footer"/>
    <w:basedOn w:val="Normal"/>
    <w:link w:val="FooterChar"/>
    <w:uiPriority w:val="99"/>
    <w:unhideWhenUsed/>
    <w:rsid w:val="00C90BBC"/>
    <w:pPr>
      <w:tabs>
        <w:tab w:val="center" w:pos="4680"/>
        <w:tab w:val="right" w:pos="9360"/>
      </w:tabs>
    </w:pPr>
  </w:style>
  <w:style w:type="character" w:customStyle="1" w:styleId="FooterChar">
    <w:name w:val="Footer Char"/>
    <w:basedOn w:val="DefaultParagraphFont"/>
    <w:link w:val="Footer"/>
    <w:uiPriority w:val="99"/>
    <w:rsid w:val="00C90BBC"/>
  </w:style>
  <w:style w:type="character" w:styleId="Strong">
    <w:name w:val="Strong"/>
    <w:basedOn w:val="DefaultParagraphFont"/>
    <w:uiPriority w:val="22"/>
    <w:qFormat/>
    <w:rsid w:val="00103C1D"/>
    <w:rPr>
      <w:b/>
      <w:bCs/>
    </w:rPr>
  </w:style>
  <w:style w:type="character" w:styleId="Emphasis">
    <w:name w:val="Emphasis"/>
    <w:basedOn w:val="DefaultParagraphFont"/>
    <w:uiPriority w:val="20"/>
    <w:qFormat/>
    <w:rsid w:val="00103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2848">
      <w:bodyDiv w:val="1"/>
      <w:marLeft w:val="0"/>
      <w:marRight w:val="0"/>
      <w:marTop w:val="0"/>
      <w:marBottom w:val="0"/>
      <w:divBdr>
        <w:top w:val="none" w:sz="0" w:space="0" w:color="auto"/>
        <w:left w:val="none" w:sz="0" w:space="0" w:color="auto"/>
        <w:bottom w:val="none" w:sz="0" w:space="0" w:color="auto"/>
        <w:right w:val="none" w:sz="0" w:space="0" w:color="auto"/>
      </w:divBdr>
    </w:div>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114835595">
      <w:bodyDiv w:val="1"/>
      <w:marLeft w:val="0"/>
      <w:marRight w:val="0"/>
      <w:marTop w:val="0"/>
      <w:marBottom w:val="0"/>
      <w:divBdr>
        <w:top w:val="none" w:sz="0" w:space="0" w:color="auto"/>
        <w:left w:val="none" w:sz="0" w:space="0" w:color="auto"/>
        <w:bottom w:val="none" w:sz="0" w:space="0" w:color="auto"/>
        <w:right w:val="none" w:sz="0" w:space="0" w:color="auto"/>
      </w:divBdr>
    </w:div>
    <w:div w:id="1191453796">
      <w:bodyDiv w:val="1"/>
      <w:marLeft w:val="0"/>
      <w:marRight w:val="0"/>
      <w:marTop w:val="0"/>
      <w:marBottom w:val="0"/>
      <w:divBdr>
        <w:top w:val="none" w:sz="0" w:space="0" w:color="auto"/>
        <w:left w:val="none" w:sz="0" w:space="0" w:color="auto"/>
        <w:bottom w:val="none" w:sz="0" w:space="0" w:color="auto"/>
        <w:right w:val="none" w:sz="0" w:space="0" w:color="auto"/>
      </w:divBdr>
    </w:div>
    <w:div w:id="1202092319">
      <w:bodyDiv w:val="1"/>
      <w:marLeft w:val="0"/>
      <w:marRight w:val="0"/>
      <w:marTop w:val="0"/>
      <w:marBottom w:val="0"/>
      <w:divBdr>
        <w:top w:val="none" w:sz="0" w:space="0" w:color="auto"/>
        <w:left w:val="none" w:sz="0" w:space="0" w:color="auto"/>
        <w:bottom w:val="none" w:sz="0" w:space="0" w:color="auto"/>
        <w:right w:val="none" w:sz="0" w:space="0" w:color="auto"/>
      </w:divBdr>
    </w:div>
    <w:div w:id="1612976303">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gmu.edu/calendars/fall_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istrar.gmu.edu/topics/selective-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A668-F617-4240-8CB0-B3B0EF45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Ramsdell</dc:creator>
  <cp:keywords/>
  <dc:description/>
  <cp:lastModifiedBy>Rebecca S Morse</cp:lastModifiedBy>
  <cp:revision>7</cp:revision>
  <cp:lastPrinted>2020-08-07T19:01:00Z</cp:lastPrinted>
  <dcterms:created xsi:type="dcterms:W3CDTF">2020-08-07T19:09:00Z</dcterms:created>
  <dcterms:modified xsi:type="dcterms:W3CDTF">2020-08-07T20:00:00Z</dcterms:modified>
</cp:coreProperties>
</file>