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583603" w14:textId="35FBFF33" w:rsidR="00FF0A11" w:rsidRDefault="00FF0A11" w:rsidP="00FF0A11">
      <w:pPr>
        <w:pStyle w:val="Title"/>
      </w:pPr>
      <w:r>
        <w:t>Lan</w:t>
      </w:r>
      <w:r w:rsidR="00C53985">
        <w:t xml:space="preserve">guage Development - </w:t>
      </w:r>
      <w:proofErr w:type="spellStart"/>
      <w:r w:rsidR="00C53985">
        <w:t>Psyc</w:t>
      </w:r>
      <w:proofErr w:type="spellEnd"/>
      <w:r w:rsidR="00C53985">
        <w:t xml:space="preserve"> 615-001</w:t>
      </w:r>
    </w:p>
    <w:p w14:paraId="561CFB43" w14:textId="29C0F772" w:rsidR="00FF0A11" w:rsidRDefault="00FF0A11">
      <w:pPr>
        <w:jc w:val="center"/>
        <w:rPr>
          <w:b/>
        </w:rPr>
      </w:pPr>
      <w:r>
        <w:rPr>
          <w:b/>
        </w:rPr>
        <w:t xml:space="preserve">Course Syllabus - </w:t>
      </w:r>
      <w:r w:rsidR="00C53985">
        <w:rPr>
          <w:b/>
        </w:rPr>
        <w:t>Spring 2019</w:t>
      </w:r>
    </w:p>
    <w:p w14:paraId="30E021F1" w14:textId="77777777" w:rsidR="00FF0A11" w:rsidRDefault="00FF0A11">
      <w:pPr>
        <w:jc w:val="center"/>
        <w:rPr>
          <w:b/>
        </w:rPr>
      </w:pPr>
      <w:r>
        <w:rPr>
          <w:b/>
        </w:rPr>
        <w:t>Dr. Adam Winsler</w:t>
      </w:r>
    </w:p>
    <w:p w14:paraId="2182E3E8" w14:textId="77777777" w:rsidR="00FF0A11" w:rsidRDefault="00FF0A11" w:rsidP="002430AC">
      <w:pPr>
        <w:jc w:val="center"/>
      </w:pPr>
      <w:r>
        <w:t>--------------------------------------------------------------------------------------------------------------------------------------</w:t>
      </w:r>
    </w:p>
    <w:p w14:paraId="356E0E74" w14:textId="77777777" w:rsidR="00FF0A11" w:rsidRDefault="00FF0A11">
      <w:r>
        <w:t>Instructor:</w:t>
      </w:r>
      <w:r>
        <w:tab/>
      </w:r>
      <w:r>
        <w:tab/>
        <w:t>Adam Winsler, Ph.D.</w:t>
      </w:r>
      <w:r>
        <w:tab/>
      </w:r>
      <w:r>
        <w:tab/>
        <w:t>Office:</w:t>
      </w:r>
      <w:r>
        <w:tab/>
      </w:r>
      <w:r>
        <w:tab/>
        <w:t>2023 David King Hall</w:t>
      </w:r>
    </w:p>
    <w:p w14:paraId="5A2D4371" w14:textId="7A941CCA" w:rsidR="00FF0A11" w:rsidRDefault="00FF0A11">
      <w:r>
        <w:t>Phone:</w:t>
      </w:r>
      <w:r>
        <w:tab/>
      </w:r>
      <w:r>
        <w:tab/>
      </w:r>
      <w:r>
        <w:tab/>
        <w:t>(703) 993-1881</w:t>
      </w:r>
      <w:r>
        <w:tab/>
      </w:r>
      <w:r>
        <w:tab/>
        <w:t>Office Hours:</w:t>
      </w:r>
      <w:r>
        <w:tab/>
      </w:r>
      <w:r w:rsidR="00FD7D1F">
        <w:t xml:space="preserve">M 10:30-12; </w:t>
      </w:r>
      <w:proofErr w:type="spellStart"/>
      <w:r w:rsidR="00FD7D1F">
        <w:t>Th</w:t>
      </w:r>
      <w:proofErr w:type="spellEnd"/>
      <w:r w:rsidR="00FD7D1F">
        <w:t xml:space="preserve"> </w:t>
      </w:r>
      <w:r w:rsidR="00773936">
        <w:t xml:space="preserve">1:30-2:30 and by </w:t>
      </w:r>
      <w:proofErr w:type="spellStart"/>
      <w:r w:rsidR="00773936">
        <w:t>appnt</w:t>
      </w:r>
      <w:proofErr w:type="spellEnd"/>
      <w:r w:rsidR="00773936">
        <w:t>.</w:t>
      </w:r>
    </w:p>
    <w:p w14:paraId="158134F3" w14:textId="3269DDF1" w:rsidR="00FF0A11" w:rsidRDefault="00FF0A11">
      <w:r>
        <w:t>Email:</w:t>
      </w:r>
      <w:r>
        <w:tab/>
      </w:r>
      <w:r>
        <w:tab/>
      </w:r>
      <w:r>
        <w:tab/>
      </w:r>
      <w:hyperlink r:id="rId6" w:history="1">
        <w:r w:rsidR="00296BC0" w:rsidRPr="007A4FFA">
          <w:rPr>
            <w:rStyle w:val="Hyperlink"/>
          </w:rPr>
          <w:t>awinsler@gmu.edu</w:t>
        </w:r>
      </w:hyperlink>
      <w:r w:rsidR="00296BC0">
        <w:t xml:space="preserve"> </w:t>
      </w:r>
      <w:r>
        <w:tab/>
      </w:r>
      <w:r>
        <w:tab/>
      </w:r>
      <w:r w:rsidR="00FB30A5">
        <w:t>Schedule</w:t>
      </w:r>
      <w:r w:rsidR="00FB30A5">
        <w:tab/>
        <w:t>M</w:t>
      </w:r>
      <w:r w:rsidR="00485F77">
        <w:t xml:space="preserve">W  </w:t>
      </w:r>
      <w:r w:rsidR="00C53985">
        <w:t>9:00- 10:15am</w:t>
      </w:r>
      <w:r>
        <w:tab/>
      </w:r>
    </w:p>
    <w:p w14:paraId="18D8FB2A" w14:textId="22B9CE17" w:rsidR="00FF0A11" w:rsidRDefault="00FF0A11">
      <w:r>
        <w:t xml:space="preserve">Location: </w:t>
      </w:r>
      <w:r>
        <w:tab/>
      </w:r>
      <w:r w:rsidR="00374E9F">
        <w:tab/>
      </w:r>
      <w:r w:rsidR="000A2381">
        <w:t>Research 202</w:t>
      </w:r>
      <w:r w:rsidR="008E2C0E">
        <w:tab/>
      </w:r>
      <w:r w:rsidR="00A407FA">
        <w:tab/>
      </w:r>
      <w:r w:rsidR="00A4339A">
        <w:tab/>
      </w:r>
      <w:r w:rsidR="00374E9F">
        <w:t>Credit Hours:</w:t>
      </w:r>
      <w:r w:rsidR="00374E9F">
        <w:tab/>
      </w:r>
      <w:r>
        <w:t>3</w:t>
      </w:r>
      <w:r>
        <w:tab/>
      </w:r>
      <w:r>
        <w:tab/>
      </w:r>
      <w:r>
        <w:tab/>
      </w:r>
    </w:p>
    <w:p w14:paraId="5728262A" w14:textId="77777777" w:rsidR="00FF0A11" w:rsidRDefault="00FF0A11"/>
    <w:p w14:paraId="3A4D0408" w14:textId="77777777" w:rsidR="00FF0A11" w:rsidRPr="002430AC" w:rsidRDefault="00FF0A11" w:rsidP="002430AC">
      <w:pPr>
        <w:jc w:val="center"/>
        <w:rPr>
          <w:b/>
        </w:rPr>
      </w:pPr>
      <w:r>
        <w:rPr>
          <w:b/>
        </w:rPr>
        <w:t>Course Description &amp; Goals</w:t>
      </w:r>
    </w:p>
    <w:p w14:paraId="37A07A87" w14:textId="77777777" w:rsidR="00FF0A11" w:rsidRPr="00E312F4" w:rsidRDefault="00FF0A11">
      <w:pPr>
        <w:rPr>
          <w:sz w:val="20"/>
        </w:rPr>
      </w:pPr>
      <w:r w:rsidRPr="00E312F4">
        <w:rPr>
          <w:sz w:val="20"/>
        </w:rPr>
        <w:t>Arguably the most amazing feat before the developing child is the acquisition of language. How do children develop language? What is the role of parents in facilitating child language development? To what extent and how are we biologically preprogrammed to learn language? Are there individual differences in how children go about mastering language? What is universal about language acquisition across all human languages vs. what is different from language to language? How does children’s language competence affect other domains of development (i.e., cognitive, behavioral, social, emotional…)?  These are a few of the questions we will address in this seminar. Other issues to be discussed include: theoretical perspectives, research methods in language developme</w:t>
      </w:r>
      <w:r w:rsidR="00122F98" w:rsidRPr="00E312F4">
        <w:rPr>
          <w:sz w:val="20"/>
        </w:rPr>
        <w:t>nt</w:t>
      </w:r>
      <w:r w:rsidRPr="00E312F4">
        <w:rPr>
          <w:sz w:val="20"/>
        </w:rPr>
        <w:t>, language and the brain, language in other animals, bilingualism, private speech (self-talk) and self-regulation, and atypical language development (i.e., the cases of Down Syndrome, autism, deafness, specific language impairment, otitis media…).</w:t>
      </w:r>
    </w:p>
    <w:p w14:paraId="22895BCB" w14:textId="77777777" w:rsidR="00FF0A11" w:rsidRDefault="00FF0A11">
      <w:pPr>
        <w:jc w:val="center"/>
      </w:pPr>
    </w:p>
    <w:p w14:paraId="0A9350EB" w14:textId="77777777" w:rsidR="00FF0A11" w:rsidRDefault="00FF0A11" w:rsidP="002430AC">
      <w:pPr>
        <w:jc w:val="center"/>
      </w:pPr>
      <w:r>
        <w:rPr>
          <w:b/>
        </w:rPr>
        <w:t>Required Reading</w:t>
      </w:r>
    </w:p>
    <w:p w14:paraId="57647001" w14:textId="6BD78BAC" w:rsidR="00FF0A11" w:rsidRPr="00E312F4" w:rsidRDefault="00FF0A11">
      <w:pPr>
        <w:rPr>
          <w:sz w:val="20"/>
        </w:rPr>
      </w:pPr>
      <w:r w:rsidRPr="00E312F4">
        <w:rPr>
          <w:sz w:val="20"/>
        </w:rPr>
        <w:t xml:space="preserve">1)  Hoff, </w:t>
      </w:r>
      <w:r w:rsidR="00296BC0">
        <w:rPr>
          <w:sz w:val="20"/>
        </w:rPr>
        <w:t>E. (2014</w:t>
      </w:r>
      <w:r w:rsidRPr="00E312F4">
        <w:rPr>
          <w:sz w:val="20"/>
        </w:rPr>
        <w:t xml:space="preserve">). </w:t>
      </w:r>
      <w:r w:rsidR="00296BC0">
        <w:rPr>
          <w:i/>
          <w:sz w:val="20"/>
        </w:rPr>
        <w:t>Language development (5</w:t>
      </w:r>
      <w:r w:rsidRPr="00E312F4">
        <w:rPr>
          <w:i/>
          <w:sz w:val="20"/>
          <w:vertAlign w:val="superscript"/>
        </w:rPr>
        <w:t>th</w:t>
      </w:r>
      <w:r w:rsidRPr="00E312F4">
        <w:rPr>
          <w:i/>
          <w:sz w:val="20"/>
        </w:rPr>
        <w:t xml:space="preserve"> Ed.). </w:t>
      </w:r>
      <w:r w:rsidRPr="00E312F4">
        <w:rPr>
          <w:sz w:val="20"/>
        </w:rPr>
        <w:t xml:space="preserve"> Belmont, CA: Wadsworth.</w:t>
      </w:r>
    </w:p>
    <w:p w14:paraId="4329B898" w14:textId="77777777" w:rsidR="00FF0A11" w:rsidRPr="00E312F4" w:rsidRDefault="00FF0A11">
      <w:pPr>
        <w:rPr>
          <w:sz w:val="20"/>
        </w:rPr>
      </w:pPr>
      <w:r w:rsidRPr="00E312F4">
        <w:rPr>
          <w:sz w:val="20"/>
        </w:rPr>
        <w:t>2)  Selected readings (See reading list below)</w:t>
      </w:r>
    </w:p>
    <w:p w14:paraId="329B7E14" w14:textId="77777777" w:rsidR="00FF0A11" w:rsidRDefault="00FF0A11">
      <w:pPr>
        <w:pStyle w:val="Heading1"/>
        <w:jc w:val="left"/>
      </w:pPr>
    </w:p>
    <w:p w14:paraId="12409D76" w14:textId="77777777" w:rsidR="00FF0A11" w:rsidRDefault="00FF0A11" w:rsidP="002430AC">
      <w:pPr>
        <w:pStyle w:val="Heading1"/>
      </w:pPr>
      <w:r>
        <w:t>Optional/Recommended Reading</w:t>
      </w:r>
    </w:p>
    <w:p w14:paraId="53E56353" w14:textId="77777777" w:rsidR="00FF0A11" w:rsidRDefault="00FF0A11">
      <w:pPr>
        <w:rPr>
          <w:sz w:val="20"/>
        </w:rPr>
      </w:pPr>
      <w:r w:rsidRPr="00E312F4">
        <w:rPr>
          <w:sz w:val="20"/>
        </w:rPr>
        <w:t xml:space="preserve">American Psychological Association (2010). </w:t>
      </w:r>
      <w:r w:rsidRPr="00E312F4">
        <w:rPr>
          <w:i/>
          <w:sz w:val="20"/>
        </w:rPr>
        <w:t>Publication manual (6th Ed.).</w:t>
      </w:r>
      <w:r w:rsidRPr="00E312F4">
        <w:rPr>
          <w:sz w:val="20"/>
        </w:rPr>
        <w:t xml:space="preserve"> Washington, DC: Author. </w:t>
      </w:r>
    </w:p>
    <w:p w14:paraId="2D706799" w14:textId="77777777" w:rsidR="00F87EAC" w:rsidRDefault="00F87EAC">
      <w:pPr>
        <w:rPr>
          <w:sz w:val="20"/>
        </w:rPr>
      </w:pPr>
    </w:p>
    <w:p w14:paraId="4C4323CF" w14:textId="3512B0F0" w:rsidR="00F87EAC" w:rsidRPr="00E312F4" w:rsidRDefault="00F87EAC">
      <w:pPr>
        <w:rPr>
          <w:sz w:val="20"/>
        </w:rPr>
      </w:pPr>
      <w:proofErr w:type="spellStart"/>
      <w:r>
        <w:rPr>
          <w:sz w:val="20"/>
        </w:rPr>
        <w:t>Blume</w:t>
      </w:r>
      <w:proofErr w:type="spellEnd"/>
      <w:r>
        <w:rPr>
          <w:sz w:val="20"/>
        </w:rPr>
        <w:t xml:space="preserve">, M., &amp; Lust, (2017). </w:t>
      </w:r>
      <w:r w:rsidRPr="00F87EAC">
        <w:rPr>
          <w:i/>
          <w:sz w:val="20"/>
        </w:rPr>
        <w:t>Research methods in language acquisition: Principles, procedures, and practices</w:t>
      </w:r>
      <w:r>
        <w:rPr>
          <w:sz w:val="20"/>
        </w:rPr>
        <w:t>. Washington, DC.</w:t>
      </w:r>
      <w:r w:rsidRPr="006C068F">
        <w:rPr>
          <w:sz w:val="20"/>
        </w:rPr>
        <w:t xml:space="preserve"> Amer</w:t>
      </w:r>
      <w:r>
        <w:rPr>
          <w:sz w:val="20"/>
        </w:rPr>
        <w:t xml:space="preserve">ican Psychological Association. </w:t>
      </w:r>
      <w:r w:rsidRPr="006C068F">
        <w:rPr>
          <w:sz w:val="20"/>
        </w:rPr>
        <w:fldChar w:fldCharType="begin"/>
      </w:r>
      <w:r w:rsidRPr="006C068F">
        <w:rPr>
          <w:sz w:val="20"/>
        </w:rPr>
        <w:instrText xml:space="preserve"> HYPERLINK "http://psycnet.apa.org/doi/10.1037/15968-000" \t "_blank" </w:instrText>
      </w:r>
      <w:r w:rsidRPr="006C068F">
        <w:rPr>
          <w:sz w:val="20"/>
        </w:rPr>
      </w:r>
      <w:r w:rsidRPr="006C068F">
        <w:rPr>
          <w:sz w:val="20"/>
        </w:rPr>
        <w:fldChar w:fldCharType="separate"/>
      </w:r>
      <w:r w:rsidRPr="006C068F">
        <w:rPr>
          <w:rStyle w:val="Hyperlink"/>
          <w:sz w:val="20"/>
        </w:rPr>
        <w:t>http://dx.doi.org/10.1037/15968-000</w:t>
      </w:r>
      <w:r w:rsidRPr="006C068F">
        <w:rPr>
          <w:sz w:val="20"/>
        </w:rPr>
        <w:fldChar w:fldCharType="end"/>
      </w:r>
      <w:r>
        <w:rPr>
          <w:sz w:val="20"/>
        </w:rPr>
        <w:t xml:space="preserve">  (free if on GMU machine or logged into library)</w:t>
      </w:r>
    </w:p>
    <w:p w14:paraId="22204E7B" w14:textId="77777777" w:rsidR="00FF0A11" w:rsidRDefault="00FF0A11"/>
    <w:p w14:paraId="6E278E9F" w14:textId="47162791" w:rsidR="00FF0A11" w:rsidRPr="002430AC" w:rsidRDefault="00FF0A11" w:rsidP="002430AC">
      <w:pPr>
        <w:jc w:val="center"/>
        <w:rPr>
          <w:b/>
        </w:rPr>
      </w:pPr>
      <w:r>
        <w:rPr>
          <w:b/>
        </w:rPr>
        <w:t>Course Requirements and Assignments</w:t>
      </w:r>
    </w:p>
    <w:p w14:paraId="7E97550E" w14:textId="37C45C88" w:rsidR="00FF0A11" w:rsidRPr="00497AA3" w:rsidRDefault="00FF0A11">
      <w:pPr>
        <w:ind w:left="720" w:hanging="640"/>
        <w:rPr>
          <w:sz w:val="20"/>
        </w:rPr>
      </w:pPr>
      <w:r w:rsidRPr="00E312F4">
        <w:rPr>
          <w:sz w:val="20"/>
        </w:rPr>
        <w:t xml:space="preserve">1) </w:t>
      </w:r>
      <w:r w:rsidRPr="00E312F4">
        <w:rPr>
          <w:sz w:val="20"/>
        </w:rPr>
        <w:tab/>
      </w:r>
      <w:r w:rsidRPr="00E312F4">
        <w:rPr>
          <w:sz w:val="20"/>
          <w:u w:val="single"/>
        </w:rPr>
        <w:t>Class Participation</w:t>
      </w:r>
      <w:r w:rsidRPr="00E312F4">
        <w:rPr>
          <w:sz w:val="20"/>
        </w:rPr>
        <w:t>.  This is a small, advanced seminar course that requires active discussion and contribution from each member of the class. Each student, no doubt, has thoughts, opinions, experience, and expertise to share on at least some of the issues discussed in the class, and the course will be greatly enhanced as we benefit from each individual student's contribution. Students' participation grade will be based on the instructor's rating of a) the quantity and quality of students' verbal participation in class and on the on-line discussion. Obviously, if you are not in class (for whatever reason - even a good one), you cannot participate that day and your participation grade will be affected.</w:t>
      </w:r>
      <w:r w:rsidR="00497AA3">
        <w:rPr>
          <w:sz w:val="20"/>
        </w:rPr>
        <w:t xml:space="preserve"> </w:t>
      </w:r>
    </w:p>
    <w:p w14:paraId="0EA6FE7D" w14:textId="77777777" w:rsidR="00FF0A11" w:rsidRPr="00E312F4" w:rsidRDefault="00FF0A11">
      <w:pPr>
        <w:rPr>
          <w:sz w:val="20"/>
        </w:rPr>
      </w:pPr>
    </w:p>
    <w:p w14:paraId="377DB363" w14:textId="77777777" w:rsidR="00FF0A11" w:rsidRPr="00E312F4" w:rsidRDefault="00FF0A11">
      <w:pPr>
        <w:ind w:left="720" w:hanging="720"/>
        <w:rPr>
          <w:sz w:val="20"/>
        </w:rPr>
      </w:pPr>
      <w:r w:rsidRPr="00E312F4">
        <w:rPr>
          <w:sz w:val="20"/>
        </w:rPr>
        <w:t>2)</w:t>
      </w:r>
      <w:r w:rsidRPr="00E312F4">
        <w:rPr>
          <w:sz w:val="20"/>
        </w:rPr>
        <w:tab/>
      </w:r>
      <w:r w:rsidRPr="00E312F4">
        <w:rPr>
          <w:sz w:val="20"/>
          <w:u w:val="single"/>
        </w:rPr>
        <w:t>Online Discussion</w:t>
      </w:r>
      <w:r w:rsidRPr="00E312F4">
        <w:rPr>
          <w:sz w:val="20"/>
        </w:rPr>
        <w:t xml:space="preserve">. We will be using </w:t>
      </w:r>
      <w:r w:rsidR="00985193" w:rsidRPr="00243DC2">
        <w:rPr>
          <w:sz w:val="20"/>
        </w:rPr>
        <w:t>Blackboard</w:t>
      </w:r>
      <w:r w:rsidRPr="00E312F4">
        <w:rPr>
          <w:sz w:val="20"/>
        </w:rPr>
        <w:t xml:space="preserve"> to facilitate our discourse both inside and outside of class this semester. Students are encouraged to post questions, issues, problems, suggestions, whatever, as often as they like throughout the semester. This open ended, un</w:t>
      </w:r>
      <w:r w:rsidR="00485F77">
        <w:rPr>
          <w:sz w:val="20"/>
        </w:rPr>
        <w:t>-</w:t>
      </w:r>
      <w:r w:rsidRPr="00E312F4">
        <w:rPr>
          <w:sz w:val="20"/>
        </w:rPr>
        <w:t xml:space="preserve">moderated, online discussion can be used to discuss the readings and course content, ask questions about things that were unclear in class or in the readings, offer possible venues for the final activity, or discuss questions/problems that come up with course assignments. Participation in the online discussion is completely voluntary, however, posting to the online discussion does count toward students’ class participation (above). </w:t>
      </w:r>
    </w:p>
    <w:p w14:paraId="6C57BCB9" w14:textId="77777777" w:rsidR="00FF0A11" w:rsidRPr="00E312F4" w:rsidRDefault="00FF0A11">
      <w:pPr>
        <w:rPr>
          <w:sz w:val="20"/>
        </w:rPr>
      </w:pPr>
    </w:p>
    <w:p w14:paraId="0738FDC5" w14:textId="37F8B6AD" w:rsidR="00B42F6E" w:rsidRPr="00E312F4" w:rsidRDefault="00FF0A11">
      <w:pPr>
        <w:tabs>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sz w:val="20"/>
        </w:rPr>
      </w:pPr>
      <w:r w:rsidRPr="00E312F4">
        <w:rPr>
          <w:sz w:val="20"/>
        </w:rPr>
        <w:t xml:space="preserve">3) </w:t>
      </w:r>
      <w:r w:rsidRPr="00E312F4">
        <w:rPr>
          <w:sz w:val="20"/>
        </w:rPr>
        <w:tab/>
      </w:r>
      <w:r w:rsidRPr="00E312F4">
        <w:rPr>
          <w:sz w:val="20"/>
          <w:u w:val="single"/>
        </w:rPr>
        <w:t>Reflections</w:t>
      </w:r>
      <w:r w:rsidRPr="00E312F4">
        <w:rPr>
          <w:sz w:val="20"/>
        </w:rPr>
        <w:t>. Periodically throughout the semester, students will be turning in their informal thoughts and personal reflections on the readings. The goals of this activity are many: 1) to serve as a mechanism for students to process and integrate their reading, 2) to give students an opportunity to think critically and reflectively on the articles, 3) to serve as a base of ideas to bring to our class discussions each week, and 4) to give students multiple opportunities to receive feedback on their writing. Reflections are intended to be informal, however, ease/flow of reading, coherence, scholarly depth, and grammar/ spelling will be taken into account in their grading. Students will turn in a</w:t>
      </w:r>
      <w:r w:rsidR="00243DC2">
        <w:rPr>
          <w:sz w:val="20"/>
          <w:u w:val="single"/>
        </w:rPr>
        <w:t xml:space="preserve"> total of eight (8</w:t>
      </w:r>
      <w:r w:rsidRPr="00E312F4">
        <w:rPr>
          <w:sz w:val="20"/>
          <w:u w:val="single"/>
        </w:rPr>
        <w:t>)</w:t>
      </w:r>
      <w:r w:rsidRPr="00E312F4">
        <w:rPr>
          <w:sz w:val="20"/>
        </w:rPr>
        <w:t xml:space="preserve"> of these reflections, one at a time, on dates to be determined by the student. The only condition is that the </w:t>
      </w:r>
      <w:r w:rsidRPr="00E312F4">
        <w:rPr>
          <w:sz w:val="20"/>
          <w:u w:val="single"/>
        </w:rPr>
        <w:t>reflections must be turned in on the very day that the relevant readings written about are due.</w:t>
      </w:r>
      <w:r w:rsidRPr="00E312F4">
        <w:rPr>
          <w:sz w:val="20"/>
        </w:rPr>
        <w:t xml:space="preserve"> Ref</w:t>
      </w:r>
      <w:r w:rsidR="00243DC2">
        <w:rPr>
          <w:sz w:val="20"/>
        </w:rPr>
        <w:t xml:space="preserve">ection papers should be </w:t>
      </w:r>
      <w:r w:rsidR="00B42F6E">
        <w:rPr>
          <w:sz w:val="20"/>
        </w:rPr>
        <w:t xml:space="preserve">2.5 - </w:t>
      </w:r>
      <w:r w:rsidR="00985193" w:rsidRPr="00E312F4">
        <w:rPr>
          <w:sz w:val="20"/>
        </w:rPr>
        <w:t>3 pages in length</w:t>
      </w:r>
      <w:r w:rsidRPr="00E312F4">
        <w:rPr>
          <w:sz w:val="20"/>
        </w:rPr>
        <w:t xml:space="preserve"> and they must be word processed, double-spaced, with all margins 1 inch</w:t>
      </w:r>
      <w:r w:rsidR="00B42F6E">
        <w:rPr>
          <w:sz w:val="20"/>
        </w:rPr>
        <w:t xml:space="preserve"> (double sided encouraged)</w:t>
      </w:r>
      <w:r w:rsidRPr="00E312F4">
        <w:rPr>
          <w:sz w:val="20"/>
        </w:rPr>
        <w:t xml:space="preserve">. </w:t>
      </w:r>
      <w:r w:rsidRPr="00E312F4">
        <w:rPr>
          <w:sz w:val="20"/>
          <w:u w:val="single"/>
        </w:rPr>
        <w:t>Late/make-up papers will</w:t>
      </w:r>
      <w:r w:rsidRPr="00E312F4">
        <w:rPr>
          <w:sz w:val="20"/>
        </w:rPr>
        <w:t xml:space="preserve"> </w:t>
      </w:r>
      <w:r w:rsidRPr="00E312F4">
        <w:rPr>
          <w:sz w:val="20"/>
          <w:u w:val="single"/>
        </w:rPr>
        <w:t>not be accepted</w:t>
      </w:r>
      <w:r w:rsidRPr="00E312F4">
        <w:rPr>
          <w:sz w:val="20"/>
        </w:rPr>
        <w:t xml:space="preserve">. Students can chose to turn in more reflection papers if they wish and receive 1-2 extra credit points (depending on quality) for each "extra" reflection paper turned in after the required number. Extra credit points will be added to students’ </w:t>
      </w:r>
      <w:r w:rsidR="00485F77">
        <w:rPr>
          <w:sz w:val="20"/>
        </w:rPr>
        <w:t xml:space="preserve">final </w:t>
      </w:r>
      <w:r w:rsidRPr="00E312F4">
        <w:rPr>
          <w:sz w:val="20"/>
        </w:rPr>
        <w:t xml:space="preserve">reflections grade. </w:t>
      </w:r>
    </w:p>
    <w:p w14:paraId="530E5D96" w14:textId="502F08F9" w:rsidR="00FF0A11" w:rsidRPr="00E312F4" w:rsidRDefault="00122F98">
      <w:pPr>
        <w:ind w:left="720" w:hanging="720"/>
        <w:rPr>
          <w:sz w:val="20"/>
        </w:rPr>
      </w:pPr>
      <w:r w:rsidRPr="00E312F4">
        <w:rPr>
          <w:sz w:val="20"/>
        </w:rPr>
        <w:lastRenderedPageBreak/>
        <w:t>4</w:t>
      </w:r>
      <w:r w:rsidR="00FF0A11" w:rsidRPr="00E312F4">
        <w:rPr>
          <w:sz w:val="20"/>
        </w:rPr>
        <w:t xml:space="preserve">) </w:t>
      </w:r>
      <w:r w:rsidR="00FF0A11" w:rsidRPr="00E312F4">
        <w:rPr>
          <w:sz w:val="20"/>
        </w:rPr>
        <w:tab/>
      </w:r>
      <w:r w:rsidR="00FF0A11" w:rsidRPr="00E312F4">
        <w:rPr>
          <w:sz w:val="20"/>
          <w:u w:val="single"/>
        </w:rPr>
        <w:t>Course Project</w:t>
      </w:r>
      <w:r w:rsidR="00FF0A11" w:rsidRPr="00E312F4">
        <w:rPr>
          <w:sz w:val="20"/>
        </w:rPr>
        <w:t>. The main project for the course is for students to (a) select a specific issue or question within the field of language development</w:t>
      </w:r>
      <w:r w:rsidR="00B42F6E">
        <w:rPr>
          <w:sz w:val="20"/>
        </w:rPr>
        <w:t xml:space="preserve"> (broadly defined)</w:t>
      </w:r>
      <w:r w:rsidR="00FF0A11" w:rsidRPr="00E312F4">
        <w:rPr>
          <w:sz w:val="20"/>
        </w:rPr>
        <w:t>, (b) briefly review the literature/theories within that area/issue, (c) collect, transcribe, and analyze a language sample from 1-3 children</w:t>
      </w:r>
      <w:r w:rsidR="00B42F6E">
        <w:rPr>
          <w:sz w:val="20"/>
        </w:rPr>
        <w:t xml:space="preserve"> (or use other existing data)</w:t>
      </w:r>
      <w:r w:rsidR="00FF0A11" w:rsidRPr="00E312F4">
        <w:rPr>
          <w:sz w:val="20"/>
        </w:rPr>
        <w:t>, and (d) write</w:t>
      </w:r>
      <w:r w:rsidR="003425F0">
        <w:rPr>
          <w:sz w:val="20"/>
        </w:rPr>
        <w:t xml:space="preserve"> up a mini research report (≈ 20</w:t>
      </w:r>
      <w:r w:rsidR="00FF0A11" w:rsidRPr="00E312F4">
        <w:rPr>
          <w:sz w:val="20"/>
        </w:rPr>
        <w:t xml:space="preserve"> pages) which discusses and relates the findings of the student’s mini study to theory and/or other empirical findings in the literature on the topic in question. Students have a choice of collecting their own language data or using the online Children’s Language Data Exchange System (CHILDES) corpora of language data</w:t>
      </w:r>
      <w:r w:rsidR="003425F0">
        <w:rPr>
          <w:sz w:val="20"/>
        </w:rPr>
        <w:t>,</w:t>
      </w:r>
      <w:r w:rsidRPr="00E312F4">
        <w:rPr>
          <w:sz w:val="20"/>
        </w:rPr>
        <w:t xml:space="preserve"> or using language data from Dr. </w:t>
      </w:r>
      <w:proofErr w:type="spellStart"/>
      <w:r w:rsidRPr="00E312F4">
        <w:rPr>
          <w:sz w:val="20"/>
        </w:rPr>
        <w:t>Winsler’s</w:t>
      </w:r>
      <w:proofErr w:type="spellEnd"/>
      <w:r w:rsidRPr="00E312F4">
        <w:rPr>
          <w:sz w:val="20"/>
        </w:rPr>
        <w:t xml:space="preserve"> (or </w:t>
      </w:r>
      <w:r w:rsidR="002430AC" w:rsidRPr="00E312F4">
        <w:rPr>
          <w:sz w:val="20"/>
        </w:rPr>
        <w:t>an</w:t>
      </w:r>
      <w:r w:rsidRPr="00E312F4">
        <w:rPr>
          <w:sz w:val="20"/>
        </w:rPr>
        <w:t>other</w:t>
      </w:r>
      <w:r w:rsidR="002430AC" w:rsidRPr="00E312F4">
        <w:rPr>
          <w:sz w:val="20"/>
        </w:rPr>
        <w:t>’s</w:t>
      </w:r>
      <w:r w:rsidRPr="00E312F4">
        <w:rPr>
          <w:sz w:val="20"/>
        </w:rPr>
        <w:t>) lab</w:t>
      </w:r>
      <w:r w:rsidR="00FF0A11" w:rsidRPr="00E312F4">
        <w:rPr>
          <w:sz w:val="20"/>
        </w:rPr>
        <w:t>. Just to give you an idea of what might be possible, example projects could include things like:</w:t>
      </w:r>
    </w:p>
    <w:p w14:paraId="69292ECA" w14:textId="77777777" w:rsidR="00FF0A11" w:rsidRPr="00E312F4" w:rsidRDefault="00FF0A11">
      <w:pPr>
        <w:numPr>
          <w:ilvl w:val="0"/>
          <w:numId w:val="5"/>
        </w:numPr>
        <w:rPr>
          <w:sz w:val="20"/>
        </w:rPr>
      </w:pPr>
      <w:r w:rsidRPr="00E312F4">
        <w:rPr>
          <w:sz w:val="20"/>
        </w:rPr>
        <w:t>Age differences in children’s understanding or use of ‘X’ (the passive voice, overgeneralization errors, certain grammatical morphemes or syntactic structures… anything) (i.e., compare transcripts of 2 kids at different ages)</w:t>
      </w:r>
    </w:p>
    <w:p w14:paraId="6BF4D96A" w14:textId="77777777" w:rsidR="00FF0A11" w:rsidRPr="00E312F4" w:rsidRDefault="00FF0A11">
      <w:pPr>
        <w:numPr>
          <w:ilvl w:val="0"/>
          <w:numId w:val="5"/>
        </w:numPr>
        <w:rPr>
          <w:sz w:val="20"/>
        </w:rPr>
      </w:pPr>
      <w:r w:rsidRPr="00E312F4">
        <w:rPr>
          <w:sz w:val="20"/>
        </w:rPr>
        <w:t>Differences between typical and atypical language development on some feature of language (i.e., compare a typical child and an autistic child’s use of ‘X”)</w:t>
      </w:r>
    </w:p>
    <w:p w14:paraId="2B45B623" w14:textId="77777777" w:rsidR="00FF0A11" w:rsidRPr="00E312F4" w:rsidRDefault="00FF0A11">
      <w:pPr>
        <w:numPr>
          <w:ilvl w:val="0"/>
          <w:numId w:val="5"/>
        </w:numPr>
        <w:rPr>
          <w:sz w:val="20"/>
        </w:rPr>
      </w:pPr>
      <w:r w:rsidRPr="00E312F4">
        <w:rPr>
          <w:sz w:val="20"/>
        </w:rPr>
        <w:t>The effect of particular</w:t>
      </w:r>
      <w:r w:rsidR="002430AC" w:rsidRPr="00E312F4">
        <w:rPr>
          <w:sz w:val="20"/>
        </w:rPr>
        <w:t xml:space="preserve"> input/instruction/manipulation</w:t>
      </w:r>
      <w:r w:rsidRPr="00E312F4">
        <w:rPr>
          <w:sz w:val="20"/>
        </w:rPr>
        <w:t xml:space="preserve"> on different age children’s ‘X’ </w:t>
      </w:r>
    </w:p>
    <w:p w14:paraId="2C6935A8" w14:textId="77777777" w:rsidR="00FF0A11" w:rsidRPr="00E312F4" w:rsidRDefault="00FF0A11">
      <w:pPr>
        <w:numPr>
          <w:ilvl w:val="0"/>
          <w:numId w:val="5"/>
        </w:numPr>
        <w:rPr>
          <w:sz w:val="20"/>
        </w:rPr>
      </w:pPr>
      <w:r w:rsidRPr="00E312F4">
        <w:rPr>
          <w:sz w:val="20"/>
        </w:rPr>
        <w:t>Differences in the way parents converse with their 1 vs. 3 year olds…</w:t>
      </w:r>
    </w:p>
    <w:p w14:paraId="5B3C38CF" w14:textId="77777777" w:rsidR="00FF0A11" w:rsidRPr="00E312F4" w:rsidRDefault="00FF0A11">
      <w:pPr>
        <w:numPr>
          <w:ilvl w:val="0"/>
          <w:numId w:val="5"/>
        </w:numPr>
        <w:rPr>
          <w:sz w:val="20"/>
        </w:rPr>
      </w:pPr>
      <w:proofErr w:type="spellStart"/>
      <w:r w:rsidRPr="00E312F4">
        <w:rPr>
          <w:sz w:val="20"/>
        </w:rPr>
        <w:t>Microgenetic</w:t>
      </w:r>
      <w:proofErr w:type="spellEnd"/>
      <w:r w:rsidRPr="00E312F4">
        <w:rPr>
          <w:sz w:val="20"/>
        </w:rPr>
        <w:t>, longitudinal data on one child’s use of ”X”</w:t>
      </w:r>
    </w:p>
    <w:p w14:paraId="305C41AE" w14:textId="77777777" w:rsidR="00FF0A11" w:rsidRPr="00E312F4" w:rsidRDefault="00FF0A11">
      <w:pPr>
        <w:rPr>
          <w:sz w:val="20"/>
        </w:rPr>
      </w:pPr>
    </w:p>
    <w:p w14:paraId="5E5079F0" w14:textId="2D71434A" w:rsidR="00FF0A11" w:rsidRPr="00E312F4" w:rsidRDefault="00FF0A11">
      <w:pPr>
        <w:ind w:left="720"/>
        <w:rPr>
          <w:sz w:val="20"/>
        </w:rPr>
      </w:pPr>
      <w:r w:rsidRPr="00E312F4">
        <w:rPr>
          <w:sz w:val="20"/>
        </w:rPr>
        <w:t>T</w:t>
      </w:r>
      <w:r w:rsidR="00485F77">
        <w:rPr>
          <w:sz w:val="20"/>
        </w:rPr>
        <w:t>h</w:t>
      </w:r>
      <w:r w:rsidR="007716D5">
        <w:rPr>
          <w:sz w:val="20"/>
        </w:rPr>
        <w:t>e report should have at least 10</w:t>
      </w:r>
      <w:r w:rsidR="00122F98" w:rsidRPr="00E312F4">
        <w:rPr>
          <w:sz w:val="20"/>
        </w:rPr>
        <w:t xml:space="preserve"> scholarly references</w:t>
      </w:r>
      <w:r w:rsidRPr="00E312F4">
        <w:rPr>
          <w:sz w:val="20"/>
        </w:rPr>
        <w:t xml:space="preserve">, be word-processed, include the transcript(s) of speech using the CHILDES transcription conventions as appendices, and conform to APA style. </w:t>
      </w:r>
      <w:r w:rsidRPr="00E312F4">
        <w:rPr>
          <w:sz w:val="20"/>
          <w:u w:val="single"/>
        </w:rPr>
        <w:t>Students may work collaboratively with one other student on the project</w:t>
      </w:r>
      <w:r w:rsidRPr="00E312F4">
        <w:rPr>
          <w:sz w:val="20"/>
        </w:rPr>
        <w:t xml:space="preserve"> if they desire and are encouraged to do so. In this situation, one project would be submitted and both students would receive the same grade.</w:t>
      </w:r>
    </w:p>
    <w:p w14:paraId="5062E233" w14:textId="77777777" w:rsidR="00FF0A11" w:rsidRPr="00E312F4" w:rsidRDefault="00FF0A11">
      <w:pPr>
        <w:ind w:left="720"/>
        <w:rPr>
          <w:sz w:val="20"/>
        </w:rPr>
      </w:pPr>
    </w:p>
    <w:p w14:paraId="7C8C9B96" w14:textId="406DC06A" w:rsidR="00FF0A11" w:rsidRPr="00E312F4" w:rsidRDefault="00FF0A11">
      <w:pPr>
        <w:ind w:left="720"/>
        <w:rPr>
          <w:sz w:val="20"/>
        </w:rPr>
      </w:pPr>
      <w:r w:rsidRPr="00E312F4">
        <w:rPr>
          <w:sz w:val="20"/>
        </w:rPr>
        <w:t xml:space="preserve">To help students make gradual progress on the project throughout the semester, the project will completed in three phases. Phase 1 consists of an outline of the project with a 1-3 page description of what the issue is that will be explored and what students plan to do (with a </w:t>
      </w:r>
      <w:r w:rsidR="004670FF">
        <w:rPr>
          <w:sz w:val="20"/>
        </w:rPr>
        <w:t>tent</w:t>
      </w:r>
      <w:r w:rsidR="006E590A">
        <w:rPr>
          <w:sz w:val="20"/>
        </w:rPr>
        <w:t>ative bibliography of at least 5</w:t>
      </w:r>
      <w:r w:rsidRPr="00E312F4">
        <w:rPr>
          <w:sz w:val="20"/>
        </w:rPr>
        <w:t xml:space="preserve"> potentially relevant references that are guiding the work), and this will be turned in on or before</w:t>
      </w:r>
      <w:r w:rsidRPr="00E312F4">
        <w:rPr>
          <w:b/>
          <w:sz w:val="20"/>
        </w:rPr>
        <w:t xml:space="preserve"> </w:t>
      </w:r>
      <w:r w:rsidR="00E8025E" w:rsidRPr="007E6F76">
        <w:rPr>
          <w:b/>
          <w:sz w:val="20"/>
        </w:rPr>
        <w:t>Mon</w:t>
      </w:r>
      <w:r w:rsidR="002430AC" w:rsidRPr="007E6F76">
        <w:rPr>
          <w:b/>
          <w:sz w:val="20"/>
        </w:rPr>
        <w:t xml:space="preserve"> </w:t>
      </w:r>
      <w:r w:rsidR="002430AC" w:rsidRPr="00933082">
        <w:rPr>
          <w:b/>
          <w:sz w:val="20"/>
        </w:rPr>
        <w:t xml:space="preserve">- </w:t>
      </w:r>
      <w:r w:rsidR="00D83125" w:rsidRPr="00933082">
        <w:rPr>
          <w:b/>
          <w:sz w:val="20"/>
        </w:rPr>
        <w:t>Feb 2</w:t>
      </w:r>
      <w:r w:rsidR="0084108E">
        <w:rPr>
          <w:b/>
          <w:sz w:val="20"/>
        </w:rPr>
        <w:t>5</w:t>
      </w:r>
      <w:r w:rsidRPr="00933082">
        <w:rPr>
          <w:b/>
          <w:sz w:val="20"/>
        </w:rPr>
        <w:t>.</w:t>
      </w:r>
      <w:r w:rsidRPr="00933082">
        <w:rPr>
          <w:sz w:val="20"/>
        </w:rPr>
        <w:t xml:space="preserve"> Phase two consists of both a rough draft of the method section describing what exactly was done, and copies of the complete transcripts. Phase two will be due on </w:t>
      </w:r>
      <w:r w:rsidR="001C29FE" w:rsidRPr="00933082">
        <w:rPr>
          <w:b/>
          <w:sz w:val="20"/>
        </w:rPr>
        <w:t>Mon</w:t>
      </w:r>
      <w:r w:rsidRPr="00933082">
        <w:rPr>
          <w:b/>
          <w:sz w:val="20"/>
        </w:rPr>
        <w:t xml:space="preserve"> </w:t>
      </w:r>
      <w:r w:rsidR="00C83CC7" w:rsidRPr="00933082">
        <w:rPr>
          <w:b/>
          <w:sz w:val="20"/>
        </w:rPr>
        <w:t>–</w:t>
      </w:r>
      <w:r w:rsidRPr="00933082">
        <w:rPr>
          <w:b/>
          <w:sz w:val="20"/>
        </w:rPr>
        <w:t xml:space="preserve"> </w:t>
      </w:r>
      <w:r w:rsidR="0084108E">
        <w:rPr>
          <w:b/>
          <w:sz w:val="20"/>
        </w:rPr>
        <w:t>April 1</w:t>
      </w:r>
      <w:r w:rsidRPr="00933082">
        <w:rPr>
          <w:sz w:val="20"/>
        </w:rPr>
        <w:t xml:space="preserve">. The third and final phase of the project will be due on </w:t>
      </w:r>
      <w:r w:rsidR="00A951FF">
        <w:rPr>
          <w:b/>
          <w:sz w:val="20"/>
        </w:rPr>
        <w:t>Wed</w:t>
      </w:r>
      <w:r w:rsidRPr="00933082">
        <w:rPr>
          <w:b/>
          <w:sz w:val="20"/>
        </w:rPr>
        <w:t xml:space="preserve"> - </w:t>
      </w:r>
      <w:r w:rsidR="00D83125" w:rsidRPr="00933082">
        <w:rPr>
          <w:b/>
          <w:sz w:val="20"/>
        </w:rPr>
        <w:t>May</w:t>
      </w:r>
      <w:r w:rsidRPr="00933082">
        <w:rPr>
          <w:b/>
          <w:sz w:val="20"/>
        </w:rPr>
        <w:t xml:space="preserve"> </w:t>
      </w:r>
      <w:r w:rsidR="00A951FF">
        <w:rPr>
          <w:b/>
          <w:sz w:val="20"/>
        </w:rPr>
        <w:t>8th</w:t>
      </w:r>
      <w:r w:rsidR="001C29FE" w:rsidRPr="00933082">
        <w:rPr>
          <w:b/>
          <w:sz w:val="20"/>
        </w:rPr>
        <w:t xml:space="preserve"> at</w:t>
      </w:r>
      <w:r w:rsidR="001C29FE" w:rsidRPr="007E6F76">
        <w:rPr>
          <w:b/>
          <w:sz w:val="20"/>
        </w:rPr>
        <w:t xml:space="preserve"> 5:00pm</w:t>
      </w:r>
      <w:r w:rsidRPr="007E6F76">
        <w:rPr>
          <w:sz w:val="20"/>
        </w:rPr>
        <w:t>, and</w:t>
      </w:r>
      <w:r w:rsidRPr="00E312F4">
        <w:rPr>
          <w:sz w:val="20"/>
        </w:rPr>
        <w:t xml:space="preserve"> this includes the final report with the introduction, method, results, discussion, and appendix sections</w:t>
      </w:r>
      <w:r w:rsidR="00C83CC7">
        <w:rPr>
          <w:sz w:val="20"/>
        </w:rPr>
        <w:t>, hard copy in my mailbox</w:t>
      </w:r>
      <w:r w:rsidRPr="00E312F4">
        <w:rPr>
          <w:sz w:val="20"/>
        </w:rPr>
        <w:t xml:space="preserve">. </w:t>
      </w:r>
      <w:r w:rsidRPr="00E312F4">
        <w:rPr>
          <w:sz w:val="20"/>
          <w:u w:val="single"/>
        </w:rPr>
        <w:t>Late submissions for the final project will not be accepted</w:t>
      </w:r>
      <w:r w:rsidRPr="00E312F4">
        <w:rPr>
          <w:sz w:val="20"/>
        </w:rPr>
        <w:t xml:space="preserve">. </w:t>
      </w:r>
    </w:p>
    <w:p w14:paraId="3939BA43" w14:textId="77777777" w:rsidR="00FF0A11" w:rsidRPr="00E312F4" w:rsidRDefault="00FF0A11">
      <w:pPr>
        <w:rPr>
          <w:sz w:val="20"/>
        </w:rPr>
      </w:pPr>
    </w:p>
    <w:p w14:paraId="76AB5E0D" w14:textId="06923358" w:rsidR="00FF0A11" w:rsidRPr="00E312F4" w:rsidRDefault="00122F98">
      <w:pPr>
        <w:ind w:left="720" w:hanging="720"/>
        <w:rPr>
          <w:sz w:val="20"/>
        </w:rPr>
      </w:pPr>
      <w:r w:rsidRPr="00E312F4">
        <w:rPr>
          <w:sz w:val="20"/>
        </w:rPr>
        <w:t>5</w:t>
      </w:r>
      <w:r w:rsidR="00FF0A11" w:rsidRPr="00E312F4">
        <w:rPr>
          <w:sz w:val="20"/>
        </w:rPr>
        <w:t xml:space="preserve">) </w:t>
      </w:r>
      <w:r w:rsidR="00FF0A11" w:rsidRPr="00E312F4">
        <w:rPr>
          <w:sz w:val="20"/>
        </w:rPr>
        <w:tab/>
      </w:r>
      <w:r w:rsidR="00FF0A11" w:rsidRPr="00E312F4">
        <w:rPr>
          <w:sz w:val="20"/>
          <w:u w:val="single"/>
        </w:rPr>
        <w:t>Oral Presentation</w:t>
      </w:r>
      <w:r w:rsidR="00FF0A11" w:rsidRPr="00E312F4">
        <w:rPr>
          <w:sz w:val="20"/>
        </w:rPr>
        <w:t>.  On either the university-scheduled time for the final exam or another time toward the end of the course negotiated by the class as a whole, stu</w:t>
      </w:r>
      <w:r w:rsidRPr="00E312F4">
        <w:rPr>
          <w:sz w:val="20"/>
        </w:rPr>
        <w:t>dents</w:t>
      </w:r>
      <w:r w:rsidR="002E47B1">
        <w:rPr>
          <w:sz w:val="20"/>
        </w:rPr>
        <w:t>/dyads</w:t>
      </w:r>
      <w:r w:rsidRPr="00E312F4">
        <w:rPr>
          <w:sz w:val="20"/>
        </w:rPr>
        <w:t xml:space="preserve"> will give a brief (≈ 15</w:t>
      </w:r>
      <w:r w:rsidR="00FF0A11" w:rsidRPr="00E312F4">
        <w:rPr>
          <w:sz w:val="20"/>
        </w:rPr>
        <w:t xml:space="preserve"> min.) oral presentation to their fellow class members briefly summarizing their course project (above).</w:t>
      </w:r>
    </w:p>
    <w:p w14:paraId="2743FE07" w14:textId="77777777" w:rsidR="00FF0A11" w:rsidRPr="00E312F4" w:rsidRDefault="00FF0A11">
      <w:pPr>
        <w:rPr>
          <w:sz w:val="20"/>
        </w:rPr>
      </w:pPr>
    </w:p>
    <w:p w14:paraId="76751C32" w14:textId="77777777" w:rsidR="00FF0A11" w:rsidRPr="00E312F4" w:rsidRDefault="00122F98">
      <w:pPr>
        <w:ind w:left="720" w:hanging="720"/>
        <w:rPr>
          <w:sz w:val="20"/>
        </w:rPr>
      </w:pPr>
      <w:r w:rsidRPr="00E312F4">
        <w:rPr>
          <w:sz w:val="20"/>
        </w:rPr>
        <w:t>6</w:t>
      </w:r>
      <w:r w:rsidR="00FF0A11" w:rsidRPr="00E312F4">
        <w:rPr>
          <w:sz w:val="20"/>
        </w:rPr>
        <w:t>)</w:t>
      </w:r>
      <w:r w:rsidR="00FF0A11" w:rsidRPr="00E312F4">
        <w:rPr>
          <w:sz w:val="20"/>
        </w:rPr>
        <w:tab/>
      </w:r>
      <w:r w:rsidR="00FF0A11" w:rsidRPr="00E312F4">
        <w:rPr>
          <w:sz w:val="20"/>
          <w:u w:val="single"/>
        </w:rPr>
        <w:t>Final Activity</w:t>
      </w:r>
      <w:r w:rsidR="00FF0A11" w:rsidRPr="00E312F4">
        <w:rPr>
          <w:sz w:val="20"/>
        </w:rPr>
        <w:t xml:space="preserve">. At the same meeting when we have the oral presentations (described above) or at some other time as negotiated by the course as a whole, students will complete/turn in/engage in some sort of final, cumulative, integrative review, activity/exercise/exam. The nature and format of this final activity will be decided upon and negotiated as a class and determined as soon as possible. </w:t>
      </w:r>
    </w:p>
    <w:p w14:paraId="05C79936" w14:textId="77777777" w:rsidR="00FF0A11" w:rsidRDefault="00FF0A11"/>
    <w:p w14:paraId="554D6796" w14:textId="77777777" w:rsidR="00FF0A11" w:rsidRDefault="00FF0A11">
      <w:pPr>
        <w:ind w:right="-720"/>
        <w:jc w:val="center"/>
        <w:rPr>
          <w:b/>
        </w:rPr>
      </w:pPr>
      <w:r>
        <w:rPr>
          <w:b/>
        </w:rPr>
        <w:t>Online Course Materials and Tools</w:t>
      </w:r>
    </w:p>
    <w:p w14:paraId="158BBD76" w14:textId="77777777" w:rsidR="00FF0A11" w:rsidRPr="00E312F4" w:rsidRDefault="002430AC" w:rsidP="002430AC">
      <w:pPr>
        <w:rPr>
          <w:sz w:val="20"/>
        </w:rPr>
      </w:pPr>
      <w:r w:rsidRPr="00E312F4">
        <w:rPr>
          <w:sz w:val="20"/>
        </w:rPr>
        <w:t>R</w:t>
      </w:r>
      <w:r w:rsidR="00FF0A11" w:rsidRPr="00E312F4">
        <w:rPr>
          <w:sz w:val="20"/>
        </w:rPr>
        <w:t xml:space="preserve">esources located </w:t>
      </w:r>
      <w:r w:rsidRPr="00E312F4">
        <w:rPr>
          <w:sz w:val="20"/>
        </w:rPr>
        <w:t>at the course blackboard website include:</w:t>
      </w:r>
    </w:p>
    <w:p w14:paraId="2CF014C9" w14:textId="77777777" w:rsidR="00FF0A11" w:rsidRPr="00E312F4" w:rsidRDefault="00FF0A11">
      <w:pPr>
        <w:ind w:right="-720"/>
        <w:rPr>
          <w:sz w:val="20"/>
        </w:rPr>
      </w:pPr>
    </w:p>
    <w:p w14:paraId="115A3059" w14:textId="77777777" w:rsidR="00FF0A11" w:rsidRPr="00E312F4" w:rsidRDefault="00FF0A11">
      <w:pPr>
        <w:rPr>
          <w:sz w:val="20"/>
        </w:rPr>
      </w:pPr>
      <w:r w:rsidRPr="00E312F4">
        <w:rPr>
          <w:sz w:val="20"/>
        </w:rPr>
        <w:t xml:space="preserve">1) </w:t>
      </w:r>
      <w:r w:rsidRPr="00E312F4">
        <w:rPr>
          <w:sz w:val="20"/>
          <w:u w:val="single"/>
        </w:rPr>
        <w:t>Course Materials</w:t>
      </w:r>
      <w:r w:rsidRPr="00E312F4">
        <w:rPr>
          <w:sz w:val="20"/>
        </w:rPr>
        <w:t xml:space="preserve"> - Various course materials (syllabus, notes, </w:t>
      </w:r>
      <w:r w:rsidR="002430AC" w:rsidRPr="00E312F4">
        <w:rPr>
          <w:sz w:val="20"/>
        </w:rPr>
        <w:t xml:space="preserve">readings, </w:t>
      </w:r>
      <w:r w:rsidRPr="00E312F4">
        <w:rPr>
          <w:sz w:val="20"/>
        </w:rPr>
        <w:t>handouts…)</w:t>
      </w:r>
      <w:r w:rsidR="00243DC2">
        <w:rPr>
          <w:sz w:val="20"/>
        </w:rPr>
        <w:t xml:space="preserve"> are/will be available from the course</w:t>
      </w:r>
      <w:r w:rsidRPr="00E312F4">
        <w:rPr>
          <w:sz w:val="20"/>
        </w:rPr>
        <w:t xml:space="preserve"> website. </w:t>
      </w:r>
    </w:p>
    <w:p w14:paraId="4BFD8B31" w14:textId="77777777" w:rsidR="00FF0A11" w:rsidRPr="00E312F4" w:rsidRDefault="00FF0A11">
      <w:pPr>
        <w:rPr>
          <w:sz w:val="20"/>
        </w:rPr>
      </w:pPr>
    </w:p>
    <w:p w14:paraId="58D1ADDE" w14:textId="77777777" w:rsidR="00FF0A11" w:rsidRPr="00E312F4" w:rsidRDefault="002430AC">
      <w:pPr>
        <w:rPr>
          <w:sz w:val="20"/>
        </w:rPr>
      </w:pPr>
      <w:r w:rsidRPr="00E312F4">
        <w:rPr>
          <w:sz w:val="20"/>
        </w:rPr>
        <w:t>2</w:t>
      </w:r>
      <w:r w:rsidR="00FF0A11" w:rsidRPr="00E312F4">
        <w:rPr>
          <w:sz w:val="20"/>
        </w:rPr>
        <w:t xml:space="preserve">) </w:t>
      </w:r>
      <w:r w:rsidR="00FF0A11" w:rsidRPr="00E312F4">
        <w:rPr>
          <w:sz w:val="20"/>
          <w:u w:val="single"/>
        </w:rPr>
        <w:t>Online discussion</w:t>
      </w:r>
      <w:r w:rsidR="00FF0A11" w:rsidRPr="00E312F4">
        <w:rPr>
          <w:sz w:val="20"/>
        </w:rPr>
        <w:t xml:space="preserve"> </w:t>
      </w:r>
      <w:r w:rsidRPr="00E312F4">
        <w:rPr>
          <w:sz w:val="20"/>
        </w:rPr>
        <w:t>–</w:t>
      </w:r>
      <w:r w:rsidR="00FF0A11" w:rsidRPr="00E312F4">
        <w:rPr>
          <w:sz w:val="20"/>
        </w:rPr>
        <w:t xml:space="preserve"> </w:t>
      </w:r>
      <w:r w:rsidRPr="00E312F4">
        <w:rPr>
          <w:sz w:val="20"/>
        </w:rPr>
        <w:t>As discussed above, students are encouraged to use the online discussion forum</w:t>
      </w:r>
      <w:r w:rsidR="00FF0A11" w:rsidRPr="00E312F4">
        <w:rPr>
          <w:sz w:val="20"/>
        </w:rPr>
        <w:t xml:space="preserve">. Posts could include, for example, questions or requests for clarifications about course content, questions or suggestions about the project, questions about due dates course assignments and other course procedures, general questions about language development that came to you during the course, personal anecdotes related to lectures, or comments, thoughts, reflections, and/or concerns about the course. The idea of the online discussion is for participants in the course to have a common place outside of class to discuss amongst themselves both the content and process of the course. </w:t>
      </w:r>
    </w:p>
    <w:p w14:paraId="7F07FA08" w14:textId="77777777" w:rsidR="00FF0A11" w:rsidRPr="00E312F4" w:rsidRDefault="00FF0A11">
      <w:pPr>
        <w:rPr>
          <w:sz w:val="20"/>
        </w:rPr>
      </w:pPr>
    </w:p>
    <w:p w14:paraId="701003AF" w14:textId="77777777" w:rsidR="00D92B23" w:rsidRDefault="002430AC">
      <w:pPr>
        <w:rPr>
          <w:sz w:val="20"/>
        </w:rPr>
      </w:pPr>
      <w:r w:rsidRPr="00E312F4">
        <w:rPr>
          <w:sz w:val="20"/>
        </w:rPr>
        <w:t>3</w:t>
      </w:r>
      <w:r w:rsidR="00FF0A11" w:rsidRPr="00E312F4">
        <w:rPr>
          <w:sz w:val="20"/>
        </w:rPr>
        <w:t xml:space="preserve">) </w:t>
      </w:r>
      <w:r w:rsidR="00FF0A11" w:rsidRPr="00E312F4">
        <w:rPr>
          <w:sz w:val="20"/>
          <w:u w:val="single"/>
        </w:rPr>
        <w:t xml:space="preserve">Online </w:t>
      </w:r>
      <w:r w:rsidRPr="00E312F4">
        <w:rPr>
          <w:sz w:val="20"/>
          <w:u w:val="single"/>
        </w:rPr>
        <w:t xml:space="preserve">Student Progress </w:t>
      </w:r>
      <w:r w:rsidR="00FF0A11" w:rsidRPr="00E312F4">
        <w:rPr>
          <w:sz w:val="20"/>
          <w:u w:val="single"/>
        </w:rPr>
        <w:t>Checking</w:t>
      </w:r>
      <w:r w:rsidRPr="00E312F4">
        <w:rPr>
          <w:sz w:val="20"/>
          <w:u w:val="single"/>
        </w:rPr>
        <w:t xml:space="preserve"> </w:t>
      </w:r>
      <w:r w:rsidR="00FF0A11" w:rsidRPr="00E312F4">
        <w:rPr>
          <w:sz w:val="20"/>
        </w:rPr>
        <w:t xml:space="preserve">- Students </w:t>
      </w:r>
      <w:r w:rsidRPr="00E312F4">
        <w:rPr>
          <w:sz w:val="20"/>
        </w:rPr>
        <w:t>can</w:t>
      </w:r>
      <w:r w:rsidR="00FF0A11" w:rsidRPr="00E312F4">
        <w:rPr>
          <w:sz w:val="20"/>
        </w:rPr>
        <w:t xml:space="preserve"> get an update of their current course grades at any time during the course from the website. Students can see their own grades for all assignments, including extra credit points earned to date. </w:t>
      </w:r>
    </w:p>
    <w:p w14:paraId="316A374D" w14:textId="77777777" w:rsidR="00FF0A11" w:rsidRPr="00E312F4" w:rsidRDefault="00FF0A11">
      <w:pPr>
        <w:rPr>
          <w:sz w:val="20"/>
        </w:rPr>
      </w:pPr>
    </w:p>
    <w:p w14:paraId="52D86002" w14:textId="77777777" w:rsidR="00FF0A11" w:rsidRPr="00E312F4" w:rsidRDefault="00FF0A11" w:rsidP="00E312F4">
      <w:pPr>
        <w:jc w:val="center"/>
        <w:rPr>
          <w:b/>
        </w:rPr>
      </w:pPr>
      <w:r>
        <w:rPr>
          <w:b/>
        </w:rPr>
        <w:t>Grading Procedures</w:t>
      </w:r>
    </w:p>
    <w:p w14:paraId="51E8212A" w14:textId="66CFF7A3" w:rsidR="00FF0A11" w:rsidRPr="00E312F4" w:rsidRDefault="00FF0A11">
      <w:pPr>
        <w:rPr>
          <w:sz w:val="20"/>
        </w:rPr>
      </w:pPr>
      <w:r w:rsidRPr="00E312F4">
        <w:rPr>
          <w:sz w:val="20"/>
        </w:rPr>
        <w:t xml:space="preserve">The standard 93-100% = A, 90-92 = A-, 87-89% = B+, 83-86 = B, 80-82 = B-, 77-79% = C+, 70-76 = C, 60-69% = D, &lt;60% = F scale will be used. </w:t>
      </w:r>
      <w:r w:rsidR="00E15FEA">
        <w:rPr>
          <w:sz w:val="20"/>
        </w:rPr>
        <w:t xml:space="preserve">Undergraduate students will be graded accordingly. </w:t>
      </w:r>
      <w:r w:rsidRPr="00E312F4">
        <w:rPr>
          <w:sz w:val="20"/>
        </w:rPr>
        <w:t>Students' final grades will be determined as follows:</w:t>
      </w:r>
    </w:p>
    <w:p w14:paraId="514D2C70" w14:textId="77777777" w:rsidR="00243DC2" w:rsidRDefault="00FF0A11" w:rsidP="002430AC">
      <w:pPr>
        <w:ind w:firstLine="720"/>
        <w:rPr>
          <w:sz w:val="20"/>
        </w:rPr>
      </w:pPr>
      <w:r w:rsidRPr="00E312F4">
        <w:rPr>
          <w:sz w:val="20"/>
        </w:rPr>
        <w:t>• Project</w:t>
      </w:r>
      <w:r w:rsidRPr="00E312F4">
        <w:rPr>
          <w:sz w:val="20"/>
        </w:rPr>
        <w:tab/>
      </w:r>
      <w:r w:rsidRPr="00E312F4">
        <w:rPr>
          <w:sz w:val="20"/>
        </w:rPr>
        <w:tab/>
      </w:r>
      <w:r w:rsidRPr="00E312F4">
        <w:rPr>
          <w:sz w:val="20"/>
        </w:rPr>
        <w:tab/>
        <w:t xml:space="preserve">45% </w:t>
      </w:r>
      <w:r w:rsidRPr="00E312F4">
        <w:rPr>
          <w:sz w:val="20"/>
        </w:rPr>
        <w:tab/>
      </w:r>
      <w:r w:rsidRPr="00E312F4">
        <w:rPr>
          <w:sz w:val="20"/>
        </w:rPr>
        <w:tab/>
      </w:r>
      <w:r w:rsidRPr="00E312F4">
        <w:rPr>
          <w:sz w:val="20"/>
        </w:rPr>
        <w:tab/>
      </w:r>
      <w:r w:rsidRPr="00E312F4">
        <w:rPr>
          <w:sz w:val="20"/>
        </w:rPr>
        <w:tab/>
        <w:t>• Reflections</w:t>
      </w:r>
      <w:r w:rsidRPr="00E312F4">
        <w:rPr>
          <w:sz w:val="20"/>
        </w:rPr>
        <w:tab/>
      </w:r>
      <w:r w:rsidRPr="00E312F4">
        <w:rPr>
          <w:sz w:val="20"/>
        </w:rPr>
        <w:tab/>
        <w:t>25%</w:t>
      </w:r>
      <w:r w:rsidRPr="00E312F4">
        <w:rPr>
          <w:sz w:val="20"/>
        </w:rPr>
        <w:tab/>
      </w:r>
      <w:r w:rsidRPr="00E312F4">
        <w:rPr>
          <w:sz w:val="20"/>
        </w:rPr>
        <w:tab/>
      </w:r>
      <w:r w:rsidRPr="00E312F4">
        <w:rPr>
          <w:sz w:val="20"/>
        </w:rPr>
        <w:tab/>
      </w:r>
      <w:r w:rsidRPr="00E312F4">
        <w:rPr>
          <w:sz w:val="20"/>
        </w:rPr>
        <w:tab/>
      </w:r>
      <w:r w:rsidRPr="00E312F4">
        <w:rPr>
          <w:sz w:val="20"/>
        </w:rPr>
        <w:tab/>
        <w:t>• Participation</w:t>
      </w:r>
      <w:r w:rsidRPr="00E312F4">
        <w:rPr>
          <w:sz w:val="20"/>
        </w:rPr>
        <w:tab/>
      </w:r>
      <w:r w:rsidRPr="00E312F4">
        <w:rPr>
          <w:sz w:val="20"/>
        </w:rPr>
        <w:tab/>
        <w:t>10%</w:t>
      </w:r>
      <w:r w:rsidRPr="00E312F4">
        <w:rPr>
          <w:sz w:val="20"/>
        </w:rPr>
        <w:tab/>
      </w:r>
      <w:r w:rsidRPr="00E312F4">
        <w:rPr>
          <w:sz w:val="20"/>
        </w:rPr>
        <w:tab/>
      </w:r>
      <w:r w:rsidRPr="00E312F4">
        <w:rPr>
          <w:sz w:val="20"/>
        </w:rPr>
        <w:tab/>
      </w:r>
      <w:r w:rsidRPr="00E312F4">
        <w:rPr>
          <w:sz w:val="20"/>
        </w:rPr>
        <w:tab/>
        <w:t>• Presentation</w:t>
      </w:r>
      <w:r w:rsidRPr="00E312F4">
        <w:rPr>
          <w:sz w:val="20"/>
        </w:rPr>
        <w:tab/>
      </w:r>
      <w:r w:rsidRPr="00E312F4">
        <w:rPr>
          <w:sz w:val="20"/>
        </w:rPr>
        <w:tab/>
        <w:t>10%</w:t>
      </w:r>
      <w:r w:rsidRPr="00E312F4">
        <w:rPr>
          <w:sz w:val="20"/>
        </w:rPr>
        <w:tab/>
      </w:r>
      <w:r w:rsidRPr="00E312F4">
        <w:rPr>
          <w:sz w:val="20"/>
        </w:rPr>
        <w:tab/>
      </w:r>
      <w:r w:rsidRPr="00E312F4">
        <w:rPr>
          <w:sz w:val="20"/>
        </w:rPr>
        <w:tab/>
      </w:r>
      <w:r w:rsidRPr="00E312F4">
        <w:rPr>
          <w:sz w:val="20"/>
        </w:rPr>
        <w:tab/>
      </w:r>
      <w:r w:rsidRPr="00E312F4">
        <w:rPr>
          <w:sz w:val="20"/>
        </w:rPr>
        <w:tab/>
        <w:t>• Final Activity</w:t>
      </w:r>
      <w:r w:rsidRPr="00E312F4">
        <w:rPr>
          <w:sz w:val="20"/>
        </w:rPr>
        <w:tab/>
      </w:r>
      <w:r w:rsidRPr="00E312F4">
        <w:rPr>
          <w:sz w:val="20"/>
        </w:rPr>
        <w:tab/>
        <w:t>10%</w:t>
      </w:r>
      <w:r w:rsidRPr="00E312F4">
        <w:rPr>
          <w:sz w:val="20"/>
        </w:rPr>
        <w:tab/>
      </w:r>
      <w:r w:rsidRPr="00E312F4">
        <w:rPr>
          <w:sz w:val="20"/>
        </w:rPr>
        <w:tab/>
      </w:r>
      <w:r w:rsidRPr="00E312F4">
        <w:rPr>
          <w:sz w:val="20"/>
        </w:rPr>
        <w:tab/>
      </w:r>
      <w:r w:rsidRPr="00E312F4">
        <w:rPr>
          <w:sz w:val="20"/>
        </w:rPr>
        <w:tab/>
      </w:r>
      <w:r w:rsidRPr="00E312F4">
        <w:rPr>
          <w:sz w:val="20"/>
        </w:rPr>
        <w:tab/>
      </w:r>
    </w:p>
    <w:p w14:paraId="18AE98E9" w14:textId="77777777" w:rsidR="00393055" w:rsidRDefault="00393055" w:rsidP="00393055">
      <w:pPr>
        <w:jc w:val="center"/>
        <w:rPr>
          <w:b/>
        </w:rPr>
      </w:pPr>
      <w:r>
        <w:rPr>
          <w:b/>
        </w:rPr>
        <w:t>The Honor Code</w:t>
      </w:r>
    </w:p>
    <w:p w14:paraId="7D2CDC69" w14:textId="4E805B94" w:rsidR="00393055" w:rsidRPr="00A951FF" w:rsidRDefault="00393055" w:rsidP="00393055">
      <w:pPr>
        <w:rPr>
          <w:sz w:val="20"/>
          <w:szCs w:val="20"/>
        </w:rPr>
      </w:pPr>
      <w:r w:rsidRPr="00A951FF">
        <w:rPr>
          <w:sz w:val="20"/>
          <w:szCs w:val="20"/>
        </w:rPr>
        <w:t xml:space="preserve">Students in this course are expected to behave at all times in a manner consistent with the GMU Honor Code. </w:t>
      </w:r>
      <w:hyperlink r:id="rId7" w:history="1">
        <w:r w:rsidR="00C76F85" w:rsidRPr="00A951FF">
          <w:rPr>
            <w:rStyle w:val="Hyperlink"/>
            <w:sz w:val="20"/>
            <w:szCs w:val="20"/>
          </w:rPr>
          <w:t>https://oai.gmu.edu/mason-honor-code/</w:t>
        </w:r>
      </w:hyperlink>
      <w:r w:rsidR="00C76F85" w:rsidRPr="00A951FF">
        <w:rPr>
          <w:sz w:val="20"/>
          <w:szCs w:val="20"/>
        </w:rPr>
        <w:t xml:space="preserve"> </w:t>
      </w:r>
      <w:r w:rsidRPr="00A951FF">
        <w:rPr>
          <w:sz w:val="20"/>
          <w:szCs w:val="20"/>
        </w:rPr>
        <w:t>For purposes of clarity, the following guidelines for plagiarism will be used in this course for the writing of the paper:</w:t>
      </w:r>
    </w:p>
    <w:p w14:paraId="3D10AA12" w14:textId="77777777" w:rsidR="00393055" w:rsidRPr="00A951FF" w:rsidRDefault="00393055" w:rsidP="00393055">
      <w:pPr>
        <w:rPr>
          <w:sz w:val="20"/>
          <w:szCs w:val="20"/>
        </w:rPr>
      </w:pPr>
      <w:r w:rsidRPr="00A951FF">
        <w:rPr>
          <w:sz w:val="20"/>
          <w:szCs w:val="20"/>
        </w:rPr>
        <w:t xml:space="preserve">     </w:t>
      </w:r>
      <w:r w:rsidRPr="00A951FF">
        <w:rPr>
          <w:i/>
          <w:sz w:val="20"/>
          <w:szCs w:val="20"/>
        </w:rPr>
        <w:t>Plagiarism</w:t>
      </w:r>
      <w:r w:rsidRPr="00A951FF">
        <w:rPr>
          <w:sz w:val="20"/>
          <w:szCs w:val="20"/>
        </w:rPr>
        <w:t xml:space="preserve">  = </w:t>
      </w:r>
    </w:p>
    <w:p w14:paraId="43594D2E" w14:textId="77777777" w:rsidR="00393055" w:rsidRPr="00A951FF" w:rsidRDefault="00393055" w:rsidP="00393055">
      <w:pPr>
        <w:rPr>
          <w:sz w:val="20"/>
          <w:szCs w:val="20"/>
        </w:rPr>
      </w:pPr>
      <w:r w:rsidRPr="00A951FF">
        <w:rPr>
          <w:sz w:val="20"/>
          <w:szCs w:val="20"/>
        </w:rPr>
        <w:tab/>
        <w:t xml:space="preserve">• Copying, word for word, greater than about 25% of a sentence from someone else's work and having the words appear to be </w:t>
      </w:r>
      <w:r w:rsidRPr="00A951FF">
        <w:rPr>
          <w:sz w:val="20"/>
          <w:szCs w:val="20"/>
        </w:rPr>
        <w:tab/>
      </w:r>
      <w:r w:rsidRPr="00A951FF">
        <w:rPr>
          <w:sz w:val="20"/>
          <w:szCs w:val="20"/>
        </w:rPr>
        <w:tab/>
        <w:t xml:space="preserve">your own words. [Note: This is regardless of 1) the type of other person's work (whether or not it was published) and </w:t>
      </w:r>
      <w:r w:rsidRPr="00A951FF">
        <w:rPr>
          <w:sz w:val="20"/>
          <w:szCs w:val="20"/>
        </w:rPr>
        <w:tab/>
      </w:r>
      <w:r w:rsidRPr="00A951FF">
        <w:rPr>
          <w:sz w:val="20"/>
          <w:szCs w:val="20"/>
        </w:rPr>
        <w:tab/>
        <w:t xml:space="preserve">2) whether or not you have given the person a citation after the text or a reference in the bibliography]. </w:t>
      </w:r>
    </w:p>
    <w:p w14:paraId="53F2B2FA" w14:textId="77777777" w:rsidR="00393055" w:rsidRPr="00A951FF" w:rsidRDefault="00393055" w:rsidP="00393055">
      <w:pPr>
        <w:rPr>
          <w:sz w:val="20"/>
          <w:szCs w:val="20"/>
        </w:rPr>
      </w:pPr>
      <w:r w:rsidRPr="00A951FF">
        <w:rPr>
          <w:sz w:val="20"/>
          <w:szCs w:val="20"/>
        </w:rPr>
        <w:tab/>
        <w:t xml:space="preserve">• Using greater than 25% of the words in someone else's sentence by switching around the order of words or phrases and </w:t>
      </w:r>
      <w:r w:rsidRPr="00A951FF">
        <w:rPr>
          <w:sz w:val="20"/>
          <w:szCs w:val="20"/>
        </w:rPr>
        <w:tab/>
      </w:r>
      <w:r w:rsidRPr="00A951FF">
        <w:rPr>
          <w:sz w:val="20"/>
          <w:szCs w:val="20"/>
        </w:rPr>
        <w:tab/>
      </w:r>
      <w:r w:rsidRPr="00A951FF">
        <w:rPr>
          <w:sz w:val="20"/>
          <w:szCs w:val="20"/>
        </w:rPr>
        <w:tab/>
        <w:t>having the words appear to be your own words (same notes apply, as above).</w:t>
      </w:r>
    </w:p>
    <w:p w14:paraId="20C915C9" w14:textId="77777777" w:rsidR="00393055" w:rsidRPr="00A951FF" w:rsidRDefault="00393055" w:rsidP="00393055">
      <w:pPr>
        <w:rPr>
          <w:sz w:val="20"/>
          <w:szCs w:val="20"/>
        </w:rPr>
      </w:pPr>
      <w:r w:rsidRPr="00A951FF">
        <w:rPr>
          <w:sz w:val="20"/>
          <w:szCs w:val="20"/>
        </w:rPr>
        <w:tab/>
        <w:t>• Paraphrasing someone else's ideas or findings or sentences without giving them a citation and reference.</w:t>
      </w:r>
    </w:p>
    <w:p w14:paraId="3558DCFC" w14:textId="79489F70" w:rsidR="00393055" w:rsidRPr="00A951FF" w:rsidRDefault="00393055" w:rsidP="00393055">
      <w:pPr>
        <w:rPr>
          <w:sz w:val="20"/>
          <w:szCs w:val="20"/>
        </w:rPr>
      </w:pPr>
      <w:r w:rsidRPr="00A951FF">
        <w:rPr>
          <w:sz w:val="20"/>
          <w:szCs w:val="20"/>
        </w:rPr>
        <w:tab/>
        <w:t>• Using the same paper for this course which has been (or will be) turned in for another course</w:t>
      </w:r>
      <w:r w:rsidR="0064441E" w:rsidRPr="00A951FF">
        <w:rPr>
          <w:sz w:val="20"/>
          <w:szCs w:val="20"/>
        </w:rPr>
        <w:t xml:space="preserve"> without agreement from both </w:t>
      </w:r>
      <w:r w:rsidR="0064441E" w:rsidRPr="00A951FF">
        <w:rPr>
          <w:sz w:val="20"/>
          <w:szCs w:val="20"/>
        </w:rPr>
        <w:tab/>
        <w:t xml:space="preserve">  </w:t>
      </w:r>
      <w:r w:rsidR="0064441E" w:rsidRPr="00A951FF">
        <w:rPr>
          <w:sz w:val="20"/>
          <w:szCs w:val="20"/>
        </w:rPr>
        <w:tab/>
        <w:t xml:space="preserve">   </w:t>
      </w:r>
      <w:r w:rsidR="0064441E" w:rsidRPr="00A951FF">
        <w:rPr>
          <w:sz w:val="20"/>
          <w:szCs w:val="20"/>
        </w:rPr>
        <w:tab/>
        <w:t>professors</w:t>
      </w:r>
      <w:r w:rsidRPr="00A951FF">
        <w:rPr>
          <w:sz w:val="20"/>
          <w:szCs w:val="20"/>
        </w:rPr>
        <w:t>.</w:t>
      </w:r>
    </w:p>
    <w:p w14:paraId="72198E82" w14:textId="77777777" w:rsidR="0064441E" w:rsidRPr="0064441E" w:rsidRDefault="0064441E" w:rsidP="00393055">
      <w:pPr>
        <w:rPr>
          <w:sz w:val="20"/>
        </w:rPr>
      </w:pPr>
    </w:p>
    <w:p w14:paraId="2D22924E" w14:textId="77777777" w:rsidR="0004355D" w:rsidRPr="0064441E" w:rsidRDefault="00393055">
      <w:pPr>
        <w:rPr>
          <w:sz w:val="20"/>
          <w:szCs w:val="20"/>
        </w:rPr>
      </w:pPr>
      <w:r w:rsidRPr="0064441E">
        <w:rPr>
          <w:sz w:val="20"/>
          <w:szCs w:val="20"/>
        </w:rPr>
        <w:t>Students are encouraged to collaborate and study together as much as possible throughout the course. For collaborative projects, both students must contribute equally to the project, including relatively equal contributions to the actual writing.</w:t>
      </w:r>
    </w:p>
    <w:p w14:paraId="2ED046CD" w14:textId="77777777" w:rsidR="00B42F6E" w:rsidRDefault="00B42F6E"/>
    <w:p w14:paraId="2ABB94CF" w14:textId="58FA0BC2" w:rsidR="0064441E" w:rsidRDefault="0064441E" w:rsidP="0064441E">
      <w:pPr>
        <w:jc w:val="center"/>
        <w:rPr>
          <w:b/>
        </w:rPr>
      </w:pPr>
      <w:r>
        <w:rPr>
          <w:b/>
        </w:rPr>
        <w:t>Misc.</w:t>
      </w:r>
    </w:p>
    <w:p w14:paraId="76977049" w14:textId="77777777" w:rsidR="0064441E" w:rsidRDefault="0064441E"/>
    <w:p w14:paraId="031E951E" w14:textId="013ED81A" w:rsidR="00B42F6E" w:rsidRPr="00A951FF" w:rsidRDefault="00B42F6E">
      <w:pPr>
        <w:rPr>
          <w:sz w:val="20"/>
          <w:szCs w:val="20"/>
        </w:rPr>
      </w:pPr>
      <w:r w:rsidRPr="00497AA3">
        <w:rPr>
          <w:b/>
          <w:sz w:val="20"/>
        </w:rPr>
        <w:t>Snow Cancellation Policy</w:t>
      </w:r>
      <w:r w:rsidR="0064441E">
        <w:rPr>
          <w:b/>
          <w:sz w:val="20"/>
        </w:rPr>
        <w:t>.</w:t>
      </w:r>
      <w:r w:rsidR="0064441E" w:rsidRPr="0064441E">
        <w:rPr>
          <w:sz w:val="20"/>
        </w:rPr>
        <w:t xml:space="preserve"> I</w:t>
      </w:r>
      <w:r w:rsidRPr="0064441E">
        <w:rPr>
          <w:sz w:val="20"/>
        </w:rPr>
        <w:t xml:space="preserve">f GMU is </w:t>
      </w:r>
      <w:r w:rsidR="00A951FF">
        <w:rPr>
          <w:sz w:val="20"/>
        </w:rPr>
        <w:t>closed at 9:00am due to w</w:t>
      </w:r>
      <w:r w:rsidR="0064441E">
        <w:rPr>
          <w:sz w:val="20"/>
        </w:rPr>
        <w:t>e</w:t>
      </w:r>
      <w:r w:rsidR="00A951FF">
        <w:rPr>
          <w:sz w:val="20"/>
        </w:rPr>
        <w:t>a</w:t>
      </w:r>
      <w:r w:rsidR="0064441E">
        <w:rPr>
          <w:sz w:val="20"/>
        </w:rPr>
        <w:t>ther</w:t>
      </w:r>
      <w:r w:rsidRPr="0064441E">
        <w:rPr>
          <w:sz w:val="20"/>
        </w:rPr>
        <w:t xml:space="preserve">, we will </w:t>
      </w:r>
      <w:r w:rsidR="0064441E">
        <w:rPr>
          <w:sz w:val="20"/>
        </w:rPr>
        <w:t xml:space="preserve">try to still </w:t>
      </w:r>
      <w:r w:rsidRPr="0064441E">
        <w:rPr>
          <w:sz w:val="20"/>
        </w:rPr>
        <w:t xml:space="preserve">have class </w:t>
      </w:r>
      <w:r w:rsidR="0064441E">
        <w:rPr>
          <w:sz w:val="20"/>
        </w:rPr>
        <w:t xml:space="preserve">at the regular class time with the </w:t>
      </w:r>
      <w:r w:rsidR="0064441E" w:rsidRPr="00A951FF">
        <w:rPr>
          <w:sz w:val="20"/>
          <w:szCs w:val="20"/>
        </w:rPr>
        <w:t xml:space="preserve">use of </w:t>
      </w:r>
      <w:proofErr w:type="spellStart"/>
      <w:r w:rsidR="0064441E" w:rsidRPr="00A951FF">
        <w:rPr>
          <w:sz w:val="20"/>
          <w:szCs w:val="20"/>
        </w:rPr>
        <w:t>GoogleHangout</w:t>
      </w:r>
      <w:proofErr w:type="spellEnd"/>
      <w:r w:rsidR="0064441E" w:rsidRPr="00A951FF">
        <w:rPr>
          <w:sz w:val="20"/>
          <w:szCs w:val="20"/>
        </w:rPr>
        <w:t xml:space="preserve"> or Zoom, so plan accordingly.</w:t>
      </w:r>
      <w:r w:rsidRPr="00A951FF">
        <w:rPr>
          <w:sz w:val="20"/>
          <w:szCs w:val="20"/>
        </w:rPr>
        <w:t xml:space="preserve"> </w:t>
      </w:r>
    </w:p>
    <w:p w14:paraId="22537D40" w14:textId="77777777" w:rsidR="0004355D" w:rsidRPr="00A951FF" w:rsidRDefault="0004355D">
      <w:pPr>
        <w:rPr>
          <w:sz w:val="20"/>
          <w:szCs w:val="20"/>
        </w:rPr>
      </w:pPr>
    </w:p>
    <w:p w14:paraId="77F8BB97" w14:textId="0F8C957C" w:rsidR="0004355D" w:rsidRPr="00A951FF" w:rsidRDefault="0004355D" w:rsidP="0004355D">
      <w:pPr>
        <w:widowControl w:val="0"/>
        <w:autoSpaceDE w:val="0"/>
        <w:autoSpaceDN w:val="0"/>
        <w:adjustRightInd w:val="0"/>
        <w:rPr>
          <w:rFonts w:cs="TimesNewRomanPSMT"/>
          <w:color w:val="0000FF"/>
          <w:sz w:val="20"/>
          <w:szCs w:val="20"/>
        </w:rPr>
      </w:pPr>
      <w:r w:rsidRPr="00A951FF">
        <w:rPr>
          <w:rFonts w:cs="TimesNewRomanPSMT"/>
          <w:color w:val="000000"/>
          <w:sz w:val="20"/>
          <w:szCs w:val="20"/>
        </w:rPr>
        <w:t xml:space="preserve">WRITING CENTER: A114 Robinson Hall; (703) 993-1200; </w:t>
      </w:r>
      <w:hyperlink r:id="rId8" w:history="1">
        <w:r w:rsidR="00A15D14" w:rsidRPr="00A951FF">
          <w:rPr>
            <w:rStyle w:val="Hyperlink"/>
            <w:sz w:val="20"/>
            <w:szCs w:val="20"/>
          </w:rPr>
          <w:t>https://writingcenter.gmu.edu/</w:t>
        </w:r>
      </w:hyperlink>
      <w:r w:rsidR="00A15D14" w:rsidRPr="00A951FF">
        <w:rPr>
          <w:sz w:val="20"/>
          <w:szCs w:val="20"/>
        </w:rPr>
        <w:t xml:space="preserve"> </w:t>
      </w:r>
    </w:p>
    <w:p w14:paraId="1C418AAA" w14:textId="77777777" w:rsidR="0004355D" w:rsidRPr="00A951FF" w:rsidRDefault="0004355D" w:rsidP="0004355D">
      <w:pPr>
        <w:widowControl w:val="0"/>
        <w:autoSpaceDE w:val="0"/>
        <w:autoSpaceDN w:val="0"/>
        <w:adjustRightInd w:val="0"/>
        <w:rPr>
          <w:rFonts w:cs="TimesNewRomanPSMT"/>
          <w:color w:val="0000FF"/>
          <w:sz w:val="20"/>
          <w:szCs w:val="20"/>
        </w:rPr>
      </w:pPr>
    </w:p>
    <w:p w14:paraId="19716A83" w14:textId="5D9E2233" w:rsidR="0004355D" w:rsidRPr="00A951FF" w:rsidRDefault="0004355D" w:rsidP="0004355D">
      <w:pPr>
        <w:widowControl w:val="0"/>
        <w:autoSpaceDE w:val="0"/>
        <w:autoSpaceDN w:val="0"/>
        <w:adjustRightInd w:val="0"/>
        <w:rPr>
          <w:rFonts w:cs="TimesNewRomanPSMT"/>
          <w:color w:val="0000FF"/>
          <w:sz w:val="20"/>
          <w:szCs w:val="20"/>
        </w:rPr>
      </w:pPr>
      <w:r w:rsidRPr="00A951FF">
        <w:rPr>
          <w:rFonts w:cs="TimesNewRomanPSMT"/>
          <w:color w:val="000000"/>
          <w:sz w:val="20"/>
          <w:szCs w:val="20"/>
        </w:rPr>
        <w:t xml:space="preserve">COUNSELING AND PSYCHOLOGICAL SERVICES (CAPS): (703) 993-2380; </w:t>
      </w:r>
      <w:hyperlink r:id="rId9" w:history="1">
        <w:r w:rsidR="00A15D14" w:rsidRPr="00A951FF">
          <w:rPr>
            <w:rStyle w:val="Hyperlink"/>
            <w:sz w:val="20"/>
            <w:szCs w:val="20"/>
          </w:rPr>
          <w:t>https://caps.gmu.edu/</w:t>
        </w:r>
      </w:hyperlink>
      <w:r w:rsidR="00A15D14" w:rsidRPr="00A951FF">
        <w:rPr>
          <w:sz w:val="20"/>
          <w:szCs w:val="20"/>
        </w:rPr>
        <w:t xml:space="preserve"> </w:t>
      </w:r>
    </w:p>
    <w:p w14:paraId="2F0FD365" w14:textId="77777777" w:rsidR="0004355D" w:rsidRPr="00A951FF" w:rsidRDefault="0004355D" w:rsidP="0004355D">
      <w:pPr>
        <w:jc w:val="center"/>
        <w:rPr>
          <w:rFonts w:cs="Times-Roman"/>
          <w:color w:val="0000FF"/>
          <w:sz w:val="20"/>
          <w:szCs w:val="20"/>
        </w:rPr>
      </w:pPr>
    </w:p>
    <w:p w14:paraId="0D2D9F30" w14:textId="5A3B9878" w:rsidR="0004355D" w:rsidRPr="00A951FF" w:rsidRDefault="00A15D14" w:rsidP="0004355D">
      <w:pPr>
        <w:widowControl w:val="0"/>
        <w:autoSpaceDE w:val="0"/>
        <w:autoSpaceDN w:val="0"/>
        <w:adjustRightInd w:val="0"/>
        <w:rPr>
          <w:rFonts w:cs="Times-Roman"/>
          <w:color w:val="0000FF"/>
          <w:sz w:val="20"/>
          <w:szCs w:val="20"/>
        </w:rPr>
      </w:pPr>
      <w:r w:rsidRPr="00A951FF">
        <w:rPr>
          <w:rFonts w:cs="Helvetica"/>
          <w:sz w:val="20"/>
          <w:szCs w:val="20"/>
        </w:rPr>
        <w:t xml:space="preserve">DISABILITY. </w:t>
      </w:r>
      <w:r w:rsidR="0004355D" w:rsidRPr="00A951FF">
        <w:rPr>
          <w:rFonts w:cs="Helvetica"/>
          <w:sz w:val="20"/>
          <w:szCs w:val="20"/>
        </w:rPr>
        <w:t xml:space="preserve">If you are student with disability and you need academic accommodations, please see me and contact the Office of Disability Services </w:t>
      </w:r>
      <w:hyperlink r:id="rId10" w:history="1">
        <w:r w:rsidRPr="00A951FF">
          <w:rPr>
            <w:rStyle w:val="Hyperlink"/>
            <w:sz w:val="20"/>
            <w:szCs w:val="20"/>
          </w:rPr>
          <w:t>https://ds.gmu.edu/</w:t>
        </w:r>
      </w:hyperlink>
      <w:r w:rsidR="0004355D" w:rsidRPr="00A951FF">
        <w:rPr>
          <w:sz w:val="20"/>
          <w:szCs w:val="20"/>
        </w:rPr>
        <w:t xml:space="preserve"> </w:t>
      </w:r>
      <w:r w:rsidR="0004355D" w:rsidRPr="00A951FF">
        <w:rPr>
          <w:rFonts w:cs="Helvetica"/>
          <w:sz w:val="20"/>
          <w:szCs w:val="20"/>
        </w:rPr>
        <w:t xml:space="preserve">at </w:t>
      </w:r>
      <w:hyperlink r:id="rId11" w:history="1">
        <w:r w:rsidR="0004355D" w:rsidRPr="00A951FF">
          <w:rPr>
            <w:rFonts w:cs="Helvetica"/>
            <w:color w:val="0550B0"/>
            <w:sz w:val="20"/>
            <w:szCs w:val="20"/>
            <w:u w:val="single" w:color="0550B0"/>
          </w:rPr>
          <w:t>703- 993- 2474</w:t>
        </w:r>
      </w:hyperlink>
      <w:r w:rsidR="0004355D" w:rsidRPr="00A951FF">
        <w:rPr>
          <w:rFonts w:cs="Helvetica"/>
          <w:sz w:val="20"/>
          <w:szCs w:val="20"/>
        </w:rPr>
        <w:t>. All academic accommodations must be arranged through that office</w:t>
      </w:r>
      <w:r w:rsidR="0004355D" w:rsidRPr="00A951FF">
        <w:rPr>
          <w:rFonts w:cs="Times-Roman"/>
          <w:color w:val="000000"/>
          <w:sz w:val="20"/>
          <w:szCs w:val="20"/>
        </w:rPr>
        <w:t>.</w:t>
      </w:r>
    </w:p>
    <w:p w14:paraId="2A40B195" w14:textId="77777777" w:rsidR="0004355D" w:rsidRPr="00A951FF" w:rsidRDefault="0004355D" w:rsidP="0004355D">
      <w:pPr>
        <w:rPr>
          <w:rFonts w:cs="Helvetica"/>
          <w:sz w:val="20"/>
          <w:szCs w:val="20"/>
        </w:rPr>
      </w:pPr>
    </w:p>
    <w:p w14:paraId="0EE95D00" w14:textId="62405CF9" w:rsidR="0004355D" w:rsidRPr="003C52FC" w:rsidRDefault="00A15D14" w:rsidP="0004355D">
      <w:pPr>
        <w:rPr>
          <w:rFonts w:cs="Helvetica"/>
          <w:sz w:val="20"/>
          <w:szCs w:val="28"/>
        </w:rPr>
      </w:pPr>
      <w:r w:rsidRPr="00A951FF">
        <w:rPr>
          <w:rFonts w:cs="Helvetica"/>
          <w:sz w:val="20"/>
          <w:szCs w:val="20"/>
        </w:rPr>
        <w:t xml:space="preserve">EMAIL. </w:t>
      </w:r>
      <w:r w:rsidR="0004355D" w:rsidRPr="00A951FF">
        <w:rPr>
          <w:rFonts w:cs="Helvetica"/>
          <w:sz w:val="20"/>
          <w:szCs w:val="20"/>
        </w:rPr>
        <w:t>Mason uses electronic mail to provide official information to students. Examples include communications from course</w:t>
      </w:r>
      <w:r w:rsidR="0004355D" w:rsidRPr="003C52FC">
        <w:rPr>
          <w:rFonts w:cs="Helvetica"/>
          <w:sz w:val="20"/>
          <w:szCs w:val="28"/>
        </w:rPr>
        <w:t xml:space="preserve"> instructors, notices from the library, notices about academic standing, financial aid information, class materials, assignments, questions, and instructor feedback. Students are responsible for the content of university communication sent to their mason email account, and are required to activate that account and check it regularly" </w:t>
      </w:r>
    </w:p>
    <w:p w14:paraId="29A1817F" w14:textId="77777777" w:rsidR="0004355D" w:rsidRPr="003C52FC" w:rsidRDefault="0004355D" w:rsidP="0004355D">
      <w:pPr>
        <w:widowControl w:val="0"/>
        <w:autoSpaceDE w:val="0"/>
        <w:autoSpaceDN w:val="0"/>
        <w:adjustRightInd w:val="0"/>
        <w:rPr>
          <w:rFonts w:cs="Helvetica"/>
          <w:sz w:val="20"/>
          <w:szCs w:val="28"/>
        </w:rPr>
      </w:pPr>
      <w:r w:rsidRPr="003C52FC">
        <w:rPr>
          <w:rFonts w:cs="Helvetica"/>
          <w:sz w:val="20"/>
          <w:szCs w:val="28"/>
        </w:rPr>
        <w:t> </w:t>
      </w:r>
    </w:p>
    <w:p w14:paraId="33F1BD54" w14:textId="0C6A0261" w:rsidR="00D92B23" w:rsidRDefault="00A15D14" w:rsidP="0004355D">
      <w:pPr>
        <w:rPr>
          <w:rFonts w:cs="Helvetica"/>
          <w:sz w:val="20"/>
          <w:szCs w:val="28"/>
        </w:rPr>
      </w:pPr>
      <w:r>
        <w:rPr>
          <w:rFonts w:cs="Helvetica"/>
          <w:sz w:val="20"/>
          <w:szCs w:val="28"/>
        </w:rPr>
        <w:t>The l</w:t>
      </w:r>
      <w:r w:rsidR="0004355D" w:rsidRPr="003C52FC">
        <w:rPr>
          <w:rFonts w:cs="Helvetica"/>
          <w:sz w:val="20"/>
          <w:szCs w:val="28"/>
        </w:rPr>
        <w:t xml:space="preserve">ast day to add/drop </w:t>
      </w:r>
      <w:r w:rsidR="00FA2B46">
        <w:rPr>
          <w:rFonts w:cs="Helvetica"/>
          <w:sz w:val="20"/>
          <w:szCs w:val="28"/>
        </w:rPr>
        <w:t xml:space="preserve">the course (no tuition refund) is </w:t>
      </w:r>
      <w:r w:rsidR="00110E79">
        <w:rPr>
          <w:rFonts w:cs="Helvetica"/>
          <w:sz w:val="20"/>
          <w:szCs w:val="28"/>
        </w:rPr>
        <w:t xml:space="preserve">Feb </w:t>
      </w:r>
      <w:r w:rsidR="00FA2B46">
        <w:rPr>
          <w:rFonts w:cs="Helvetica"/>
          <w:sz w:val="20"/>
          <w:szCs w:val="28"/>
        </w:rPr>
        <w:t>1</w:t>
      </w:r>
      <w:r w:rsidR="00110E79">
        <w:rPr>
          <w:rFonts w:cs="Helvetica"/>
          <w:sz w:val="20"/>
          <w:szCs w:val="28"/>
        </w:rPr>
        <w:t>2</w:t>
      </w:r>
      <w:r w:rsidR="00FA2B46">
        <w:rPr>
          <w:rFonts w:cs="Helvetica"/>
          <w:sz w:val="20"/>
          <w:szCs w:val="28"/>
        </w:rPr>
        <w:t xml:space="preserve">. Final day for student selective withdrawal (W) is </w:t>
      </w:r>
      <w:r w:rsidR="00F855AD">
        <w:rPr>
          <w:rFonts w:cs="Helvetica"/>
          <w:sz w:val="20"/>
          <w:szCs w:val="28"/>
        </w:rPr>
        <w:t>March</w:t>
      </w:r>
      <w:r w:rsidR="00FA2B46">
        <w:rPr>
          <w:rFonts w:cs="Helvetica"/>
          <w:sz w:val="20"/>
          <w:szCs w:val="28"/>
        </w:rPr>
        <w:t xml:space="preserve"> 25</w:t>
      </w:r>
      <w:r w:rsidR="00110E79">
        <w:rPr>
          <w:rFonts w:cs="Helvetica"/>
          <w:sz w:val="20"/>
          <w:szCs w:val="28"/>
        </w:rPr>
        <w:t>.</w:t>
      </w:r>
    </w:p>
    <w:p w14:paraId="78010209" w14:textId="77777777" w:rsidR="00E15FEA" w:rsidRPr="00E15FEA" w:rsidRDefault="00E15FEA" w:rsidP="0004355D">
      <w:pPr>
        <w:rPr>
          <w:rFonts w:cs="Helvetica"/>
          <w:sz w:val="20"/>
          <w:szCs w:val="28"/>
        </w:rPr>
      </w:pPr>
    </w:p>
    <w:p w14:paraId="5BF91156" w14:textId="77777777" w:rsidR="00FF0A11" w:rsidRDefault="004670FF" w:rsidP="006D53DB">
      <w:pPr>
        <w:pStyle w:val="Heading1"/>
      </w:pPr>
      <w:r>
        <w:t>Course Outline</w:t>
      </w:r>
    </w:p>
    <w:p w14:paraId="59B81844" w14:textId="77777777" w:rsidR="00E15FEA" w:rsidRPr="00E15FEA" w:rsidRDefault="00E15FEA" w:rsidP="00E15FEA"/>
    <w:tbl>
      <w:tblPr>
        <w:tblW w:w="0" w:type="auto"/>
        <w:tblLayout w:type="fixed"/>
        <w:tblCellMar>
          <w:left w:w="79" w:type="dxa"/>
          <w:right w:w="79" w:type="dxa"/>
        </w:tblCellMar>
        <w:tblLook w:val="0000" w:firstRow="0" w:lastRow="0" w:firstColumn="0" w:lastColumn="0" w:noHBand="0" w:noVBand="0"/>
      </w:tblPr>
      <w:tblGrid>
        <w:gridCol w:w="1964"/>
        <w:gridCol w:w="5328"/>
        <w:gridCol w:w="2738"/>
      </w:tblGrid>
      <w:tr w:rsidR="00FF0A11" w14:paraId="0B915A41" w14:textId="77777777">
        <w:tc>
          <w:tcPr>
            <w:tcW w:w="1964" w:type="dxa"/>
            <w:tcBorders>
              <w:top w:val="single" w:sz="6" w:space="0" w:color="auto"/>
              <w:left w:val="single" w:sz="6" w:space="0" w:color="auto"/>
              <w:bottom w:val="single" w:sz="6" w:space="0" w:color="auto"/>
              <w:right w:val="single" w:sz="6" w:space="0" w:color="auto"/>
            </w:tcBorders>
          </w:tcPr>
          <w:p w14:paraId="7D1AF791" w14:textId="77777777" w:rsidR="00FF0A11" w:rsidRDefault="00FF0A11">
            <w:pPr>
              <w:rPr>
                <w:b/>
              </w:rPr>
            </w:pPr>
            <w:r>
              <w:rPr>
                <w:b/>
              </w:rPr>
              <w:t>Date</w:t>
            </w:r>
          </w:p>
        </w:tc>
        <w:tc>
          <w:tcPr>
            <w:tcW w:w="5328" w:type="dxa"/>
            <w:tcBorders>
              <w:top w:val="single" w:sz="6" w:space="0" w:color="auto"/>
              <w:left w:val="single" w:sz="6" w:space="0" w:color="auto"/>
              <w:bottom w:val="single" w:sz="6" w:space="0" w:color="auto"/>
              <w:right w:val="single" w:sz="6" w:space="0" w:color="auto"/>
            </w:tcBorders>
          </w:tcPr>
          <w:p w14:paraId="0E986207" w14:textId="77777777" w:rsidR="00FF0A11" w:rsidRDefault="00FF0A11">
            <w:pPr>
              <w:rPr>
                <w:b/>
              </w:rPr>
            </w:pPr>
            <w:r>
              <w:rPr>
                <w:b/>
              </w:rPr>
              <w:t>Topic(s)</w:t>
            </w:r>
          </w:p>
        </w:tc>
        <w:tc>
          <w:tcPr>
            <w:tcW w:w="2738" w:type="dxa"/>
            <w:tcBorders>
              <w:top w:val="single" w:sz="6" w:space="0" w:color="auto"/>
              <w:left w:val="single" w:sz="6" w:space="0" w:color="auto"/>
              <w:bottom w:val="single" w:sz="6" w:space="0" w:color="auto"/>
              <w:right w:val="single" w:sz="6" w:space="0" w:color="auto"/>
            </w:tcBorders>
          </w:tcPr>
          <w:p w14:paraId="06F54CD6" w14:textId="77777777" w:rsidR="00FF0A11" w:rsidRDefault="00FF0A11">
            <w:pPr>
              <w:rPr>
                <w:b/>
              </w:rPr>
            </w:pPr>
            <w:r>
              <w:rPr>
                <w:b/>
              </w:rPr>
              <w:t>Reading/Assignment</w:t>
            </w:r>
          </w:p>
        </w:tc>
      </w:tr>
      <w:tr w:rsidR="00FF0A11" w14:paraId="5541C78C" w14:textId="77777777">
        <w:tc>
          <w:tcPr>
            <w:tcW w:w="1964" w:type="dxa"/>
            <w:tcBorders>
              <w:top w:val="single" w:sz="6" w:space="0" w:color="auto"/>
              <w:left w:val="single" w:sz="6" w:space="0" w:color="auto"/>
              <w:bottom w:val="single" w:sz="6" w:space="0" w:color="auto"/>
              <w:right w:val="single" w:sz="6" w:space="0" w:color="auto"/>
            </w:tcBorders>
          </w:tcPr>
          <w:p w14:paraId="62401F0B" w14:textId="50237DA6" w:rsidR="00FF0A11" w:rsidRPr="002430AC" w:rsidRDefault="008E2C0E" w:rsidP="003425F0">
            <w:pPr>
              <w:rPr>
                <w:rFonts w:ascii="Times New Roman" w:hAnsi="Times New Roman"/>
                <w:sz w:val="20"/>
              </w:rPr>
            </w:pPr>
            <w:r>
              <w:rPr>
                <w:rFonts w:ascii="Times New Roman" w:hAnsi="Times New Roman"/>
                <w:sz w:val="20"/>
              </w:rPr>
              <w:t>Wed</w:t>
            </w:r>
            <w:r w:rsidR="00E8025E" w:rsidRPr="002430AC">
              <w:rPr>
                <w:rFonts w:ascii="Times New Roman" w:hAnsi="Times New Roman"/>
                <w:sz w:val="20"/>
              </w:rPr>
              <w:t xml:space="preserve"> - </w:t>
            </w:r>
            <w:r w:rsidR="003425F0">
              <w:rPr>
                <w:rFonts w:ascii="Times New Roman" w:hAnsi="Times New Roman"/>
                <w:sz w:val="20"/>
              </w:rPr>
              <w:t>Jan</w:t>
            </w:r>
            <w:r w:rsidR="00E8025E" w:rsidRPr="002430AC">
              <w:rPr>
                <w:rFonts w:ascii="Times New Roman" w:hAnsi="Times New Roman"/>
                <w:sz w:val="20"/>
              </w:rPr>
              <w:t xml:space="preserve"> </w:t>
            </w:r>
            <w:r w:rsidR="003425F0">
              <w:rPr>
                <w:rFonts w:ascii="Times New Roman" w:hAnsi="Times New Roman"/>
                <w:sz w:val="20"/>
              </w:rPr>
              <w:t>2</w:t>
            </w:r>
            <w:r w:rsidR="00A15D14">
              <w:rPr>
                <w:rFonts w:ascii="Times New Roman" w:hAnsi="Times New Roman"/>
                <w:sz w:val="20"/>
              </w:rPr>
              <w:t>3</w:t>
            </w:r>
          </w:p>
        </w:tc>
        <w:tc>
          <w:tcPr>
            <w:tcW w:w="5328" w:type="dxa"/>
            <w:tcBorders>
              <w:top w:val="single" w:sz="6" w:space="0" w:color="auto"/>
              <w:left w:val="single" w:sz="6" w:space="0" w:color="auto"/>
              <w:bottom w:val="single" w:sz="6" w:space="0" w:color="auto"/>
              <w:right w:val="single" w:sz="6" w:space="0" w:color="auto"/>
            </w:tcBorders>
          </w:tcPr>
          <w:p w14:paraId="50F3C203" w14:textId="77777777" w:rsidR="0004355D" w:rsidRDefault="00FF0A11" w:rsidP="00D01FC3">
            <w:pPr>
              <w:rPr>
                <w:rFonts w:ascii="Times New Roman" w:hAnsi="Times New Roman"/>
                <w:sz w:val="20"/>
              </w:rPr>
            </w:pPr>
            <w:r w:rsidRPr="002430AC">
              <w:rPr>
                <w:rFonts w:ascii="Times New Roman" w:hAnsi="Times New Roman"/>
                <w:sz w:val="20"/>
              </w:rPr>
              <w:t>• Introduction/Overview to the Field</w:t>
            </w:r>
            <w:r w:rsidR="00D01FC3" w:rsidRPr="002430AC">
              <w:rPr>
                <w:rFonts w:ascii="Times New Roman" w:hAnsi="Times New Roman"/>
                <w:sz w:val="20"/>
              </w:rPr>
              <w:t xml:space="preserve"> and Course</w:t>
            </w:r>
          </w:p>
          <w:p w14:paraId="3266BED6" w14:textId="77777777" w:rsidR="00FF0A11" w:rsidRPr="002430AC" w:rsidRDefault="0004355D" w:rsidP="00D01FC3">
            <w:pPr>
              <w:rPr>
                <w:rFonts w:ascii="Times New Roman" w:hAnsi="Times New Roman"/>
                <w:sz w:val="20"/>
              </w:rPr>
            </w:pPr>
            <w:r>
              <w:rPr>
                <w:rFonts w:ascii="Times New Roman" w:hAnsi="Times New Roman"/>
                <w:sz w:val="20"/>
              </w:rPr>
              <w:t xml:space="preserve">• </w:t>
            </w:r>
            <w:r w:rsidRPr="002430AC">
              <w:rPr>
                <w:rFonts w:ascii="Times New Roman" w:hAnsi="Times New Roman"/>
                <w:sz w:val="20"/>
              </w:rPr>
              <w:t>The Structure of Language</w:t>
            </w:r>
            <w:r>
              <w:rPr>
                <w:rFonts w:ascii="Times New Roman" w:hAnsi="Times New Roman"/>
                <w:sz w:val="20"/>
              </w:rPr>
              <w:t xml:space="preserve"> - Overview</w:t>
            </w:r>
          </w:p>
        </w:tc>
        <w:tc>
          <w:tcPr>
            <w:tcW w:w="2738" w:type="dxa"/>
            <w:tcBorders>
              <w:top w:val="single" w:sz="6" w:space="0" w:color="auto"/>
              <w:left w:val="single" w:sz="6" w:space="0" w:color="auto"/>
              <w:bottom w:val="single" w:sz="6" w:space="0" w:color="auto"/>
              <w:right w:val="single" w:sz="6" w:space="0" w:color="auto"/>
            </w:tcBorders>
          </w:tcPr>
          <w:p w14:paraId="2AB3F81A" w14:textId="77777777" w:rsidR="00FF0A11" w:rsidRPr="002430AC" w:rsidRDefault="00FF0A11" w:rsidP="0073496E">
            <w:pPr>
              <w:rPr>
                <w:rFonts w:ascii="Times New Roman" w:hAnsi="Times New Roman"/>
                <w:sz w:val="20"/>
              </w:rPr>
            </w:pPr>
          </w:p>
        </w:tc>
      </w:tr>
      <w:tr w:rsidR="00FF0A11" w14:paraId="1E2ABCFA" w14:textId="77777777">
        <w:tc>
          <w:tcPr>
            <w:tcW w:w="1964" w:type="dxa"/>
            <w:tcBorders>
              <w:top w:val="single" w:sz="6" w:space="0" w:color="auto"/>
              <w:left w:val="single" w:sz="6" w:space="0" w:color="auto"/>
              <w:bottom w:val="single" w:sz="6" w:space="0" w:color="auto"/>
              <w:right w:val="single" w:sz="6" w:space="0" w:color="auto"/>
            </w:tcBorders>
          </w:tcPr>
          <w:p w14:paraId="57913859" w14:textId="12FCEB7D" w:rsidR="00FF0A11" w:rsidRPr="002430AC" w:rsidRDefault="008E2C0E" w:rsidP="003425F0">
            <w:pPr>
              <w:rPr>
                <w:rFonts w:ascii="Times New Roman" w:hAnsi="Times New Roman"/>
                <w:sz w:val="20"/>
              </w:rPr>
            </w:pPr>
            <w:r>
              <w:rPr>
                <w:rFonts w:ascii="Times New Roman" w:hAnsi="Times New Roman"/>
                <w:sz w:val="20"/>
              </w:rPr>
              <w:t>Mon</w:t>
            </w:r>
            <w:r w:rsidR="00FF0A11" w:rsidRPr="002430AC">
              <w:rPr>
                <w:rFonts w:ascii="Times New Roman" w:hAnsi="Times New Roman"/>
                <w:sz w:val="20"/>
              </w:rPr>
              <w:t xml:space="preserve"> </w:t>
            </w:r>
            <w:r w:rsidR="00E8025E" w:rsidRPr="002430AC">
              <w:rPr>
                <w:rFonts w:ascii="Times New Roman" w:hAnsi="Times New Roman"/>
                <w:sz w:val="20"/>
              </w:rPr>
              <w:t>–</w:t>
            </w:r>
            <w:r w:rsidR="00FF0A11" w:rsidRPr="002430AC">
              <w:rPr>
                <w:rFonts w:ascii="Times New Roman" w:hAnsi="Times New Roman"/>
                <w:sz w:val="20"/>
              </w:rPr>
              <w:t xml:space="preserve"> </w:t>
            </w:r>
            <w:r w:rsidR="003425F0">
              <w:rPr>
                <w:rFonts w:ascii="Times New Roman" w:hAnsi="Times New Roman"/>
                <w:sz w:val="20"/>
              </w:rPr>
              <w:t>Jan 2</w:t>
            </w:r>
            <w:r w:rsidR="0001525B">
              <w:rPr>
                <w:rFonts w:ascii="Times New Roman" w:hAnsi="Times New Roman"/>
                <w:sz w:val="20"/>
              </w:rPr>
              <w:t>8</w:t>
            </w:r>
          </w:p>
        </w:tc>
        <w:tc>
          <w:tcPr>
            <w:tcW w:w="5328" w:type="dxa"/>
            <w:tcBorders>
              <w:top w:val="single" w:sz="6" w:space="0" w:color="auto"/>
              <w:left w:val="single" w:sz="6" w:space="0" w:color="auto"/>
              <w:bottom w:val="single" w:sz="6" w:space="0" w:color="auto"/>
              <w:right w:val="single" w:sz="6" w:space="0" w:color="auto"/>
            </w:tcBorders>
          </w:tcPr>
          <w:p w14:paraId="792B9D26" w14:textId="77777777" w:rsidR="00FF0A11" w:rsidRPr="002430AC" w:rsidRDefault="00FF0A11" w:rsidP="0004355D">
            <w:pPr>
              <w:rPr>
                <w:rFonts w:ascii="Times New Roman" w:hAnsi="Times New Roman"/>
                <w:sz w:val="20"/>
              </w:rPr>
            </w:pPr>
            <w:r w:rsidRPr="002430AC">
              <w:rPr>
                <w:rFonts w:ascii="Times New Roman" w:hAnsi="Times New Roman"/>
                <w:sz w:val="20"/>
              </w:rPr>
              <w:t>• Language Development Research Methods</w:t>
            </w:r>
          </w:p>
        </w:tc>
        <w:tc>
          <w:tcPr>
            <w:tcW w:w="2738" w:type="dxa"/>
            <w:tcBorders>
              <w:top w:val="single" w:sz="6" w:space="0" w:color="auto"/>
              <w:left w:val="single" w:sz="6" w:space="0" w:color="auto"/>
              <w:bottom w:val="single" w:sz="6" w:space="0" w:color="auto"/>
              <w:right w:val="single" w:sz="6" w:space="0" w:color="auto"/>
            </w:tcBorders>
          </w:tcPr>
          <w:p w14:paraId="1938AD73" w14:textId="77777777" w:rsidR="00F6067B" w:rsidRDefault="00F6067B">
            <w:pPr>
              <w:rPr>
                <w:rFonts w:ascii="Times New Roman" w:hAnsi="Times New Roman"/>
                <w:sz w:val="20"/>
              </w:rPr>
            </w:pPr>
            <w:r w:rsidRPr="002430AC">
              <w:rPr>
                <w:rFonts w:ascii="Times New Roman" w:hAnsi="Times New Roman"/>
                <w:sz w:val="20"/>
              </w:rPr>
              <w:t>• Hoff Ch. 1</w:t>
            </w:r>
          </w:p>
          <w:p w14:paraId="2E62C4F5" w14:textId="77777777" w:rsidR="00FF0A11" w:rsidRPr="002430AC" w:rsidRDefault="002C1DDA">
            <w:pPr>
              <w:rPr>
                <w:rFonts w:ascii="Times New Roman" w:hAnsi="Times New Roman"/>
                <w:sz w:val="20"/>
              </w:rPr>
            </w:pPr>
            <w:r>
              <w:rPr>
                <w:rFonts w:ascii="Times New Roman" w:hAnsi="Times New Roman"/>
                <w:sz w:val="20"/>
              </w:rPr>
              <w:t xml:space="preserve">• </w:t>
            </w:r>
            <w:proofErr w:type="spellStart"/>
            <w:r>
              <w:rPr>
                <w:rFonts w:ascii="Times New Roman" w:hAnsi="Times New Roman"/>
                <w:sz w:val="20"/>
              </w:rPr>
              <w:t>Golinkoff</w:t>
            </w:r>
            <w:proofErr w:type="spellEnd"/>
            <w:r>
              <w:rPr>
                <w:rFonts w:ascii="Times New Roman" w:hAnsi="Times New Roman"/>
                <w:sz w:val="20"/>
              </w:rPr>
              <w:t xml:space="preserve"> et al. (2013)</w:t>
            </w:r>
          </w:p>
        </w:tc>
      </w:tr>
      <w:tr w:rsidR="00FF0A11" w14:paraId="24643FAB" w14:textId="77777777">
        <w:tc>
          <w:tcPr>
            <w:tcW w:w="1964" w:type="dxa"/>
            <w:tcBorders>
              <w:top w:val="single" w:sz="6" w:space="0" w:color="auto"/>
              <w:left w:val="single" w:sz="6" w:space="0" w:color="auto"/>
              <w:bottom w:val="single" w:sz="6" w:space="0" w:color="auto"/>
              <w:right w:val="single" w:sz="6" w:space="0" w:color="auto"/>
            </w:tcBorders>
          </w:tcPr>
          <w:p w14:paraId="68A091B8" w14:textId="21B7532B" w:rsidR="00FF0A11" w:rsidRPr="002430AC" w:rsidRDefault="008E2C0E" w:rsidP="003425F0">
            <w:pPr>
              <w:rPr>
                <w:rFonts w:ascii="Times New Roman" w:hAnsi="Times New Roman"/>
                <w:sz w:val="20"/>
              </w:rPr>
            </w:pPr>
            <w:r>
              <w:rPr>
                <w:rFonts w:ascii="Times New Roman" w:hAnsi="Times New Roman"/>
                <w:sz w:val="20"/>
              </w:rPr>
              <w:t>Wed</w:t>
            </w:r>
            <w:r w:rsidR="00E8025E" w:rsidRPr="002430AC">
              <w:rPr>
                <w:rFonts w:ascii="Times New Roman" w:hAnsi="Times New Roman"/>
                <w:sz w:val="20"/>
              </w:rPr>
              <w:t xml:space="preserve"> </w:t>
            </w:r>
            <w:r w:rsidR="003425F0">
              <w:rPr>
                <w:rFonts w:ascii="Times New Roman" w:hAnsi="Times New Roman"/>
                <w:sz w:val="20"/>
              </w:rPr>
              <w:t>–</w:t>
            </w:r>
            <w:r w:rsidR="00E8025E" w:rsidRPr="002430AC">
              <w:rPr>
                <w:rFonts w:ascii="Times New Roman" w:hAnsi="Times New Roman"/>
                <w:sz w:val="20"/>
              </w:rPr>
              <w:t xml:space="preserve"> </w:t>
            </w:r>
            <w:r w:rsidR="003425F0">
              <w:rPr>
                <w:rFonts w:ascii="Times New Roman" w:hAnsi="Times New Roman"/>
                <w:sz w:val="20"/>
              </w:rPr>
              <w:t xml:space="preserve">Jan </w:t>
            </w:r>
            <w:r w:rsidR="0001525B">
              <w:rPr>
                <w:rFonts w:ascii="Times New Roman" w:hAnsi="Times New Roman"/>
                <w:sz w:val="20"/>
              </w:rPr>
              <w:t>30</w:t>
            </w:r>
          </w:p>
        </w:tc>
        <w:tc>
          <w:tcPr>
            <w:tcW w:w="5328" w:type="dxa"/>
            <w:tcBorders>
              <w:top w:val="single" w:sz="6" w:space="0" w:color="auto"/>
              <w:left w:val="single" w:sz="6" w:space="0" w:color="auto"/>
              <w:bottom w:val="single" w:sz="6" w:space="0" w:color="auto"/>
              <w:right w:val="single" w:sz="6" w:space="0" w:color="auto"/>
            </w:tcBorders>
          </w:tcPr>
          <w:p w14:paraId="730323F2" w14:textId="77777777" w:rsidR="00FF0A11" w:rsidRPr="002430AC" w:rsidRDefault="00414FEF" w:rsidP="00414FEF">
            <w:pPr>
              <w:rPr>
                <w:rFonts w:ascii="Times New Roman" w:hAnsi="Times New Roman"/>
                <w:sz w:val="20"/>
              </w:rPr>
            </w:pPr>
            <w:r w:rsidRPr="002430AC">
              <w:rPr>
                <w:rFonts w:ascii="Times New Roman" w:hAnsi="Times New Roman"/>
                <w:sz w:val="20"/>
              </w:rPr>
              <w:t>• Language Development Research Methods</w:t>
            </w:r>
          </w:p>
        </w:tc>
        <w:tc>
          <w:tcPr>
            <w:tcW w:w="2738" w:type="dxa"/>
            <w:tcBorders>
              <w:top w:val="single" w:sz="6" w:space="0" w:color="auto"/>
              <w:left w:val="single" w:sz="6" w:space="0" w:color="auto"/>
              <w:bottom w:val="single" w:sz="6" w:space="0" w:color="auto"/>
              <w:right w:val="single" w:sz="6" w:space="0" w:color="auto"/>
            </w:tcBorders>
          </w:tcPr>
          <w:p w14:paraId="5A86EE87" w14:textId="5E3C6A75" w:rsidR="002C1DDA" w:rsidRDefault="002C1DDA">
            <w:pPr>
              <w:rPr>
                <w:sz w:val="20"/>
              </w:rPr>
            </w:pPr>
            <w:r w:rsidRPr="002430AC">
              <w:rPr>
                <w:rFonts w:ascii="Times New Roman" w:hAnsi="Times New Roman"/>
                <w:sz w:val="20"/>
              </w:rPr>
              <w:t xml:space="preserve">• </w:t>
            </w:r>
            <w:proofErr w:type="spellStart"/>
            <w:r w:rsidR="001A7FE1">
              <w:rPr>
                <w:sz w:val="20"/>
              </w:rPr>
              <w:t>Blume</w:t>
            </w:r>
            <w:proofErr w:type="spellEnd"/>
            <w:r w:rsidR="001A7FE1">
              <w:rPr>
                <w:sz w:val="20"/>
              </w:rPr>
              <w:t xml:space="preserve"> &amp; Lust (2017)</w:t>
            </w:r>
          </w:p>
          <w:p w14:paraId="2887EB6E" w14:textId="49B39794" w:rsidR="00FD5A4B" w:rsidRDefault="00FD5A4B">
            <w:pPr>
              <w:rPr>
                <w:rFonts w:ascii="Times New Roman" w:hAnsi="Times New Roman"/>
                <w:sz w:val="20"/>
              </w:rPr>
            </w:pPr>
            <w:r>
              <w:rPr>
                <w:sz w:val="20"/>
              </w:rPr>
              <w:t xml:space="preserve">• </w:t>
            </w:r>
            <w:proofErr w:type="spellStart"/>
            <w:r w:rsidRPr="00FD5A4B">
              <w:rPr>
                <w:sz w:val="20"/>
              </w:rPr>
              <w:t>VanDam</w:t>
            </w:r>
            <w:proofErr w:type="spellEnd"/>
            <w:r>
              <w:rPr>
                <w:sz w:val="20"/>
              </w:rPr>
              <w:t xml:space="preserve"> et al.</w:t>
            </w:r>
            <w:r w:rsidRPr="00FD5A4B">
              <w:rPr>
                <w:sz w:val="20"/>
              </w:rPr>
              <w:t xml:space="preserve"> (2016)</w:t>
            </w:r>
          </w:p>
          <w:p w14:paraId="05799560" w14:textId="77777777" w:rsidR="00FF0A11" w:rsidRPr="002430AC" w:rsidRDefault="00EE3970">
            <w:pPr>
              <w:rPr>
                <w:rFonts w:ascii="Times New Roman" w:hAnsi="Times New Roman"/>
                <w:sz w:val="20"/>
              </w:rPr>
            </w:pPr>
            <w:r w:rsidRPr="002430AC">
              <w:rPr>
                <w:rFonts w:ascii="Times New Roman" w:hAnsi="Times New Roman"/>
                <w:sz w:val="20"/>
              </w:rPr>
              <w:t xml:space="preserve">• </w:t>
            </w:r>
            <w:r>
              <w:rPr>
                <w:rFonts w:ascii="Times New Roman" w:hAnsi="Times New Roman"/>
                <w:sz w:val="20"/>
              </w:rPr>
              <w:t>Corrigan (2012)</w:t>
            </w:r>
          </w:p>
        </w:tc>
      </w:tr>
      <w:tr w:rsidR="000F368E" w14:paraId="7E56E12D" w14:textId="77777777">
        <w:tc>
          <w:tcPr>
            <w:tcW w:w="1964" w:type="dxa"/>
            <w:tcBorders>
              <w:top w:val="single" w:sz="6" w:space="0" w:color="auto"/>
              <w:left w:val="single" w:sz="6" w:space="0" w:color="auto"/>
              <w:bottom w:val="single" w:sz="6" w:space="0" w:color="auto"/>
              <w:right w:val="single" w:sz="6" w:space="0" w:color="auto"/>
            </w:tcBorders>
          </w:tcPr>
          <w:p w14:paraId="34EB5B03" w14:textId="0738A711" w:rsidR="000F368E" w:rsidRPr="002430AC" w:rsidRDefault="008E2C0E" w:rsidP="003425F0">
            <w:pPr>
              <w:rPr>
                <w:rFonts w:ascii="Times New Roman" w:hAnsi="Times New Roman"/>
                <w:b/>
                <w:sz w:val="20"/>
              </w:rPr>
            </w:pPr>
            <w:r>
              <w:rPr>
                <w:rFonts w:ascii="Times New Roman" w:hAnsi="Times New Roman"/>
                <w:sz w:val="20"/>
              </w:rPr>
              <w:t>Mon</w:t>
            </w:r>
            <w:r w:rsidR="000F368E" w:rsidRPr="002430AC">
              <w:rPr>
                <w:rFonts w:ascii="Times New Roman" w:hAnsi="Times New Roman"/>
                <w:sz w:val="20"/>
              </w:rPr>
              <w:t xml:space="preserve"> –</w:t>
            </w:r>
            <w:r w:rsidR="000F368E">
              <w:rPr>
                <w:rFonts w:ascii="Times New Roman" w:hAnsi="Times New Roman"/>
                <w:sz w:val="20"/>
              </w:rPr>
              <w:t xml:space="preserve">Feb </w:t>
            </w:r>
            <w:r w:rsidR="0001525B">
              <w:rPr>
                <w:rFonts w:ascii="Times New Roman" w:hAnsi="Times New Roman"/>
                <w:sz w:val="20"/>
              </w:rPr>
              <w:t>4</w:t>
            </w:r>
          </w:p>
        </w:tc>
        <w:tc>
          <w:tcPr>
            <w:tcW w:w="5328" w:type="dxa"/>
            <w:tcBorders>
              <w:top w:val="single" w:sz="6" w:space="0" w:color="auto"/>
              <w:left w:val="single" w:sz="6" w:space="0" w:color="auto"/>
              <w:bottom w:val="single" w:sz="6" w:space="0" w:color="auto"/>
              <w:right w:val="single" w:sz="6" w:space="0" w:color="auto"/>
            </w:tcBorders>
          </w:tcPr>
          <w:p w14:paraId="440F5E67" w14:textId="77777777" w:rsidR="000F368E" w:rsidRPr="002430AC" w:rsidRDefault="000F368E">
            <w:pPr>
              <w:rPr>
                <w:rFonts w:ascii="Times New Roman" w:hAnsi="Times New Roman"/>
                <w:sz w:val="20"/>
              </w:rPr>
            </w:pPr>
            <w:r w:rsidRPr="002430AC">
              <w:rPr>
                <w:rFonts w:ascii="Times New Roman" w:hAnsi="Times New Roman"/>
                <w:sz w:val="20"/>
              </w:rPr>
              <w:t>• Big Questions - Big Theories</w:t>
            </w:r>
          </w:p>
          <w:p w14:paraId="1CA566DE" w14:textId="77777777" w:rsidR="000F368E" w:rsidRPr="002430AC" w:rsidRDefault="000F368E" w:rsidP="004A78CA">
            <w:pPr>
              <w:rPr>
                <w:rFonts w:ascii="Times New Roman" w:hAnsi="Times New Roman"/>
                <w:sz w:val="20"/>
              </w:rPr>
            </w:pPr>
            <w:r w:rsidRPr="002430AC">
              <w:rPr>
                <w:rFonts w:ascii="Times New Roman" w:hAnsi="Times New Roman"/>
                <w:sz w:val="20"/>
              </w:rPr>
              <w:t xml:space="preserve">- Nativism, Innateness, </w:t>
            </w:r>
            <w:proofErr w:type="spellStart"/>
            <w:r w:rsidRPr="002430AC">
              <w:rPr>
                <w:rFonts w:ascii="Times New Roman" w:hAnsi="Times New Roman"/>
                <w:sz w:val="20"/>
              </w:rPr>
              <w:t>Emergentism</w:t>
            </w:r>
            <w:proofErr w:type="spellEnd"/>
            <w:r w:rsidRPr="002430AC">
              <w:rPr>
                <w:rFonts w:ascii="Times New Roman" w:hAnsi="Times New Roman"/>
                <w:sz w:val="20"/>
              </w:rPr>
              <w:t xml:space="preserve">, </w:t>
            </w:r>
            <w:r>
              <w:rPr>
                <w:rFonts w:ascii="Times New Roman" w:hAnsi="Times New Roman"/>
                <w:sz w:val="20"/>
              </w:rPr>
              <w:t>Learnability</w:t>
            </w:r>
          </w:p>
        </w:tc>
        <w:tc>
          <w:tcPr>
            <w:tcW w:w="2738" w:type="dxa"/>
            <w:tcBorders>
              <w:top w:val="single" w:sz="6" w:space="0" w:color="auto"/>
              <w:left w:val="single" w:sz="6" w:space="0" w:color="auto"/>
              <w:bottom w:val="single" w:sz="6" w:space="0" w:color="auto"/>
              <w:right w:val="single" w:sz="6" w:space="0" w:color="auto"/>
            </w:tcBorders>
          </w:tcPr>
          <w:p w14:paraId="10681723" w14:textId="309A8B19" w:rsidR="000F368E" w:rsidRPr="002430AC" w:rsidRDefault="008F313C" w:rsidP="004A78CA">
            <w:pPr>
              <w:ind w:right="-540"/>
              <w:rPr>
                <w:rFonts w:ascii="Times New Roman" w:hAnsi="Times New Roman"/>
                <w:sz w:val="20"/>
              </w:rPr>
            </w:pPr>
            <w:r>
              <w:rPr>
                <w:rFonts w:ascii="Times New Roman" w:hAnsi="Times New Roman"/>
                <w:sz w:val="20"/>
              </w:rPr>
              <w:t xml:space="preserve">• </w:t>
            </w:r>
            <w:proofErr w:type="spellStart"/>
            <w:r>
              <w:rPr>
                <w:rFonts w:ascii="Times New Roman" w:hAnsi="Times New Roman"/>
                <w:sz w:val="20"/>
              </w:rPr>
              <w:t>Valian</w:t>
            </w:r>
            <w:proofErr w:type="spellEnd"/>
            <w:r>
              <w:rPr>
                <w:rFonts w:ascii="Times New Roman" w:hAnsi="Times New Roman"/>
                <w:sz w:val="20"/>
              </w:rPr>
              <w:t xml:space="preserve"> (2014</w:t>
            </w:r>
            <w:r w:rsidR="000F368E" w:rsidRPr="002430AC">
              <w:rPr>
                <w:rFonts w:ascii="Times New Roman" w:hAnsi="Times New Roman"/>
                <w:sz w:val="20"/>
              </w:rPr>
              <w:t>)</w:t>
            </w:r>
          </w:p>
          <w:p w14:paraId="044C4DF2" w14:textId="77777777" w:rsidR="000F368E" w:rsidRPr="002430AC" w:rsidRDefault="000F368E" w:rsidP="000F368E">
            <w:pPr>
              <w:ind w:right="-360"/>
              <w:rPr>
                <w:rFonts w:ascii="Times New Roman" w:hAnsi="Times New Roman"/>
                <w:sz w:val="20"/>
              </w:rPr>
            </w:pPr>
            <w:r w:rsidRPr="002430AC">
              <w:rPr>
                <w:rFonts w:ascii="Times New Roman" w:hAnsi="Times New Roman"/>
                <w:sz w:val="20"/>
              </w:rPr>
              <w:t>• Bates et al. (1998)</w:t>
            </w:r>
          </w:p>
        </w:tc>
      </w:tr>
      <w:tr w:rsidR="000F368E" w14:paraId="727F4F03" w14:textId="77777777">
        <w:tc>
          <w:tcPr>
            <w:tcW w:w="1964" w:type="dxa"/>
            <w:tcBorders>
              <w:top w:val="single" w:sz="6" w:space="0" w:color="auto"/>
              <w:left w:val="single" w:sz="6" w:space="0" w:color="auto"/>
              <w:bottom w:val="single" w:sz="6" w:space="0" w:color="auto"/>
              <w:right w:val="single" w:sz="6" w:space="0" w:color="auto"/>
            </w:tcBorders>
          </w:tcPr>
          <w:p w14:paraId="66097840" w14:textId="4C510902" w:rsidR="000F368E" w:rsidRPr="002430AC" w:rsidRDefault="008E2C0E">
            <w:pPr>
              <w:rPr>
                <w:rFonts w:ascii="Times New Roman" w:hAnsi="Times New Roman"/>
                <w:sz w:val="20"/>
              </w:rPr>
            </w:pPr>
            <w:r>
              <w:rPr>
                <w:rFonts w:ascii="Times New Roman" w:hAnsi="Times New Roman"/>
                <w:sz w:val="20"/>
              </w:rPr>
              <w:t>Wed</w:t>
            </w:r>
            <w:r w:rsidR="000F368E" w:rsidRPr="002430AC">
              <w:rPr>
                <w:rFonts w:ascii="Times New Roman" w:hAnsi="Times New Roman"/>
                <w:sz w:val="20"/>
              </w:rPr>
              <w:t xml:space="preserve"> - </w:t>
            </w:r>
            <w:r w:rsidR="000F368E">
              <w:rPr>
                <w:rFonts w:ascii="Times New Roman" w:hAnsi="Times New Roman"/>
                <w:sz w:val="20"/>
              </w:rPr>
              <w:t xml:space="preserve">Feb </w:t>
            </w:r>
            <w:r w:rsidR="0001525B">
              <w:rPr>
                <w:rFonts w:ascii="Times New Roman" w:hAnsi="Times New Roman"/>
                <w:sz w:val="20"/>
              </w:rPr>
              <w:t>6</w:t>
            </w:r>
          </w:p>
        </w:tc>
        <w:tc>
          <w:tcPr>
            <w:tcW w:w="5328" w:type="dxa"/>
            <w:tcBorders>
              <w:top w:val="single" w:sz="6" w:space="0" w:color="auto"/>
              <w:left w:val="single" w:sz="6" w:space="0" w:color="auto"/>
              <w:bottom w:val="single" w:sz="6" w:space="0" w:color="auto"/>
              <w:right w:val="single" w:sz="6" w:space="0" w:color="auto"/>
            </w:tcBorders>
          </w:tcPr>
          <w:p w14:paraId="145727AA" w14:textId="77777777" w:rsidR="000F368E" w:rsidRPr="002430AC" w:rsidRDefault="000F368E" w:rsidP="004A78CA">
            <w:pPr>
              <w:rPr>
                <w:rFonts w:ascii="Times New Roman" w:hAnsi="Times New Roman"/>
                <w:sz w:val="20"/>
              </w:rPr>
            </w:pPr>
            <w:r w:rsidRPr="002430AC">
              <w:rPr>
                <w:rFonts w:ascii="Times New Roman" w:hAnsi="Times New Roman"/>
                <w:sz w:val="20"/>
              </w:rPr>
              <w:t>• Big Questions - Big Theories</w:t>
            </w:r>
          </w:p>
          <w:p w14:paraId="6E995443" w14:textId="77777777" w:rsidR="000F368E" w:rsidRPr="002430AC" w:rsidRDefault="000F368E" w:rsidP="004A78CA">
            <w:pPr>
              <w:rPr>
                <w:rFonts w:ascii="Times New Roman" w:hAnsi="Times New Roman"/>
                <w:sz w:val="20"/>
              </w:rPr>
            </w:pPr>
            <w:r w:rsidRPr="002430AC">
              <w:rPr>
                <w:rFonts w:ascii="Times New Roman" w:hAnsi="Times New Roman"/>
                <w:sz w:val="20"/>
              </w:rPr>
              <w:t xml:space="preserve">- Social </w:t>
            </w:r>
            <w:proofErr w:type="spellStart"/>
            <w:r w:rsidRPr="002430AC">
              <w:rPr>
                <w:rFonts w:ascii="Times New Roman" w:hAnsi="Times New Roman"/>
                <w:sz w:val="20"/>
              </w:rPr>
              <w:t>Interactionist</w:t>
            </w:r>
            <w:proofErr w:type="spellEnd"/>
            <w:r w:rsidRPr="002430AC">
              <w:rPr>
                <w:rFonts w:ascii="Times New Roman" w:hAnsi="Times New Roman"/>
                <w:sz w:val="20"/>
              </w:rPr>
              <w:t xml:space="preserve"> Perspectives</w:t>
            </w:r>
          </w:p>
        </w:tc>
        <w:tc>
          <w:tcPr>
            <w:tcW w:w="2738" w:type="dxa"/>
            <w:tcBorders>
              <w:top w:val="single" w:sz="6" w:space="0" w:color="auto"/>
              <w:left w:val="single" w:sz="6" w:space="0" w:color="auto"/>
              <w:bottom w:val="single" w:sz="6" w:space="0" w:color="auto"/>
              <w:right w:val="single" w:sz="6" w:space="0" w:color="auto"/>
            </w:tcBorders>
          </w:tcPr>
          <w:p w14:paraId="0B426E54" w14:textId="77777777" w:rsidR="00865DAF" w:rsidRDefault="00865DAF" w:rsidP="0051274F">
            <w:pPr>
              <w:ind w:right="-540"/>
              <w:rPr>
                <w:rFonts w:ascii="Times New Roman" w:hAnsi="Times New Roman"/>
                <w:sz w:val="20"/>
              </w:rPr>
            </w:pPr>
            <w:r>
              <w:rPr>
                <w:rFonts w:ascii="Times New Roman" w:hAnsi="Times New Roman"/>
                <w:sz w:val="20"/>
              </w:rPr>
              <w:t>• Hoff  Ch. 3 (pp. 73-80, 97-107)</w:t>
            </w:r>
          </w:p>
          <w:p w14:paraId="0E8F33DB" w14:textId="77777777" w:rsidR="000F368E" w:rsidRPr="002430AC" w:rsidRDefault="000F368E" w:rsidP="0051274F">
            <w:pPr>
              <w:ind w:right="-540"/>
              <w:rPr>
                <w:rFonts w:ascii="Times New Roman" w:hAnsi="Times New Roman"/>
                <w:sz w:val="20"/>
              </w:rPr>
            </w:pPr>
            <w:r w:rsidRPr="002430AC">
              <w:rPr>
                <w:rFonts w:ascii="Times New Roman" w:hAnsi="Times New Roman"/>
                <w:sz w:val="20"/>
              </w:rPr>
              <w:t xml:space="preserve">• </w:t>
            </w:r>
            <w:proofErr w:type="spellStart"/>
            <w:r w:rsidRPr="002430AC">
              <w:rPr>
                <w:rFonts w:ascii="Times New Roman" w:hAnsi="Times New Roman"/>
                <w:sz w:val="20"/>
              </w:rPr>
              <w:t>Tomasello</w:t>
            </w:r>
            <w:proofErr w:type="spellEnd"/>
            <w:r w:rsidRPr="002430AC">
              <w:rPr>
                <w:rFonts w:ascii="Times New Roman" w:hAnsi="Times New Roman"/>
                <w:sz w:val="20"/>
              </w:rPr>
              <w:t xml:space="preserve"> (2009)</w:t>
            </w:r>
          </w:p>
          <w:p w14:paraId="26C519E6" w14:textId="2907CFD5" w:rsidR="000F368E" w:rsidRPr="004670FF" w:rsidRDefault="000F368E" w:rsidP="00783D72">
            <w:pPr>
              <w:rPr>
                <w:rFonts w:ascii="Times New Roman" w:hAnsi="Times New Roman"/>
                <w:sz w:val="20"/>
              </w:rPr>
            </w:pPr>
            <w:r w:rsidRPr="002430AC">
              <w:rPr>
                <w:rFonts w:ascii="Times New Roman" w:hAnsi="Times New Roman"/>
                <w:sz w:val="20"/>
              </w:rPr>
              <w:t xml:space="preserve">• </w:t>
            </w:r>
            <w:proofErr w:type="spellStart"/>
            <w:r w:rsidR="00783D72">
              <w:rPr>
                <w:rFonts w:ascii="Times New Roman" w:hAnsi="Times New Roman"/>
                <w:sz w:val="20"/>
              </w:rPr>
              <w:t>Lieven</w:t>
            </w:r>
            <w:proofErr w:type="spellEnd"/>
            <w:r w:rsidR="00783D72">
              <w:rPr>
                <w:rFonts w:ascii="Times New Roman" w:hAnsi="Times New Roman"/>
                <w:sz w:val="20"/>
              </w:rPr>
              <w:t xml:space="preserve"> (2016)</w:t>
            </w:r>
          </w:p>
        </w:tc>
      </w:tr>
      <w:tr w:rsidR="000F368E" w14:paraId="07A0B134" w14:textId="77777777">
        <w:tc>
          <w:tcPr>
            <w:tcW w:w="1964" w:type="dxa"/>
            <w:tcBorders>
              <w:top w:val="single" w:sz="6" w:space="0" w:color="auto"/>
              <w:left w:val="single" w:sz="6" w:space="0" w:color="auto"/>
              <w:bottom w:val="single" w:sz="6" w:space="0" w:color="auto"/>
              <w:right w:val="single" w:sz="6" w:space="0" w:color="auto"/>
            </w:tcBorders>
          </w:tcPr>
          <w:p w14:paraId="19072AB7" w14:textId="5C3C4408" w:rsidR="000F368E" w:rsidRPr="002430AC" w:rsidRDefault="008E2C0E">
            <w:pPr>
              <w:rPr>
                <w:rFonts w:ascii="Times New Roman" w:hAnsi="Times New Roman"/>
                <w:sz w:val="20"/>
              </w:rPr>
            </w:pPr>
            <w:r>
              <w:rPr>
                <w:rFonts w:ascii="Times New Roman" w:hAnsi="Times New Roman"/>
                <w:sz w:val="20"/>
              </w:rPr>
              <w:t>Mon</w:t>
            </w:r>
            <w:r w:rsidR="000F368E" w:rsidRPr="002430AC">
              <w:rPr>
                <w:rFonts w:ascii="Times New Roman" w:hAnsi="Times New Roman"/>
                <w:sz w:val="20"/>
              </w:rPr>
              <w:t xml:space="preserve"> - </w:t>
            </w:r>
            <w:r w:rsidR="0001525B">
              <w:rPr>
                <w:rFonts w:ascii="Times New Roman" w:hAnsi="Times New Roman"/>
                <w:sz w:val="20"/>
              </w:rPr>
              <w:t>Feb 11</w:t>
            </w:r>
          </w:p>
          <w:p w14:paraId="42FE7570" w14:textId="77777777" w:rsidR="000F368E" w:rsidRPr="002430AC" w:rsidRDefault="000F368E">
            <w:pPr>
              <w:rPr>
                <w:rFonts w:ascii="Times New Roman" w:hAnsi="Times New Roman"/>
                <w:sz w:val="20"/>
              </w:rPr>
            </w:pPr>
          </w:p>
        </w:tc>
        <w:tc>
          <w:tcPr>
            <w:tcW w:w="5328" w:type="dxa"/>
            <w:tcBorders>
              <w:top w:val="single" w:sz="6" w:space="0" w:color="auto"/>
              <w:left w:val="single" w:sz="6" w:space="0" w:color="auto"/>
              <w:bottom w:val="single" w:sz="6" w:space="0" w:color="auto"/>
              <w:right w:val="single" w:sz="6" w:space="0" w:color="auto"/>
            </w:tcBorders>
          </w:tcPr>
          <w:p w14:paraId="36EC240D" w14:textId="77777777" w:rsidR="00F543B1" w:rsidRPr="002430AC" w:rsidRDefault="00F543B1" w:rsidP="00F543B1">
            <w:pPr>
              <w:rPr>
                <w:rFonts w:ascii="Times New Roman" w:hAnsi="Times New Roman"/>
                <w:sz w:val="20"/>
              </w:rPr>
            </w:pPr>
            <w:r w:rsidRPr="002430AC">
              <w:rPr>
                <w:rFonts w:ascii="Times New Roman" w:hAnsi="Times New Roman"/>
                <w:sz w:val="20"/>
              </w:rPr>
              <w:t>• Big Questions - Big Theories</w:t>
            </w:r>
          </w:p>
          <w:p w14:paraId="1C2FE2D0" w14:textId="3173C651" w:rsidR="00487F05" w:rsidRPr="002430AC" w:rsidRDefault="000F368E" w:rsidP="00F470C6">
            <w:pPr>
              <w:rPr>
                <w:rFonts w:ascii="Times New Roman" w:hAnsi="Times New Roman"/>
                <w:sz w:val="20"/>
              </w:rPr>
            </w:pPr>
            <w:r w:rsidRPr="002430AC">
              <w:rPr>
                <w:rFonts w:ascii="Times New Roman" w:hAnsi="Times New Roman"/>
                <w:sz w:val="20"/>
              </w:rPr>
              <w:t>- Statistical</w:t>
            </w:r>
            <w:r w:rsidR="00F543B1">
              <w:rPr>
                <w:rFonts w:ascii="Times New Roman" w:hAnsi="Times New Roman"/>
                <w:sz w:val="20"/>
              </w:rPr>
              <w:t xml:space="preserve"> Learning</w:t>
            </w:r>
            <w:r w:rsidRPr="002430AC">
              <w:rPr>
                <w:rFonts w:ascii="Times New Roman" w:hAnsi="Times New Roman"/>
                <w:sz w:val="20"/>
              </w:rPr>
              <w:t xml:space="preserve"> and Domain-General </w:t>
            </w:r>
            <w:r w:rsidR="00F543B1">
              <w:rPr>
                <w:rFonts w:ascii="Times New Roman" w:hAnsi="Times New Roman"/>
                <w:sz w:val="20"/>
              </w:rPr>
              <w:t xml:space="preserve">Learning </w:t>
            </w:r>
            <w:r w:rsidRPr="002430AC">
              <w:rPr>
                <w:rFonts w:ascii="Times New Roman" w:hAnsi="Times New Roman"/>
                <w:sz w:val="20"/>
              </w:rPr>
              <w:t>Mechanisms</w:t>
            </w:r>
          </w:p>
        </w:tc>
        <w:tc>
          <w:tcPr>
            <w:tcW w:w="2738" w:type="dxa"/>
            <w:tcBorders>
              <w:top w:val="single" w:sz="6" w:space="0" w:color="auto"/>
              <w:left w:val="single" w:sz="6" w:space="0" w:color="auto"/>
              <w:bottom w:val="single" w:sz="6" w:space="0" w:color="auto"/>
              <w:right w:val="single" w:sz="6" w:space="0" w:color="auto"/>
            </w:tcBorders>
          </w:tcPr>
          <w:p w14:paraId="741D021A" w14:textId="77777777" w:rsidR="004C6E44" w:rsidRDefault="00F543B1" w:rsidP="004C6E44">
            <w:pPr>
              <w:rPr>
                <w:rFonts w:ascii="Times New Roman" w:hAnsi="Times New Roman"/>
                <w:sz w:val="20"/>
              </w:rPr>
            </w:pPr>
            <w:r>
              <w:rPr>
                <w:rFonts w:ascii="Times New Roman" w:hAnsi="Times New Roman"/>
                <w:sz w:val="20"/>
              </w:rPr>
              <w:t xml:space="preserve">• Hoff </w:t>
            </w:r>
            <w:r w:rsidR="004C6E44">
              <w:rPr>
                <w:rFonts w:ascii="Times New Roman" w:hAnsi="Times New Roman"/>
                <w:sz w:val="20"/>
              </w:rPr>
              <w:t xml:space="preserve"> </w:t>
            </w:r>
            <w:r>
              <w:rPr>
                <w:rFonts w:ascii="Times New Roman" w:hAnsi="Times New Roman"/>
                <w:sz w:val="20"/>
              </w:rPr>
              <w:t>Ch. 3</w:t>
            </w:r>
            <w:r w:rsidR="004C6E44">
              <w:rPr>
                <w:rFonts w:ascii="Times New Roman" w:hAnsi="Times New Roman"/>
                <w:sz w:val="20"/>
              </w:rPr>
              <w:t xml:space="preserve"> (pp. 80-97)</w:t>
            </w:r>
          </w:p>
          <w:p w14:paraId="17E696A9" w14:textId="2BE000B3" w:rsidR="004C6E44" w:rsidRPr="002430AC" w:rsidRDefault="004C6E44" w:rsidP="004C6E44">
            <w:pPr>
              <w:ind w:right="-540"/>
              <w:rPr>
                <w:rFonts w:ascii="Times New Roman" w:hAnsi="Times New Roman"/>
                <w:sz w:val="20"/>
              </w:rPr>
            </w:pPr>
            <w:r w:rsidRPr="002430AC">
              <w:rPr>
                <w:rFonts w:ascii="Times New Roman" w:hAnsi="Times New Roman"/>
                <w:sz w:val="20"/>
              </w:rPr>
              <w:t xml:space="preserve">• </w:t>
            </w:r>
            <w:r w:rsidR="00487F05" w:rsidRPr="00487F05">
              <w:rPr>
                <w:rFonts w:ascii="Times New Roman" w:hAnsi="Times New Roman"/>
                <w:sz w:val="20"/>
              </w:rPr>
              <w:t>Christiansen</w:t>
            </w:r>
            <w:r w:rsidR="00487F05">
              <w:rPr>
                <w:rFonts w:ascii="Times New Roman" w:hAnsi="Times New Roman"/>
                <w:sz w:val="20"/>
              </w:rPr>
              <w:t xml:space="preserve"> (2018)</w:t>
            </w:r>
          </w:p>
          <w:p w14:paraId="042E8493" w14:textId="77777777" w:rsidR="000F368E" w:rsidRPr="002430AC" w:rsidRDefault="000F368E" w:rsidP="004C6E44">
            <w:pPr>
              <w:rPr>
                <w:rFonts w:ascii="Times New Roman" w:hAnsi="Times New Roman"/>
                <w:sz w:val="20"/>
              </w:rPr>
            </w:pPr>
          </w:p>
        </w:tc>
      </w:tr>
      <w:tr w:rsidR="00F90E73" w14:paraId="07033103" w14:textId="77777777">
        <w:tc>
          <w:tcPr>
            <w:tcW w:w="1964" w:type="dxa"/>
            <w:tcBorders>
              <w:top w:val="single" w:sz="6" w:space="0" w:color="auto"/>
              <w:left w:val="single" w:sz="6" w:space="0" w:color="auto"/>
              <w:bottom w:val="single" w:sz="6" w:space="0" w:color="auto"/>
              <w:right w:val="single" w:sz="6" w:space="0" w:color="auto"/>
            </w:tcBorders>
          </w:tcPr>
          <w:p w14:paraId="3ABADB67" w14:textId="2C79DB13" w:rsidR="00F90E73" w:rsidRPr="002430AC" w:rsidRDefault="00F90E73">
            <w:pPr>
              <w:rPr>
                <w:rFonts w:ascii="Times New Roman" w:hAnsi="Times New Roman"/>
                <w:sz w:val="20"/>
              </w:rPr>
            </w:pPr>
            <w:r>
              <w:rPr>
                <w:rFonts w:ascii="Times New Roman" w:hAnsi="Times New Roman"/>
                <w:sz w:val="20"/>
              </w:rPr>
              <w:t>Wed</w:t>
            </w:r>
            <w:r w:rsidRPr="002430AC">
              <w:rPr>
                <w:rFonts w:ascii="Times New Roman" w:hAnsi="Times New Roman"/>
                <w:sz w:val="20"/>
              </w:rPr>
              <w:t xml:space="preserve"> - </w:t>
            </w:r>
            <w:r>
              <w:rPr>
                <w:rFonts w:ascii="Times New Roman" w:hAnsi="Times New Roman"/>
                <w:sz w:val="20"/>
              </w:rPr>
              <w:t>Feb 1</w:t>
            </w:r>
            <w:r w:rsidR="0001525B">
              <w:rPr>
                <w:rFonts w:ascii="Times New Roman" w:hAnsi="Times New Roman"/>
                <w:sz w:val="20"/>
              </w:rPr>
              <w:t>3</w:t>
            </w:r>
          </w:p>
        </w:tc>
        <w:tc>
          <w:tcPr>
            <w:tcW w:w="5328" w:type="dxa"/>
            <w:tcBorders>
              <w:top w:val="single" w:sz="6" w:space="0" w:color="auto"/>
              <w:left w:val="single" w:sz="6" w:space="0" w:color="auto"/>
              <w:bottom w:val="single" w:sz="6" w:space="0" w:color="auto"/>
              <w:right w:val="single" w:sz="6" w:space="0" w:color="auto"/>
            </w:tcBorders>
          </w:tcPr>
          <w:p w14:paraId="3D657B0B" w14:textId="77777777" w:rsidR="00F90E73" w:rsidRPr="00865DAF" w:rsidRDefault="00F90E73" w:rsidP="00F90E73">
            <w:pPr>
              <w:rPr>
                <w:rFonts w:ascii="Times New Roman" w:hAnsi="Times New Roman"/>
                <w:sz w:val="20"/>
              </w:rPr>
            </w:pPr>
            <w:r>
              <w:rPr>
                <w:rFonts w:ascii="Times New Roman" w:hAnsi="Times New Roman"/>
                <w:sz w:val="20"/>
              </w:rPr>
              <w:t xml:space="preserve">• </w:t>
            </w:r>
            <w:r w:rsidRPr="00865DAF">
              <w:rPr>
                <w:rFonts w:ascii="Times New Roman" w:hAnsi="Times New Roman"/>
                <w:sz w:val="20"/>
              </w:rPr>
              <w:t>Language Across Species</w:t>
            </w:r>
          </w:p>
          <w:p w14:paraId="32F9AFD4" w14:textId="7CAF9EEC" w:rsidR="00F90E73" w:rsidRPr="00FE15BE" w:rsidRDefault="00F90E73" w:rsidP="00FE15BE">
            <w:pPr>
              <w:rPr>
                <w:rFonts w:ascii="Times New Roman" w:hAnsi="Times New Roman"/>
                <w:i/>
                <w:sz w:val="20"/>
              </w:rPr>
            </w:pPr>
          </w:p>
        </w:tc>
        <w:tc>
          <w:tcPr>
            <w:tcW w:w="2738" w:type="dxa"/>
            <w:tcBorders>
              <w:top w:val="single" w:sz="6" w:space="0" w:color="auto"/>
              <w:left w:val="single" w:sz="6" w:space="0" w:color="auto"/>
              <w:bottom w:val="single" w:sz="6" w:space="0" w:color="auto"/>
              <w:right w:val="single" w:sz="6" w:space="0" w:color="auto"/>
            </w:tcBorders>
          </w:tcPr>
          <w:p w14:paraId="792E2AF0" w14:textId="77777777" w:rsidR="00F90E73" w:rsidRPr="00865DAF" w:rsidRDefault="00F90E73" w:rsidP="00F90E73">
            <w:pPr>
              <w:rPr>
                <w:rFonts w:ascii="Times New Roman" w:hAnsi="Times New Roman"/>
                <w:sz w:val="20"/>
              </w:rPr>
            </w:pPr>
            <w:r>
              <w:rPr>
                <w:rFonts w:ascii="Times New Roman" w:hAnsi="Times New Roman"/>
                <w:sz w:val="20"/>
              </w:rPr>
              <w:t xml:space="preserve">• </w:t>
            </w:r>
            <w:r w:rsidRPr="00865DAF">
              <w:rPr>
                <w:rFonts w:ascii="Times New Roman" w:hAnsi="Times New Roman"/>
                <w:sz w:val="20"/>
              </w:rPr>
              <w:t>Hoff Ch. 2</w:t>
            </w:r>
            <w:r>
              <w:rPr>
                <w:rFonts w:ascii="Times New Roman" w:hAnsi="Times New Roman"/>
                <w:sz w:val="20"/>
              </w:rPr>
              <w:t xml:space="preserve"> (pp. 58-71)</w:t>
            </w:r>
          </w:p>
          <w:p w14:paraId="7B322023" w14:textId="26370FC7" w:rsidR="00F90E73" w:rsidRPr="00865DAF" w:rsidRDefault="00F90E73" w:rsidP="00F90E73">
            <w:pPr>
              <w:rPr>
                <w:rFonts w:ascii="Times New Roman" w:hAnsi="Times New Roman"/>
                <w:sz w:val="20"/>
              </w:rPr>
            </w:pPr>
            <w:r w:rsidRPr="00865DAF">
              <w:rPr>
                <w:rFonts w:ascii="Times New Roman" w:hAnsi="Times New Roman"/>
                <w:sz w:val="20"/>
              </w:rPr>
              <w:t xml:space="preserve">• </w:t>
            </w:r>
            <w:proofErr w:type="spellStart"/>
            <w:r w:rsidRPr="00865DAF">
              <w:rPr>
                <w:rFonts w:ascii="Times New Roman" w:hAnsi="Times New Roman"/>
                <w:sz w:val="20"/>
              </w:rPr>
              <w:t>Tomasello</w:t>
            </w:r>
            <w:proofErr w:type="spellEnd"/>
            <w:r w:rsidRPr="00865DAF">
              <w:rPr>
                <w:rFonts w:ascii="Times New Roman" w:hAnsi="Times New Roman"/>
                <w:sz w:val="20"/>
              </w:rPr>
              <w:t xml:space="preserve"> </w:t>
            </w:r>
            <w:r w:rsidR="00A844B8">
              <w:rPr>
                <w:rFonts w:ascii="Times New Roman" w:hAnsi="Times New Roman"/>
                <w:sz w:val="20"/>
              </w:rPr>
              <w:t>&amp; Call (2018)</w:t>
            </w:r>
          </w:p>
          <w:p w14:paraId="2FDB3168" w14:textId="4D07CEBB" w:rsidR="00F90E73" w:rsidRPr="00FE15BE" w:rsidRDefault="00F90E73" w:rsidP="00FE15BE">
            <w:pPr>
              <w:rPr>
                <w:rFonts w:ascii="Times New Roman" w:hAnsi="Times New Roman"/>
                <w:sz w:val="20"/>
                <w:highlight w:val="red"/>
              </w:rPr>
            </w:pPr>
            <w:r w:rsidRPr="00865DAF">
              <w:rPr>
                <w:rFonts w:ascii="Times New Roman" w:hAnsi="Times New Roman"/>
                <w:sz w:val="20"/>
              </w:rPr>
              <w:t xml:space="preserve">• </w:t>
            </w:r>
            <w:proofErr w:type="spellStart"/>
            <w:r>
              <w:rPr>
                <w:rFonts w:ascii="Times New Roman" w:hAnsi="Times New Roman"/>
                <w:sz w:val="20"/>
              </w:rPr>
              <w:t>Beran</w:t>
            </w:r>
            <w:proofErr w:type="spellEnd"/>
            <w:r>
              <w:rPr>
                <w:rFonts w:ascii="Times New Roman" w:hAnsi="Times New Roman"/>
                <w:sz w:val="20"/>
              </w:rPr>
              <w:t xml:space="preserve"> et al. (2013</w:t>
            </w:r>
            <w:r w:rsidRPr="00865DAF">
              <w:rPr>
                <w:rFonts w:ascii="Times New Roman" w:hAnsi="Times New Roman"/>
                <w:sz w:val="20"/>
              </w:rPr>
              <w:t>)</w:t>
            </w:r>
          </w:p>
        </w:tc>
      </w:tr>
      <w:tr w:rsidR="00F90E73" w14:paraId="40EE6450" w14:textId="77777777">
        <w:tc>
          <w:tcPr>
            <w:tcW w:w="1964" w:type="dxa"/>
            <w:tcBorders>
              <w:top w:val="single" w:sz="6" w:space="0" w:color="auto"/>
              <w:left w:val="single" w:sz="6" w:space="0" w:color="auto"/>
              <w:bottom w:val="single" w:sz="6" w:space="0" w:color="auto"/>
              <w:right w:val="single" w:sz="6" w:space="0" w:color="auto"/>
            </w:tcBorders>
          </w:tcPr>
          <w:p w14:paraId="207BE57B" w14:textId="01D7885D" w:rsidR="00F90E73" w:rsidRPr="002430AC" w:rsidRDefault="00F90E73">
            <w:pPr>
              <w:rPr>
                <w:rFonts w:ascii="Times New Roman" w:hAnsi="Times New Roman"/>
                <w:sz w:val="20"/>
              </w:rPr>
            </w:pPr>
            <w:r>
              <w:rPr>
                <w:rFonts w:ascii="Times New Roman" w:hAnsi="Times New Roman"/>
                <w:sz w:val="20"/>
              </w:rPr>
              <w:t>Mon</w:t>
            </w:r>
            <w:r w:rsidRPr="002430AC">
              <w:rPr>
                <w:rFonts w:ascii="Times New Roman" w:hAnsi="Times New Roman"/>
                <w:sz w:val="20"/>
              </w:rPr>
              <w:t xml:space="preserve"> - </w:t>
            </w:r>
            <w:r w:rsidR="0001525B">
              <w:rPr>
                <w:rFonts w:ascii="Times New Roman" w:hAnsi="Times New Roman"/>
                <w:sz w:val="20"/>
              </w:rPr>
              <w:t>Feb 18</w:t>
            </w:r>
          </w:p>
        </w:tc>
        <w:tc>
          <w:tcPr>
            <w:tcW w:w="5328" w:type="dxa"/>
            <w:tcBorders>
              <w:top w:val="single" w:sz="6" w:space="0" w:color="auto"/>
              <w:left w:val="single" w:sz="6" w:space="0" w:color="auto"/>
              <w:bottom w:val="single" w:sz="6" w:space="0" w:color="auto"/>
              <w:right w:val="single" w:sz="6" w:space="0" w:color="auto"/>
            </w:tcBorders>
          </w:tcPr>
          <w:p w14:paraId="0890E751" w14:textId="77777777" w:rsidR="00F90E73" w:rsidRPr="00865DAF" w:rsidRDefault="00F90E73" w:rsidP="00F90E73">
            <w:pPr>
              <w:rPr>
                <w:rFonts w:ascii="Times New Roman" w:hAnsi="Times New Roman"/>
                <w:sz w:val="20"/>
              </w:rPr>
            </w:pPr>
            <w:r w:rsidRPr="00865DAF">
              <w:rPr>
                <w:rFonts w:ascii="Times New Roman" w:hAnsi="Times New Roman"/>
                <w:sz w:val="20"/>
              </w:rPr>
              <w:t xml:space="preserve">• Biology of Language </w:t>
            </w:r>
          </w:p>
          <w:p w14:paraId="6C721346" w14:textId="3A06BAC9" w:rsidR="00F90E73" w:rsidRPr="00865DAF" w:rsidRDefault="00F90E73" w:rsidP="008E2C0E">
            <w:pPr>
              <w:rPr>
                <w:rFonts w:ascii="Times New Roman" w:hAnsi="Times New Roman"/>
                <w:sz w:val="20"/>
              </w:rPr>
            </w:pPr>
            <w:r w:rsidRPr="00865DAF">
              <w:rPr>
                <w:rFonts w:ascii="Times New Roman" w:hAnsi="Times New Roman"/>
                <w:sz w:val="20"/>
              </w:rPr>
              <w:t>• Language and the Brain</w:t>
            </w:r>
          </w:p>
        </w:tc>
        <w:tc>
          <w:tcPr>
            <w:tcW w:w="2738" w:type="dxa"/>
            <w:tcBorders>
              <w:top w:val="single" w:sz="6" w:space="0" w:color="auto"/>
              <w:left w:val="single" w:sz="6" w:space="0" w:color="auto"/>
              <w:bottom w:val="single" w:sz="6" w:space="0" w:color="auto"/>
              <w:right w:val="single" w:sz="6" w:space="0" w:color="auto"/>
            </w:tcBorders>
          </w:tcPr>
          <w:p w14:paraId="2F3878E1" w14:textId="77777777" w:rsidR="00F90E73" w:rsidRPr="00865DAF" w:rsidRDefault="00F90E73" w:rsidP="00F90E73">
            <w:pPr>
              <w:rPr>
                <w:rFonts w:ascii="Times New Roman" w:hAnsi="Times New Roman"/>
                <w:sz w:val="20"/>
              </w:rPr>
            </w:pPr>
            <w:r>
              <w:rPr>
                <w:rFonts w:ascii="Times New Roman" w:hAnsi="Times New Roman"/>
                <w:sz w:val="20"/>
              </w:rPr>
              <w:t xml:space="preserve">• </w:t>
            </w:r>
            <w:r w:rsidRPr="00865DAF">
              <w:rPr>
                <w:rFonts w:ascii="Times New Roman" w:hAnsi="Times New Roman"/>
                <w:sz w:val="20"/>
              </w:rPr>
              <w:t>Hoff Ch. 2</w:t>
            </w:r>
            <w:r>
              <w:rPr>
                <w:rFonts w:ascii="Times New Roman" w:hAnsi="Times New Roman"/>
                <w:sz w:val="20"/>
              </w:rPr>
              <w:t xml:space="preserve"> (pp. 31-58)</w:t>
            </w:r>
          </w:p>
          <w:p w14:paraId="71AD9EDF" w14:textId="1B27C6CB" w:rsidR="00F90E73" w:rsidRDefault="00F90E73" w:rsidP="00FB4E4B">
            <w:pPr>
              <w:rPr>
                <w:rFonts w:ascii="Times New Roman" w:hAnsi="Times New Roman"/>
                <w:sz w:val="20"/>
              </w:rPr>
            </w:pPr>
            <w:r w:rsidRPr="00865DAF">
              <w:rPr>
                <w:rFonts w:ascii="Times New Roman" w:hAnsi="Times New Roman"/>
                <w:sz w:val="20"/>
              </w:rPr>
              <w:t xml:space="preserve">• </w:t>
            </w:r>
            <w:r w:rsidR="00A638BE">
              <w:rPr>
                <w:rFonts w:ascii="Times New Roman" w:hAnsi="Times New Roman"/>
                <w:sz w:val="20"/>
              </w:rPr>
              <w:t>Hernandez et al. (2019)</w:t>
            </w:r>
          </w:p>
          <w:p w14:paraId="296FCBE9" w14:textId="59951E36" w:rsidR="008536FC" w:rsidRPr="00865DAF" w:rsidRDefault="008536FC" w:rsidP="00FB4E4B">
            <w:pPr>
              <w:rPr>
                <w:rFonts w:ascii="Times New Roman" w:hAnsi="Times New Roman"/>
                <w:sz w:val="20"/>
              </w:rPr>
            </w:pPr>
            <w:r>
              <w:rPr>
                <w:rFonts w:ascii="Times New Roman" w:hAnsi="Times New Roman"/>
                <w:sz w:val="20"/>
              </w:rPr>
              <w:t>• Nelson et al. (2014)</w:t>
            </w:r>
          </w:p>
        </w:tc>
      </w:tr>
      <w:tr w:rsidR="00F90E73" w14:paraId="6BA65F19" w14:textId="77777777">
        <w:tc>
          <w:tcPr>
            <w:tcW w:w="1964" w:type="dxa"/>
            <w:tcBorders>
              <w:top w:val="single" w:sz="6" w:space="0" w:color="auto"/>
              <w:left w:val="single" w:sz="6" w:space="0" w:color="auto"/>
              <w:bottom w:val="single" w:sz="6" w:space="0" w:color="auto"/>
              <w:right w:val="single" w:sz="6" w:space="0" w:color="auto"/>
            </w:tcBorders>
          </w:tcPr>
          <w:p w14:paraId="148B3385" w14:textId="3635DA01" w:rsidR="00F90E73" w:rsidRPr="002430AC" w:rsidRDefault="00F90E73">
            <w:pPr>
              <w:rPr>
                <w:rFonts w:ascii="Times New Roman" w:hAnsi="Times New Roman"/>
                <w:sz w:val="20"/>
              </w:rPr>
            </w:pPr>
            <w:r>
              <w:rPr>
                <w:rFonts w:ascii="Times New Roman" w:hAnsi="Times New Roman"/>
                <w:sz w:val="20"/>
              </w:rPr>
              <w:t>Wed</w:t>
            </w:r>
            <w:r w:rsidRPr="002430AC">
              <w:rPr>
                <w:rFonts w:ascii="Times New Roman" w:hAnsi="Times New Roman"/>
                <w:sz w:val="20"/>
              </w:rPr>
              <w:t xml:space="preserve"> - </w:t>
            </w:r>
            <w:r>
              <w:rPr>
                <w:rFonts w:ascii="Times New Roman" w:hAnsi="Times New Roman"/>
                <w:sz w:val="20"/>
              </w:rPr>
              <w:t xml:space="preserve">Feb </w:t>
            </w:r>
            <w:r w:rsidR="0001525B">
              <w:rPr>
                <w:rFonts w:ascii="Times New Roman" w:hAnsi="Times New Roman"/>
                <w:sz w:val="20"/>
              </w:rPr>
              <w:t>20</w:t>
            </w:r>
          </w:p>
        </w:tc>
        <w:tc>
          <w:tcPr>
            <w:tcW w:w="5328" w:type="dxa"/>
            <w:tcBorders>
              <w:top w:val="single" w:sz="6" w:space="0" w:color="auto"/>
              <w:left w:val="single" w:sz="6" w:space="0" w:color="auto"/>
              <w:bottom w:val="single" w:sz="6" w:space="0" w:color="auto"/>
              <w:right w:val="single" w:sz="6" w:space="0" w:color="auto"/>
            </w:tcBorders>
          </w:tcPr>
          <w:p w14:paraId="24D69A90" w14:textId="77777777" w:rsidR="00F90E73" w:rsidRPr="00865DAF" w:rsidRDefault="00F90E73" w:rsidP="00F90E73">
            <w:pPr>
              <w:rPr>
                <w:rFonts w:ascii="Times New Roman" w:hAnsi="Times New Roman"/>
                <w:sz w:val="20"/>
              </w:rPr>
            </w:pPr>
            <w:r w:rsidRPr="00865DAF">
              <w:rPr>
                <w:rFonts w:ascii="Times New Roman" w:hAnsi="Times New Roman"/>
                <w:sz w:val="20"/>
              </w:rPr>
              <w:t>• Phonological Development</w:t>
            </w:r>
          </w:p>
          <w:p w14:paraId="44C058AC" w14:textId="3C15DE2E" w:rsidR="00F90E73" w:rsidRPr="00865DAF" w:rsidRDefault="00F90E73">
            <w:pPr>
              <w:rPr>
                <w:rFonts w:ascii="Times New Roman" w:hAnsi="Times New Roman"/>
                <w:sz w:val="20"/>
              </w:rPr>
            </w:pPr>
          </w:p>
        </w:tc>
        <w:tc>
          <w:tcPr>
            <w:tcW w:w="2738" w:type="dxa"/>
            <w:tcBorders>
              <w:top w:val="single" w:sz="6" w:space="0" w:color="auto"/>
              <w:left w:val="single" w:sz="6" w:space="0" w:color="auto"/>
              <w:bottom w:val="single" w:sz="6" w:space="0" w:color="auto"/>
              <w:right w:val="single" w:sz="6" w:space="0" w:color="auto"/>
            </w:tcBorders>
          </w:tcPr>
          <w:p w14:paraId="57F43B23" w14:textId="77777777" w:rsidR="00F90E73" w:rsidRPr="00865DAF" w:rsidRDefault="00F90E73" w:rsidP="00F90E73">
            <w:pPr>
              <w:rPr>
                <w:rFonts w:ascii="Times New Roman" w:hAnsi="Times New Roman"/>
                <w:sz w:val="20"/>
              </w:rPr>
            </w:pPr>
            <w:r w:rsidRPr="00865DAF">
              <w:rPr>
                <w:rFonts w:ascii="Times New Roman" w:hAnsi="Times New Roman"/>
                <w:sz w:val="20"/>
              </w:rPr>
              <w:t>• Hoff Ch. 4</w:t>
            </w:r>
          </w:p>
          <w:p w14:paraId="56D605B9" w14:textId="3BDAA853" w:rsidR="00F90E73" w:rsidRPr="00865DAF" w:rsidRDefault="00F90E73" w:rsidP="00A638BE">
            <w:pPr>
              <w:rPr>
                <w:rFonts w:ascii="Times New Roman" w:hAnsi="Times New Roman"/>
                <w:sz w:val="20"/>
              </w:rPr>
            </w:pPr>
            <w:r w:rsidRPr="00865DAF">
              <w:rPr>
                <w:rFonts w:ascii="Times New Roman" w:hAnsi="Times New Roman"/>
                <w:sz w:val="20"/>
              </w:rPr>
              <w:t xml:space="preserve">• </w:t>
            </w:r>
            <w:r w:rsidR="00A638BE">
              <w:rPr>
                <w:rFonts w:ascii="Times New Roman" w:hAnsi="Times New Roman"/>
                <w:sz w:val="20"/>
              </w:rPr>
              <w:t>Tsang et al. (2017</w:t>
            </w:r>
            <w:r w:rsidRPr="00865DAF">
              <w:rPr>
                <w:rFonts w:ascii="Times New Roman" w:hAnsi="Times New Roman"/>
                <w:sz w:val="20"/>
              </w:rPr>
              <w:t>)</w:t>
            </w:r>
          </w:p>
        </w:tc>
      </w:tr>
      <w:tr w:rsidR="00F90E73" w14:paraId="1F6B8178" w14:textId="77777777">
        <w:tc>
          <w:tcPr>
            <w:tcW w:w="1964" w:type="dxa"/>
            <w:tcBorders>
              <w:top w:val="single" w:sz="6" w:space="0" w:color="auto"/>
              <w:left w:val="single" w:sz="6" w:space="0" w:color="auto"/>
              <w:bottom w:val="single" w:sz="6" w:space="0" w:color="auto"/>
              <w:right w:val="single" w:sz="6" w:space="0" w:color="auto"/>
            </w:tcBorders>
          </w:tcPr>
          <w:p w14:paraId="689B3A91" w14:textId="0170C7B9" w:rsidR="00F90E73" w:rsidRPr="002430AC" w:rsidRDefault="00F90E73">
            <w:pPr>
              <w:rPr>
                <w:rFonts w:ascii="Times New Roman" w:hAnsi="Times New Roman"/>
                <w:sz w:val="20"/>
              </w:rPr>
            </w:pPr>
            <w:r>
              <w:rPr>
                <w:rFonts w:ascii="Times New Roman" w:hAnsi="Times New Roman"/>
                <w:sz w:val="20"/>
              </w:rPr>
              <w:t>Mon</w:t>
            </w:r>
            <w:r w:rsidRPr="002430AC">
              <w:rPr>
                <w:rFonts w:ascii="Times New Roman" w:hAnsi="Times New Roman"/>
                <w:sz w:val="20"/>
              </w:rPr>
              <w:t xml:space="preserve"> - </w:t>
            </w:r>
            <w:r>
              <w:rPr>
                <w:rFonts w:ascii="Times New Roman" w:hAnsi="Times New Roman"/>
                <w:sz w:val="20"/>
              </w:rPr>
              <w:t>Feb 2</w:t>
            </w:r>
            <w:r w:rsidR="00F855AD">
              <w:rPr>
                <w:rFonts w:ascii="Times New Roman" w:hAnsi="Times New Roman"/>
                <w:sz w:val="20"/>
              </w:rPr>
              <w:t>5</w:t>
            </w:r>
          </w:p>
        </w:tc>
        <w:tc>
          <w:tcPr>
            <w:tcW w:w="5328" w:type="dxa"/>
            <w:tcBorders>
              <w:top w:val="single" w:sz="6" w:space="0" w:color="auto"/>
              <w:left w:val="single" w:sz="6" w:space="0" w:color="auto"/>
              <w:bottom w:val="single" w:sz="6" w:space="0" w:color="auto"/>
              <w:right w:val="single" w:sz="6" w:space="0" w:color="auto"/>
            </w:tcBorders>
          </w:tcPr>
          <w:p w14:paraId="2BD1717B" w14:textId="77777777" w:rsidR="00F90E73" w:rsidRPr="00865DAF" w:rsidRDefault="00F90E73" w:rsidP="00F90E73">
            <w:pPr>
              <w:rPr>
                <w:rFonts w:ascii="Times New Roman" w:hAnsi="Times New Roman"/>
                <w:sz w:val="20"/>
              </w:rPr>
            </w:pPr>
            <w:r w:rsidRPr="00865DAF">
              <w:rPr>
                <w:rFonts w:ascii="Times New Roman" w:hAnsi="Times New Roman"/>
                <w:sz w:val="20"/>
              </w:rPr>
              <w:t xml:space="preserve">• </w:t>
            </w:r>
            <w:proofErr w:type="spellStart"/>
            <w:r w:rsidRPr="00865DAF">
              <w:rPr>
                <w:rFonts w:ascii="Times New Roman" w:hAnsi="Times New Roman"/>
                <w:sz w:val="20"/>
              </w:rPr>
              <w:t>Crosslinguistic</w:t>
            </w:r>
            <w:proofErr w:type="spellEnd"/>
            <w:r w:rsidRPr="00865DAF">
              <w:rPr>
                <w:rFonts w:ascii="Times New Roman" w:hAnsi="Times New Roman"/>
                <w:sz w:val="20"/>
              </w:rPr>
              <w:t xml:space="preserve"> Phonological Development</w:t>
            </w:r>
          </w:p>
          <w:p w14:paraId="1ACDE274" w14:textId="77777777" w:rsidR="00F90E73" w:rsidRPr="00865DAF" w:rsidRDefault="00F90E73">
            <w:pPr>
              <w:rPr>
                <w:rFonts w:ascii="Times New Roman" w:hAnsi="Times New Roman"/>
                <w:sz w:val="20"/>
              </w:rPr>
            </w:pPr>
          </w:p>
        </w:tc>
        <w:tc>
          <w:tcPr>
            <w:tcW w:w="2738" w:type="dxa"/>
            <w:tcBorders>
              <w:top w:val="single" w:sz="6" w:space="0" w:color="auto"/>
              <w:left w:val="single" w:sz="6" w:space="0" w:color="auto"/>
              <w:bottom w:val="single" w:sz="6" w:space="0" w:color="auto"/>
              <w:right w:val="single" w:sz="6" w:space="0" w:color="auto"/>
            </w:tcBorders>
          </w:tcPr>
          <w:p w14:paraId="2BDC67FA" w14:textId="3090CD1A" w:rsidR="008536FC" w:rsidRDefault="00F90E73" w:rsidP="008536FC">
            <w:pPr>
              <w:rPr>
                <w:rFonts w:ascii="Times New Roman" w:hAnsi="Times New Roman"/>
                <w:sz w:val="20"/>
              </w:rPr>
            </w:pPr>
            <w:r w:rsidRPr="00865DAF">
              <w:rPr>
                <w:rFonts w:ascii="Times New Roman" w:hAnsi="Times New Roman"/>
                <w:sz w:val="20"/>
              </w:rPr>
              <w:t xml:space="preserve">• </w:t>
            </w:r>
            <w:proofErr w:type="spellStart"/>
            <w:r w:rsidRPr="00865DAF">
              <w:rPr>
                <w:rFonts w:ascii="Times New Roman" w:hAnsi="Times New Roman"/>
                <w:sz w:val="20"/>
              </w:rPr>
              <w:t>Hohle</w:t>
            </w:r>
            <w:proofErr w:type="spellEnd"/>
            <w:r w:rsidRPr="00865DAF">
              <w:rPr>
                <w:rFonts w:ascii="Times New Roman" w:hAnsi="Times New Roman"/>
                <w:sz w:val="20"/>
              </w:rPr>
              <w:t xml:space="preserve"> (2009)</w:t>
            </w:r>
          </w:p>
          <w:p w14:paraId="53EA956F" w14:textId="418DA2DC" w:rsidR="00F90E73" w:rsidRDefault="00F90E73" w:rsidP="008536FC">
            <w:pPr>
              <w:rPr>
                <w:rFonts w:ascii="Times New Roman" w:hAnsi="Times New Roman"/>
                <w:sz w:val="20"/>
              </w:rPr>
            </w:pPr>
            <w:r w:rsidRPr="00865DAF">
              <w:rPr>
                <w:rFonts w:ascii="Times New Roman" w:hAnsi="Times New Roman"/>
                <w:sz w:val="20"/>
              </w:rPr>
              <w:t xml:space="preserve">• </w:t>
            </w:r>
            <w:proofErr w:type="spellStart"/>
            <w:r w:rsidR="008536FC">
              <w:rPr>
                <w:rFonts w:ascii="Times New Roman" w:hAnsi="Times New Roman"/>
                <w:sz w:val="20"/>
              </w:rPr>
              <w:t>Mulak</w:t>
            </w:r>
            <w:proofErr w:type="spellEnd"/>
            <w:r w:rsidR="008536FC">
              <w:rPr>
                <w:rFonts w:ascii="Times New Roman" w:hAnsi="Times New Roman"/>
                <w:sz w:val="20"/>
              </w:rPr>
              <w:t xml:space="preserve"> et al. (2013</w:t>
            </w:r>
            <w:r w:rsidRPr="00865DAF">
              <w:rPr>
                <w:rFonts w:ascii="Times New Roman" w:hAnsi="Times New Roman"/>
                <w:sz w:val="20"/>
              </w:rPr>
              <w:t>)</w:t>
            </w:r>
          </w:p>
          <w:p w14:paraId="2F3F033A" w14:textId="6973B669" w:rsidR="000C45D5" w:rsidRPr="00865DAF" w:rsidRDefault="000C45D5" w:rsidP="00D83125">
            <w:pPr>
              <w:jc w:val="center"/>
              <w:rPr>
                <w:rFonts w:ascii="Times New Roman" w:hAnsi="Times New Roman"/>
                <w:b/>
                <w:sz w:val="20"/>
              </w:rPr>
            </w:pPr>
            <w:r w:rsidRPr="00865DAF">
              <w:rPr>
                <w:rFonts w:ascii="Times New Roman" w:hAnsi="Times New Roman"/>
                <w:b/>
                <w:sz w:val="20"/>
              </w:rPr>
              <w:t xml:space="preserve">(Project Phase </w:t>
            </w:r>
            <w:r w:rsidRPr="00933082">
              <w:rPr>
                <w:rFonts w:ascii="Times New Roman" w:hAnsi="Times New Roman"/>
                <w:b/>
                <w:sz w:val="20"/>
              </w:rPr>
              <w:t>1 Due)</w:t>
            </w:r>
          </w:p>
        </w:tc>
      </w:tr>
      <w:tr w:rsidR="00F90E73" w14:paraId="74B7E0D0" w14:textId="77777777">
        <w:tc>
          <w:tcPr>
            <w:tcW w:w="1964" w:type="dxa"/>
            <w:tcBorders>
              <w:top w:val="single" w:sz="6" w:space="0" w:color="auto"/>
              <w:left w:val="single" w:sz="6" w:space="0" w:color="auto"/>
              <w:bottom w:val="single" w:sz="6" w:space="0" w:color="auto"/>
              <w:right w:val="single" w:sz="6" w:space="0" w:color="auto"/>
            </w:tcBorders>
          </w:tcPr>
          <w:p w14:paraId="7A529150" w14:textId="566C8536" w:rsidR="00F90E73" w:rsidRPr="002430AC" w:rsidRDefault="00F90E73">
            <w:pPr>
              <w:rPr>
                <w:rFonts w:ascii="Times New Roman" w:hAnsi="Times New Roman"/>
                <w:b/>
                <w:sz w:val="20"/>
              </w:rPr>
            </w:pPr>
            <w:r>
              <w:rPr>
                <w:rFonts w:ascii="Times New Roman" w:hAnsi="Times New Roman"/>
                <w:sz w:val="20"/>
              </w:rPr>
              <w:t>Wed</w:t>
            </w:r>
            <w:r w:rsidRPr="002430AC">
              <w:rPr>
                <w:rFonts w:ascii="Times New Roman" w:hAnsi="Times New Roman"/>
                <w:sz w:val="20"/>
              </w:rPr>
              <w:t xml:space="preserve"> - </w:t>
            </w:r>
            <w:r>
              <w:rPr>
                <w:rFonts w:ascii="Times New Roman" w:hAnsi="Times New Roman"/>
                <w:sz w:val="20"/>
              </w:rPr>
              <w:t>Feb 2</w:t>
            </w:r>
            <w:r w:rsidR="00F855AD">
              <w:rPr>
                <w:rFonts w:ascii="Times New Roman" w:hAnsi="Times New Roman"/>
                <w:sz w:val="20"/>
              </w:rPr>
              <w:t>7</w:t>
            </w:r>
          </w:p>
        </w:tc>
        <w:tc>
          <w:tcPr>
            <w:tcW w:w="5328" w:type="dxa"/>
            <w:tcBorders>
              <w:top w:val="single" w:sz="6" w:space="0" w:color="auto"/>
              <w:left w:val="single" w:sz="6" w:space="0" w:color="auto"/>
              <w:bottom w:val="single" w:sz="6" w:space="0" w:color="auto"/>
              <w:right w:val="single" w:sz="6" w:space="0" w:color="auto"/>
            </w:tcBorders>
          </w:tcPr>
          <w:p w14:paraId="20419F7A" w14:textId="77777777" w:rsidR="00F90E73" w:rsidRPr="00865DAF" w:rsidRDefault="00F90E73" w:rsidP="00F90E73">
            <w:pPr>
              <w:rPr>
                <w:rFonts w:ascii="Times New Roman" w:hAnsi="Times New Roman"/>
                <w:sz w:val="20"/>
              </w:rPr>
            </w:pPr>
            <w:r w:rsidRPr="00865DAF">
              <w:rPr>
                <w:rFonts w:ascii="Times New Roman" w:hAnsi="Times New Roman"/>
                <w:sz w:val="20"/>
              </w:rPr>
              <w:t>• Lexical/Semantic Development</w:t>
            </w:r>
          </w:p>
          <w:p w14:paraId="54BCC55A" w14:textId="77777777" w:rsidR="00F90E73" w:rsidRPr="00865DAF" w:rsidRDefault="00F90E73">
            <w:pPr>
              <w:rPr>
                <w:rFonts w:ascii="Times New Roman" w:hAnsi="Times New Roman"/>
                <w:sz w:val="20"/>
              </w:rPr>
            </w:pPr>
          </w:p>
        </w:tc>
        <w:tc>
          <w:tcPr>
            <w:tcW w:w="2738" w:type="dxa"/>
            <w:tcBorders>
              <w:top w:val="single" w:sz="6" w:space="0" w:color="auto"/>
              <w:left w:val="single" w:sz="6" w:space="0" w:color="auto"/>
              <w:bottom w:val="single" w:sz="6" w:space="0" w:color="auto"/>
              <w:right w:val="single" w:sz="6" w:space="0" w:color="auto"/>
            </w:tcBorders>
          </w:tcPr>
          <w:p w14:paraId="108FD56D" w14:textId="77777777" w:rsidR="00F90E73" w:rsidRPr="00865DAF" w:rsidRDefault="00F90E73" w:rsidP="00F90E73">
            <w:pPr>
              <w:rPr>
                <w:rFonts w:ascii="Times New Roman" w:hAnsi="Times New Roman"/>
                <w:sz w:val="20"/>
              </w:rPr>
            </w:pPr>
            <w:r w:rsidRPr="00865DAF">
              <w:rPr>
                <w:rFonts w:ascii="Times New Roman" w:hAnsi="Times New Roman"/>
                <w:sz w:val="20"/>
              </w:rPr>
              <w:t>• Hoff  Ch. 5</w:t>
            </w:r>
          </w:p>
          <w:p w14:paraId="4CD7251E" w14:textId="6349ED0A" w:rsidR="00F90E73" w:rsidRPr="00865DAF" w:rsidRDefault="00F90E73" w:rsidP="00F470C6">
            <w:pPr>
              <w:rPr>
                <w:rFonts w:ascii="Times New Roman" w:hAnsi="Times New Roman"/>
                <w:sz w:val="20"/>
              </w:rPr>
            </w:pPr>
            <w:r w:rsidRPr="00865DAF">
              <w:rPr>
                <w:rFonts w:ascii="Times New Roman" w:hAnsi="Times New Roman"/>
                <w:sz w:val="20"/>
              </w:rPr>
              <w:t xml:space="preserve">• </w:t>
            </w:r>
            <w:r w:rsidR="00F470C6">
              <w:rPr>
                <w:rFonts w:ascii="Times New Roman" w:hAnsi="Times New Roman"/>
                <w:sz w:val="20"/>
              </w:rPr>
              <w:t xml:space="preserve">Campbell et al. </w:t>
            </w:r>
            <w:r w:rsidR="00F470C6" w:rsidRPr="00F470C6">
              <w:rPr>
                <w:rFonts w:ascii="Times New Roman" w:hAnsi="Times New Roman"/>
                <w:sz w:val="20"/>
              </w:rPr>
              <w:t>(2018)</w:t>
            </w:r>
          </w:p>
        </w:tc>
      </w:tr>
      <w:tr w:rsidR="00F90E73" w14:paraId="73192A03" w14:textId="77777777">
        <w:tc>
          <w:tcPr>
            <w:tcW w:w="1964" w:type="dxa"/>
            <w:tcBorders>
              <w:top w:val="single" w:sz="6" w:space="0" w:color="auto"/>
              <w:left w:val="single" w:sz="6" w:space="0" w:color="auto"/>
              <w:bottom w:val="single" w:sz="6" w:space="0" w:color="auto"/>
              <w:right w:val="single" w:sz="6" w:space="0" w:color="auto"/>
            </w:tcBorders>
          </w:tcPr>
          <w:p w14:paraId="4D388180" w14:textId="506EE11A" w:rsidR="00F90E73" w:rsidRPr="002430AC" w:rsidRDefault="00F90E73" w:rsidP="00D84943">
            <w:pPr>
              <w:rPr>
                <w:rFonts w:ascii="Times New Roman" w:hAnsi="Times New Roman"/>
                <w:sz w:val="20"/>
              </w:rPr>
            </w:pPr>
            <w:r>
              <w:rPr>
                <w:rFonts w:ascii="Times New Roman" w:hAnsi="Times New Roman"/>
                <w:sz w:val="20"/>
              </w:rPr>
              <w:t>Mon</w:t>
            </w:r>
            <w:r w:rsidRPr="002430AC">
              <w:rPr>
                <w:rFonts w:ascii="Times New Roman" w:hAnsi="Times New Roman"/>
                <w:sz w:val="20"/>
              </w:rPr>
              <w:t xml:space="preserve"> </w:t>
            </w:r>
            <w:r>
              <w:rPr>
                <w:rFonts w:ascii="Times New Roman" w:hAnsi="Times New Roman"/>
                <w:sz w:val="20"/>
              </w:rPr>
              <w:t>–</w:t>
            </w:r>
            <w:r w:rsidRPr="002430AC">
              <w:rPr>
                <w:rFonts w:ascii="Times New Roman" w:hAnsi="Times New Roman"/>
                <w:sz w:val="20"/>
              </w:rPr>
              <w:t xml:space="preserve"> </w:t>
            </w:r>
            <w:r w:rsidR="00F855AD">
              <w:rPr>
                <w:rFonts w:ascii="Times New Roman" w:hAnsi="Times New Roman"/>
                <w:sz w:val="20"/>
              </w:rPr>
              <w:t>Mar</w:t>
            </w:r>
            <w:r>
              <w:rPr>
                <w:rFonts w:ascii="Times New Roman" w:hAnsi="Times New Roman"/>
                <w:sz w:val="20"/>
              </w:rPr>
              <w:t xml:space="preserve"> </w:t>
            </w:r>
            <w:r w:rsidR="00F855AD">
              <w:rPr>
                <w:rFonts w:ascii="Times New Roman" w:hAnsi="Times New Roman"/>
                <w:sz w:val="20"/>
              </w:rPr>
              <w:t>4</w:t>
            </w:r>
          </w:p>
        </w:tc>
        <w:tc>
          <w:tcPr>
            <w:tcW w:w="5328" w:type="dxa"/>
            <w:tcBorders>
              <w:top w:val="single" w:sz="6" w:space="0" w:color="auto"/>
              <w:left w:val="single" w:sz="6" w:space="0" w:color="auto"/>
              <w:bottom w:val="single" w:sz="6" w:space="0" w:color="auto"/>
              <w:right w:val="single" w:sz="6" w:space="0" w:color="auto"/>
            </w:tcBorders>
          </w:tcPr>
          <w:p w14:paraId="63D2E206" w14:textId="77777777" w:rsidR="00F90E73" w:rsidRPr="00865DAF" w:rsidRDefault="00F90E73" w:rsidP="00F90E73">
            <w:pPr>
              <w:rPr>
                <w:rFonts w:ascii="Times New Roman" w:hAnsi="Times New Roman"/>
                <w:sz w:val="20"/>
              </w:rPr>
            </w:pPr>
            <w:r w:rsidRPr="00865DAF">
              <w:rPr>
                <w:rFonts w:ascii="Times New Roman" w:hAnsi="Times New Roman"/>
                <w:sz w:val="20"/>
              </w:rPr>
              <w:t>• Lexical/Semantic Development</w:t>
            </w:r>
          </w:p>
          <w:p w14:paraId="4DFD127C" w14:textId="77777777" w:rsidR="00F90E73" w:rsidRPr="00865DAF" w:rsidRDefault="00F90E73">
            <w:pPr>
              <w:rPr>
                <w:rFonts w:ascii="Times New Roman" w:hAnsi="Times New Roman"/>
                <w:sz w:val="20"/>
              </w:rPr>
            </w:pPr>
          </w:p>
        </w:tc>
        <w:tc>
          <w:tcPr>
            <w:tcW w:w="2738" w:type="dxa"/>
            <w:tcBorders>
              <w:top w:val="single" w:sz="6" w:space="0" w:color="auto"/>
              <w:left w:val="single" w:sz="6" w:space="0" w:color="auto"/>
              <w:bottom w:val="single" w:sz="6" w:space="0" w:color="auto"/>
              <w:right w:val="single" w:sz="6" w:space="0" w:color="auto"/>
            </w:tcBorders>
          </w:tcPr>
          <w:p w14:paraId="177FF233" w14:textId="77777777" w:rsidR="00F90E73" w:rsidRDefault="00F90E73" w:rsidP="00A85C33">
            <w:pPr>
              <w:rPr>
                <w:rFonts w:ascii="Times New Roman" w:hAnsi="Times New Roman"/>
                <w:sz w:val="20"/>
              </w:rPr>
            </w:pPr>
            <w:r w:rsidRPr="00865DAF">
              <w:rPr>
                <w:rFonts w:ascii="Times New Roman" w:hAnsi="Times New Roman"/>
                <w:sz w:val="20"/>
              </w:rPr>
              <w:t xml:space="preserve">• </w:t>
            </w:r>
            <w:proofErr w:type="spellStart"/>
            <w:r w:rsidRPr="00865DAF">
              <w:rPr>
                <w:rFonts w:ascii="Times New Roman" w:hAnsi="Times New Roman"/>
                <w:sz w:val="20"/>
              </w:rPr>
              <w:t>Tomasello</w:t>
            </w:r>
            <w:proofErr w:type="spellEnd"/>
            <w:r w:rsidRPr="00865DAF">
              <w:rPr>
                <w:rFonts w:ascii="Times New Roman" w:hAnsi="Times New Roman"/>
                <w:sz w:val="20"/>
              </w:rPr>
              <w:t xml:space="preserve"> (2001)</w:t>
            </w:r>
          </w:p>
          <w:p w14:paraId="704EF320" w14:textId="19231262" w:rsidR="00F470C6" w:rsidRPr="00F470C6" w:rsidRDefault="005240EF" w:rsidP="00F470C6">
            <w:pPr>
              <w:rPr>
                <w:rFonts w:ascii="Times New Roman" w:hAnsi="Times New Roman"/>
                <w:sz w:val="20"/>
              </w:rPr>
            </w:pPr>
            <w:r>
              <w:rPr>
                <w:rFonts w:ascii="Times New Roman" w:hAnsi="Times New Roman"/>
                <w:sz w:val="20"/>
              </w:rPr>
              <w:t xml:space="preserve">• Mani &amp; Ackerman </w:t>
            </w:r>
            <w:r w:rsidR="00F470C6" w:rsidRPr="00F470C6">
              <w:rPr>
                <w:rFonts w:ascii="Times New Roman" w:hAnsi="Times New Roman"/>
                <w:sz w:val="20"/>
              </w:rPr>
              <w:t>(2018)</w:t>
            </w:r>
          </w:p>
          <w:p w14:paraId="20BFA492" w14:textId="7185002E" w:rsidR="00F470C6" w:rsidRPr="00865DAF" w:rsidRDefault="005240EF" w:rsidP="00F470C6">
            <w:pPr>
              <w:rPr>
                <w:rFonts w:ascii="Times New Roman" w:hAnsi="Times New Roman"/>
                <w:sz w:val="20"/>
              </w:rPr>
            </w:pPr>
            <w:r>
              <w:rPr>
                <w:rFonts w:ascii="Times New Roman" w:hAnsi="Times New Roman"/>
                <w:sz w:val="20"/>
              </w:rPr>
              <w:t xml:space="preserve">• </w:t>
            </w:r>
            <w:proofErr w:type="spellStart"/>
            <w:r>
              <w:rPr>
                <w:rFonts w:ascii="Times New Roman" w:hAnsi="Times New Roman"/>
                <w:sz w:val="20"/>
              </w:rPr>
              <w:t>Qiu</w:t>
            </w:r>
            <w:proofErr w:type="spellEnd"/>
            <w:r>
              <w:rPr>
                <w:rFonts w:ascii="Times New Roman" w:hAnsi="Times New Roman"/>
                <w:sz w:val="20"/>
              </w:rPr>
              <w:t xml:space="preserve"> &amp; Winsler</w:t>
            </w:r>
            <w:r w:rsidR="00F470C6" w:rsidRPr="00F470C6">
              <w:rPr>
                <w:rFonts w:ascii="Times New Roman" w:hAnsi="Times New Roman"/>
                <w:sz w:val="20"/>
              </w:rPr>
              <w:t xml:space="preserve"> (2017)</w:t>
            </w:r>
          </w:p>
        </w:tc>
      </w:tr>
      <w:tr w:rsidR="00F90E73" w14:paraId="2107CA0D" w14:textId="77777777">
        <w:tc>
          <w:tcPr>
            <w:tcW w:w="1964" w:type="dxa"/>
            <w:tcBorders>
              <w:top w:val="single" w:sz="6" w:space="0" w:color="auto"/>
              <w:left w:val="single" w:sz="6" w:space="0" w:color="auto"/>
              <w:bottom w:val="single" w:sz="6" w:space="0" w:color="auto"/>
              <w:right w:val="single" w:sz="6" w:space="0" w:color="auto"/>
            </w:tcBorders>
          </w:tcPr>
          <w:p w14:paraId="276DAA8B" w14:textId="4FCF6163" w:rsidR="00F90E73" w:rsidRPr="003425F0" w:rsidRDefault="00F90E73" w:rsidP="003425F0">
            <w:pPr>
              <w:rPr>
                <w:rFonts w:ascii="Times New Roman" w:hAnsi="Times New Roman"/>
                <w:sz w:val="20"/>
              </w:rPr>
            </w:pPr>
            <w:r>
              <w:rPr>
                <w:rFonts w:ascii="Times New Roman" w:hAnsi="Times New Roman"/>
                <w:sz w:val="20"/>
              </w:rPr>
              <w:t>Wed</w:t>
            </w:r>
            <w:r w:rsidRPr="003425F0">
              <w:rPr>
                <w:rFonts w:ascii="Times New Roman" w:hAnsi="Times New Roman"/>
                <w:sz w:val="20"/>
              </w:rPr>
              <w:t xml:space="preserve"> – March </w:t>
            </w:r>
            <w:r w:rsidR="00F855AD">
              <w:rPr>
                <w:rFonts w:ascii="Times New Roman" w:hAnsi="Times New Roman"/>
                <w:sz w:val="20"/>
              </w:rPr>
              <w:t>6</w:t>
            </w:r>
          </w:p>
        </w:tc>
        <w:tc>
          <w:tcPr>
            <w:tcW w:w="5328" w:type="dxa"/>
            <w:tcBorders>
              <w:top w:val="single" w:sz="6" w:space="0" w:color="auto"/>
              <w:left w:val="single" w:sz="6" w:space="0" w:color="auto"/>
              <w:bottom w:val="single" w:sz="6" w:space="0" w:color="auto"/>
              <w:right w:val="single" w:sz="6" w:space="0" w:color="auto"/>
            </w:tcBorders>
          </w:tcPr>
          <w:p w14:paraId="091B5BDF" w14:textId="77777777" w:rsidR="00F90E73" w:rsidRPr="002430AC" w:rsidRDefault="00F90E73" w:rsidP="00F90E73">
            <w:pPr>
              <w:rPr>
                <w:rFonts w:ascii="Times New Roman" w:hAnsi="Times New Roman"/>
                <w:sz w:val="20"/>
              </w:rPr>
            </w:pPr>
            <w:r w:rsidRPr="002430AC">
              <w:rPr>
                <w:rFonts w:ascii="Times New Roman" w:hAnsi="Times New Roman"/>
                <w:sz w:val="20"/>
              </w:rPr>
              <w:t>• Syntactic/Morphological Development</w:t>
            </w:r>
          </w:p>
          <w:p w14:paraId="334E5863" w14:textId="77777777" w:rsidR="00F90E73" w:rsidRPr="00865DAF" w:rsidRDefault="00F90E73">
            <w:pPr>
              <w:rPr>
                <w:rFonts w:ascii="Times New Roman" w:hAnsi="Times New Roman"/>
                <w:sz w:val="20"/>
              </w:rPr>
            </w:pPr>
          </w:p>
        </w:tc>
        <w:tc>
          <w:tcPr>
            <w:tcW w:w="2738" w:type="dxa"/>
            <w:tcBorders>
              <w:top w:val="single" w:sz="6" w:space="0" w:color="auto"/>
              <w:left w:val="single" w:sz="6" w:space="0" w:color="auto"/>
              <w:bottom w:val="single" w:sz="6" w:space="0" w:color="auto"/>
              <w:right w:val="single" w:sz="6" w:space="0" w:color="auto"/>
            </w:tcBorders>
          </w:tcPr>
          <w:p w14:paraId="79A04191" w14:textId="77777777" w:rsidR="00F90E73" w:rsidRPr="002430AC" w:rsidRDefault="00F90E73" w:rsidP="00F90E73">
            <w:pPr>
              <w:rPr>
                <w:rFonts w:ascii="Times New Roman" w:hAnsi="Times New Roman"/>
                <w:sz w:val="20"/>
              </w:rPr>
            </w:pPr>
            <w:r w:rsidRPr="002430AC">
              <w:rPr>
                <w:rFonts w:ascii="Times New Roman" w:hAnsi="Times New Roman"/>
                <w:sz w:val="20"/>
              </w:rPr>
              <w:t>• Hoff  Ch. 6</w:t>
            </w:r>
          </w:p>
          <w:p w14:paraId="5633EC94" w14:textId="77004A38" w:rsidR="00F90E73" w:rsidRPr="00865DAF" w:rsidRDefault="00F90E73" w:rsidP="005240EF">
            <w:pPr>
              <w:rPr>
                <w:rFonts w:ascii="Times New Roman" w:hAnsi="Times New Roman"/>
                <w:sz w:val="20"/>
              </w:rPr>
            </w:pPr>
            <w:r w:rsidRPr="002430AC">
              <w:rPr>
                <w:rFonts w:ascii="Times New Roman" w:hAnsi="Times New Roman"/>
                <w:sz w:val="20"/>
              </w:rPr>
              <w:t xml:space="preserve">• </w:t>
            </w:r>
            <w:r w:rsidR="005240EF">
              <w:rPr>
                <w:rFonts w:ascii="Times New Roman" w:hAnsi="Times New Roman"/>
                <w:sz w:val="20"/>
                <w:szCs w:val="20"/>
              </w:rPr>
              <w:t xml:space="preserve">Sandoval et al. </w:t>
            </w:r>
            <w:r w:rsidR="005240EF" w:rsidRPr="00C42337">
              <w:rPr>
                <w:rFonts w:ascii="Times New Roman" w:hAnsi="Times New Roman"/>
                <w:sz w:val="20"/>
                <w:szCs w:val="20"/>
              </w:rPr>
              <w:t>(2017</w:t>
            </w:r>
            <w:r w:rsidR="005240EF">
              <w:rPr>
                <w:rFonts w:ascii="Times New Roman" w:hAnsi="Times New Roman"/>
                <w:sz w:val="20"/>
                <w:szCs w:val="20"/>
              </w:rPr>
              <w:t>)</w:t>
            </w:r>
          </w:p>
        </w:tc>
      </w:tr>
      <w:tr w:rsidR="00F90E73" w14:paraId="45E65974" w14:textId="77777777">
        <w:tc>
          <w:tcPr>
            <w:tcW w:w="1964" w:type="dxa"/>
            <w:tcBorders>
              <w:top w:val="single" w:sz="6" w:space="0" w:color="auto"/>
              <w:left w:val="single" w:sz="6" w:space="0" w:color="auto"/>
              <w:bottom w:val="single" w:sz="6" w:space="0" w:color="auto"/>
              <w:right w:val="single" w:sz="6" w:space="0" w:color="auto"/>
            </w:tcBorders>
          </w:tcPr>
          <w:p w14:paraId="42DF17DC" w14:textId="5AFEA0D9" w:rsidR="00F90E73" w:rsidRPr="002430AC" w:rsidRDefault="00F90E73" w:rsidP="00110E79">
            <w:pPr>
              <w:rPr>
                <w:rFonts w:ascii="Times New Roman" w:hAnsi="Times New Roman"/>
                <w:sz w:val="20"/>
              </w:rPr>
            </w:pPr>
            <w:r w:rsidRPr="00547380">
              <w:rPr>
                <w:rFonts w:ascii="Times New Roman" w:hAnsi="Times New Roman"/>
                <w:sz w:val="20"/>
              </w:rPr>
              <w:t xml:space="preserve">March </w:t>
            </w:r>
            <w:r w:rsidR="00773936">
              <w:rPr>
                <w:rFonts w:ascii="Times New Roman" w:hAnsi="Times New Roman"/>
                <w:sz w:val="20"/>
              </w:rPr>
              <w:t>11</w:t>
            </w:r>
            <w:r>
              <w:rPr>
                <w:rFonts w:ascii="Times New Roman" w:hAnsi="Times New Roman"/>
                <w:sz w:val="20"/>
              </w:rPr>
              <w:t>-1</w:t>
            </w:r>
            <w:r w:rsidR="00773936">
              <w:rPr>
                <w:rFonts w:ascii="Times New Roman" w:hAnsi="Times New Roman"/>
                <w:sz w:val="20"/>
              </w:rPr>
              <w:t>5</w:t>
            </w:r>
          </w:p>
        </w:tc>
        <w:tc>
          <w:tcPr>
            <w:tcW w:w="5328" w:type="dxa"/>
            <w:tcBorders>
              <w:top w:val="single" w:sz="6" w:space="0" w:color="auto"/>
              <w:left w:val="single" w:sz="6" w:space="0" w:color="auto"/>
              <w:bottom w:val="single" w:sz="6" w:space="0" w:color="auto"/>
              <w:right w:val="single" w:sz="6" w:space="0" w:color="auto"/>
            </w:tcBorders>
          </w:tcPr>
          <w:p w14:paraId="24891711" w14:textId="60119BD4" w:rsidR="00F90E73" w:rsidRPr="00865DAF" w:rsidRDefault="00F90E73" w:rsidP="008E2C0E">
            <w:pPr>
              <w:rPr>
                <w:rFonts w:ascii="Times New Roman" w:hAnsi="Times New Roman"/>
                <w:sz w:val="20"/>
              </w:rPr>
            </w:pPr>
            <w:r w:rsidRPr="00865DAF">
              <w:rPr>
                <w:rFonts w:ascii="Times New Roman" w:hAnsi="Times New Roman"/>
                <w:sz w:val="20"/>
              </w:rPr>
              <w:t xml:space="preserve">NO CLASSES – SPRING BREAK </w:t>
            </w:r>
          </w:p>
        </w:tc>
        <w:tc>
          <w:tcPr>
            <w:tcW w:w="2738" w:type="dxa"/>
            <w:tcBorders>
              <w:top w:val="single" w:sz="6" w:space="0" w:color="auto"/>
              <w:left w:val="single" w:sz="6" w:space="0" w:color="auto"/>
              <w:bottom w:val="single" w:sz="6" w:space="0" w:color="auto"/>
              <w:right w:val="single" w:sz="6" w:space="0" w:color="auto"/>
            </w:tcBorders>
          </w:tcPr>
          <w:p w14:paraId="3A46B6FA" w14:textId="7AA56903" w:rsidR="00F90E73" w:rsidRPr="00865DAF" w:rsidRDefault="00F90E73" w:rsidP="00F543B1">
            <w:pPr>
              <w:rPr>
                <w:rFonts w:ascii="Times New Roman" w:hAnsi="Times New Roman"/>
                <w:sz w:val="20"/>
              </w:rPr>
            </w:pPr>
          </w:p>
        </w:tc>
      </w:tr>
      <w:tr w:rsidR="00F90E73" w14:paraId="5319BB0A" w14:textId="77777777">
        <w:tc>
          <w:tcPr>
            <w:tcW w:w="1964" w:type="dxa"/>
            <w:tcBorders>
              <w:top w:val="single" w:sz="6" w:space="0" w:color="auto"/>
              <w:left w:val="single" w:sz="6" w:space="0" w:color="auto"/>
              <w:bottom w:val="single" w:sz="6" w:space="0" w:color="auto"/>
              <w:right w:val="single" w:sz="6" w:space="0" w:color="auto"/>
            </w:tcBorders>
          </w:tcPr>
          <w:p w14:paraId="31029FAB" w14:textId="35ACB51A" w:rsidR="00F90E73" w:rsidRPr="00547380" w:rsidRDefault="00F90E73" w:rsidP="008E2C0E">
            <w:pPr>
              <w:rPr>
                <w:rFonts w:ascii="Times New Roman" w:hAnsi="Times New Roman"/>
                <w:sz w:val="20"/>
              </w:rPr>
            </w:pPr>
            <w:r>
              <w:rPr>
                <w:rFonts w:ascii="Times New Roman" w:hAnsi="Times New Roman"/>
                <w:sz w:val="20"/>
              </w:rPr>
              <w:t>Mon- March 1</w:t>
            </w:r>
            <w:r w:rsidR="00F855AD">
              <w:rPr>
                <w:rFonts w:ascii="Times New Roman" w:hAnsi="Times New Roman"/>
                <w:sz w:val="20"/>
              </w:rPr>
              <w:t>8</w:t>
            </w:r>
          </w:p>
        </w:tc>
        <w:tc>
          <w:tcPr>
            <w:tcW w:w="5328" w:type="dxa"/>
            <w:tcBorders>
              <w:top w:val="single" w:sz="6" w:space="0" w:color="auto"/>
              <w:left w:val="single" w:sz="6" w:space="0" w:color="auto"/>
              <w:bottom w:val="single" w:sz="6" w:space="0" w:color="auto"/>
              <w:right w:val="single" w:sz="6" w:space="0" w:color="auto"/>
            </w:tcBorders>
          </w:tcPr>
          <w:p w14:paraId="3EE4AA96" w14:textId="77777777" w:rsidR="00F90E73" w:rsidRPr="002430AC" w:rsidRDefault="00F90E73" w:rsidP="00F90E73">
            <w:pPr>
              <w:rPr>
                <w:rFonts w:ascii="Times New Roman" w:hAnsi="Times New Roman"/>
                <w:sz w:val="20"/>
              </w:rPr>
            </w:pPr>
            <w:r w:rsidRPr="002430AC">
              <w:rPr>
                <w:rFonts w:ascii="Times New Roman" w:hAnsi="Times New Roman"/>
                <w:sz w:val="20"/>
              </w:rPr>
              <w:t>• Syntactic/Morphological Development</w:t>
            </w:r>
          </w:p>
          <w:p w14:paraId="360FC385" w14:textId="77777777" w:rsidR="00F90E73" w:rsidRPr="002430AC" w:rsidRDefault="00F90E73">
            <w:pPr>
              <w:rPr>
                <w:rFonts w:ascii="Times New Roman" w:hAnsi="Times New Roman"/>
                <w:sz w:val="20"/>
              </w:rPr>
            </w:pPr>
          </w:p>
        </w:tc>
        <w:tc>
          <w:tcPr>
            <w:tcW w:w="2738" w:type="dxa"/>
            <w:tcBorders>
              <w:top w:val="single" w:sz="6" w:space="0" w:color="auto"/>
              <w:left w:val="single" w:sz="6" w:space="0" w:color="auto"/>
              <w:bottom w:val="single" w:sz="6" w:space="0" w:color="auto"/>
              <w:right w:val="single" w:sz="6" w:space="0" w:color="auto"/>
            </w:tcBorders>
          </w:tcPr>
          <w:p w14:paraId="65711AE6" w14:textId="77777777" w:rsidR="00F90E73" w:rsidRPr="002430AC" w:rsidRDefault="00F90E73" w:rsidP="00F90E73">
            <w:pPr>
              <w:rPr>
                <w:rFonts w:ascii="Times New Roman" w:hAnsi="Times New Roman"/>
                <w:sz w:val="20"/>
              </w:rPr>
            </w:pPr>
            <w:r w:rsidRPr="002430AC">
              <w:rPr>
                <w:rFonts w:ascii="Times New Roman" w:hAnsi="Times New Roman"/>
                <w:sz w:val="20"/>
              </w:rPr>
              <w:t xml:space="preserve">• </w:t>
            </w:r>
            <w:proofErr w:type="spellStart"/>
            <w:r w:rsidRPr="002430AC">
              <w:rPr>
                <w:rFonts w:ascii="Times New Roman" w:hAnsi="Times New Roman"/>
                <w:sz w:val="20"/>
              </w:rPr>
              <w:t>Akhtar</w:t>
            </w:r>
            <w:proofErr w:type="spellEnd"/>
            <w:r w:rsidRPr="002430AC">
              <w:rPr>
                <w:rFonts w:ascii="Times New Roman" w:hAnsi="Times New Roman"/>
                <w:sz w:val="20"/>
              </w:rPr>
              <w:t xml:space="preserve"> (2001)</w:t>
            </w:r>
          </w:p>
          <w:p w14:paraId="3F898CA6" w14:textId="77777777" w:rsidR="00F90E73" w:rsidRDefault="00F90E73" w:rsidP="008E2C0E">
            <w:pPr>
              <w:rPr>
                <w:rFonts w:ascii="Times New Roman" w:hAnsi="Times New Roman"/>
                <w:sz w:val="20"/>
              </w:rPr>
            </w:pPr>
            <w:r w:rsidRPr="002430AC">
              <w:rPr>
                <w:rFonts w:ascii="Times New Roman" w:hAnsi="Times New Roman"/>
                <w:sz w:val="20"/>
              </w:rPr>
              <w:t xml:space="preserve">• </w:t>
            </w:r>
            <w:r>
              <w:rPr>
                <w:rFonts w:ascii="Times New Roman" w:hAnsi="Times New Roman"/>
                <w:sz w:val="20"/>
              </w:rPr>
              <w:t>Gibson</w:t>
            </w:r>
            <w:r w:rsidRPr="002430AC">
              <w:rPr>
                <w:rFonts w:ascii="Times New Roman" w:hAnsi="Times New Roman"/>
                <w:sz w:val="20"/>
              </w:rPr>
              <w:t xml:space="preserve"> et al. (</w:t>
            </w:r>
            <w:r>
              <w:rPr>
                <w:rFonts w:ascii="Times New Roman" w:hAnsi="Times New Roman"/>
                <w:sz w:val="20"/>
              </w:rPr>
              <w:t>2013</w:t>
            </w:r>
            <w:r w:rsidRPr="002430AC">
              <w:rPr>
                <w:rFonts w:ascii="Times New Roman" w:hAnsi="Times New Roman"/>
                <w:sz w:val="20"/>
              </w:rPr>
              <w:t>)</w:t>
            </w:r>
          </w:p>
          <w:p w14:paraId="63C68CF0" w14:textId="1D096518" w:rsidR="005240EF" w:rsidRPr="002430AC" w:rsidRDefault="005240EF" w:rsidP="008E2C0E">
            <w:pPr>
              <w:rPr>
                <w:rFonts w:ascii="Times New Roman" w:hAnsi="Times New Roman"/>
                <w:sz w:val="20"/>
              </w:rPr>
            </w:pPr>
            <w:r>
              <w:rPr>
                <w:sz w:val="20"/>
                <w:szCs w:val="20"/>
              </w:rPr>
              <w:t xml:space="preserve">• </w:t>
            </w:r>
            <w:proofErr w:type="spellStart"/>
            <w:r>
              <w:rPr>
                <w:sz w:val="20"/>
                <w:szCs w:val="20"/>
              </w:rPr>
              <w:t>Lukyanenko</w:t>
            </w:r>
            <w:proofErr w:type="spellEnd"/>
            <w:r>
              <w:rPr>
                <w:sz w:val="20"/>
                <w:szCs w:val="20"/>
              </w:rPr>
              <w:t xml:space="preserve"> &amp; Fisher </w:t>
            </w:r>
            <w:r w:rsidRPr="009603B1">
              <w:rPr>
                <w:sz w:val="20"/>
                <w:szCs w:val="20"/>
              </w:rPr>
              <w:t>(2016)</w:t>
            </w:r>
          </w:p>
        </w:tc>
      </w:tr>
      <w:tr w:rsidR="00F90E73" w14:paraId="06B5FAE4" w14:textId="77777777">
        <w:tc>
          <w:tcPr>
            <w:tcW w:w="1964" w:type="dxa"/>
            <w:tcBorders>
              <w:top w:val="single" w:sz="6" w:space="0" w:color="auto"/>
              <w:left w:val="single" w:sz="6" w:space="0" w:color="auto"/>
              <w:bottom w:val="single" w:sz="6" w:space="0" w:color="auto"/>
              <w:right w:val="single" w:sz="6" w:space="0" w:color="auto"/>
            </w:tcBorders>
          </w:tcPr>
          <w:p w14:paraId="1D293F09" w14:textId="625BCAAA" w:rsidR="00F90E73" w:rsidRPr="002430AC" w:rsidRDefault="00F90E73">
            <w:pPr>
              <w:rPr>
                <w:rFonts w:ascii="Times New Roman" w:hAnsi="Times New Roman"/>
                <w:sz w:val="20"/>
              </w:rPr>
            </w:pPr>
            <w:r>
              <w:rPr>
                <w:rFonts w:ascii="Times New Roman" w:hAnsi="Times New Roman"/>
                <w:sz w:val="20"/>
              </w:rPr>
              <w:t>Wed</w:t>
            </w:r>
            <w:r w:rsidRPr="002430AC">
              <w:rPr>
                <w:rFonts w:ascii="Times New Roman" w:hAnsi="Times New Roman"/>
                <w:sz w:val="20"/>
              </w:rPr>
              <w:t xml:space="preserve"> - </w:t>
            </w:r>
            <w:r w:rsidRPr="003425F0">
              <w:rPr>
                <w:rFonts w:ascii="Times New Roman" w:hAnsi="Times New Roman"/>
                <w:sz w:val="20"/>
              </w:rPr>
              <w:t xml:space="preserve">March </w:t>
            </w:r>
            <w:r w:rsidR="00F855AD">
              <w:rPr>
                <w:rFonts w:ascii="Times New Roman" w:hAnsi="Times New Roman"/>
                <w:sz w:val="20"/>
              </w:rPr>
              <w:t>20</w:t>
            </w:r>
          </w:p>
        </w:tc>
        <w:tc>
          <w:tcPr>
            <w:tcW w:w="5328" w:type="dxa"/>
            <w:tcBorders>
              <w:top w:val="single" w:sz="6" w:space="0" w:color="auto"/>
              <w:left w:val="single" w:sz="6" w:space="0" w:color="auto"/>
              <w:bottom w:val="single" w:sz="6" w:space="0" w:color="auto"/>
              <w:right w:val="single" w:sz="6" w:space="0" w:color="auto"/>
            </w:tcBorders>
          </w:tcPr>
          <w:p w14:paraId="5E5EAAA7" w14:textId="124E11F2" w:rsidR="00F90E73" w:rsidRPr="002430AC" w:rsidRDefault="00F90E73">
            <w:pPr>
              <w:rPr>
                <w:rFonts w:ascii="Times New Roman" w:hAnsi="Times New Roman"/>
                <w:sz w:val="20"/>
              </w:rPr>
            </w:pPr>
            <w:r w:rsidRPr="002430AC">
              <w:rPr>
                <w:rFonts w:ascii="Times New Roman" w:hAnsi="Times New Roman"/>
                <w:sz w:val="20"/>
              </w:rPr>
              <w:t>• Communicative/Pragmatic Development</w:t>
            </w:r>
          </w:p>
        </w:tc>
        <w:tc>
          <w:tcPr>
            <w:tcW w:w="2738" w:type="dxa"/>
            <w:tcBorders>
              <w:top w:val="single" w:sz="6" w:space="0" w:color="auto"/>
              <w:left w:val="single" w:sz="6" w:space="0" w:color="auto"/>
              <w:bottom w:val="single" w:sz="6" w:space="0" w:color="auto"/>
              <w:right w:val="single" w:sz="6" w:space="0" w:color="auto"/>
            </w:tcBorders>
          </w:tcPr>
          <w:p w14:paraId="58132FA1" w14:textId="77777777" w:rsidR="00F90E73" w:rsidRPr="002430AC" w:rsidRDefault="00F90E73" w:rsidP="00F90E73">
            <w:pPr>
              <w:rPr>
                <w:rFonts w:ascii="Times New Roman" w:hAnsi="Times New Roman"/>
                <w:sz w:val="20"/>
              </w:rPr>
            </w:pPr>
            <w:r>
              <w:rPr>
                <w:rFonts w:ascii="Times New Roman" w:hAnsi="Times New Roman"/>
                <w:sz w:val="20"/>
              </w:rPr>
              <w:t>• Hoff  Ch. 7</w:t>
            </w:r>
          </w:p>
          <w:p w14:paraId="6BA727FD" w14:textId="73170E99" w:rsidR="00F90E73" w:rsidRPr="002430AC" w:rsidRDefault="00F90E73" w:rsidP="001139F3">
            <w:pPr>
              <w:rPr>
                <w:rFonts w:ascii="Times New Roman" w:hAnsi="Times New Roman"/>
                <w:sz w:val="20"/>
              </w:rPr>
            </w:pPr>
            <w:r w:rsidRPr="002430AC">
              <w:rPr>
                <w:rFonts w:ascii="Times New Roman" w:hAnsi="Times New Roman"/>
                <w:sz w:val="20"/>
              </w:rPr>
              <w:t>• Goldstein et al. (2009)</w:t>
            </w:r>
          </w:p>
        </w:tc>
      </w:tr>
      <w:tr w:rsidR="00F90E73" w14:paraId="0CF62AF8" w14:textId="77777777">
        <w:tc>
          <w:tcPr>
            <w:tcW w:w="1964" w:type="dxa"/>
            <w:tcBorders>
              <w:top w:val="single" w:sz="6" w:space="0" w:color="auto"/>
              <w:left w:val="single" w:sz="6" w:space="0" w:color="auto"/>
              <w:bottom w:val="single" w:sz="6" w:space="0" w:color="auto"/>
              <w:right w:val="single" w:sz="6" w:space="0" w:color="auto"/>
            </w:tcBorders>
          </w:tcPr>
          <w:p w14:paraId="0E66B88D" w14:textId="5F026451" w:rsidR="00F90E73" w:rsidRPr="002430AC" w:rsidRDefault="00F90E73">
            <w:pPr>
              <w:rPr>
                <w:rFonts w:ascii="Times New Roman" w:hAnsi="Times New Roman"/>
                <w:sz w:val="20"/>
              </w:rPr>
            </w:pPr>
            <w:r>
              <w:rPr>
                <w:rFonts w:ascii="Times New Roman" w:hAnsi="Times New Roman"/>
                <w:sz w:val="20"/>
              </w:rPr>
              <w:t>Mon</w:t>
            </w:r>
            <w:r w:rsidRPr="002430AC">
              <w:rPr>
                <w:rFonts w:ascii="Times New Roman" w:hAnsi="Times New Roman"/>
                <w:sz w:val="20"/>
              </w:rPr>
              <w:t xml:space="preserve"> - </w:t>
            </w:r>
            <w:r w:rsidRPr="003425F0">
              <w:rPr>
                <w:rFonts w:ascii="Times New Roman" w:hAnsi="Times New Roman"/>
                <w:sz w:val="20"/>
              </w:rPr>
              <w:t xml:space="preserve">March </w:t>
            </w:r>
            <w:r>
              <w:rPr>
                <w:rFonts w:ascii="Times New Roman" w:hAnsi="Times New Roman"/>
                <w:sz w:val="20"/>
              </w:rPr>
              <w:t>2</w:t>
            </w:r>
            <w:r w:rsidR="00F855AD">
              <w:rPr>
                <w:rFonts w:ascii="Times New Roman" w:hAnsi="Times New Roman"/>
                <w:sz w:val="20"/>
              </w:rPr>
              <w:t>5</w:t>
            </w:r>
          </w:p>
        </w:tc>
        <w:tc>
          <w:tcPr>
            <w:tcW w:w="5328" w:type="dxa"/>
            <w:tcBorders>
              <w:top w:val="single" w:sz="6" w:space="0" w:color="auto"/>
              <w:left w:val="single" w:sz="6" w:space="0" w:color="auto"/>
              <w:bottom w:val="single" w:sz="6" w:space="0" w:color="auto"/>
              <w:right w:val="single" w:sz="6" w:space="0" w:color="auto"/>
            </w:tcBorders>
          </w:tcPr>
          <w:p w14:paraId="15C2A3C9" w14:textId="76193E5C" w:rsidR="00F90E73" w:rsidRPr="002430AC" w:rsidRDefault="00F90E73">
            <w:pPr>
              <w:rPr>
                <w:rFonts w:ascii="Times New Roman" w:hAnsi="Times New Roman"/>
                <w:sz w:val="20"/>
              </w:rPr>
            </w:pPr>
            <w:r w:rsidRPr="002430AC">
              <w:rPr>
                <w:rFonts w:ascii="Times New Roman" w:hAnsi="Times New Roman"/>
                <w:sz w:val="20"/>
              </w:rPr>
              <w:t>• Gesture</w:t>
            </w:r>
            <w:r>
              <w:rPr>
                <w:rFonts w:ascii="Times New Roman" w:hAnsi="Times New Roman"/>
                <w:sz w:val="20"/>
              </w:rPr>
              <w:t>s</w:t>
            </w:r>
          </w:p>
        </w:tc>
        <w:tc>
          <w:tcPr>
            <w:tcW w:w="2738" w:type="dxa"/>
            <w:tcBorders>
              <w:top w:val="single" w:sz="6" w:space="0" w:color="auto"/>
              <w:left w:val="single" w:sz="6" w:space="0" w:color="auto"/>
              <w:bottom w:val="single" w:sz="6" w:space="0" w:color="auto"/>
              <w:right w:val="single" w:sz="6" w:space="0" w:color="auto"/>
            </w:tcBorders>
          </w:tcPr>
          <w:p w14:paraId="0C2B006D" w14:textId="4A63E208" w:rsidR="00F90E73" w:rsidRDefault="00F90E73" w:rsidP="00200B0B">
            <w:pPr>
              <w:rPr>
                <w:rFonts w:ascii="Times New Roman" w:hAnsi="Times New Roman"/>
                <w:sz w:val="20"/>
              </w:rPr>
            </w:pPr>
            <w:r w:rsidRPr="002430AC">
              <w:rPr>
                <w:rFonts w:ascii="Times New Roman" w:hAnsi="Times New Roman"/>
                <w:sz w:val="20"/>
              </w:rPr>
              <w:t xml:space="preserve">• </w:t>
            </w:r>
            <w:proofErr w:type="spellStart"/>
            <w:r w:rsidRPr="002430AC">
              <w:rPr>
                <w:rFonts w:ascii="Times New Roman" w:hAnsi="Times New Roman"/>
                <w:sz w:val="20"/>
              </w:rPr>
              <w:t>Goldin</w:t>
            </w:r>
            <w:proofErr w:type="spellEnd"/>
            <w:r w:rsidRPr="002430AC">
              <w:rPr>
                <w:rFonts w:ascii="Times New Roman" w:hAnsi="Times New Roman"/>
                <w:sz w:val="20"/>
              </w:rPr>
              <w:t>-Meadow (2009)</w:t>
            </w:r>
          </w:p>
          <w:p w14:paraId="74E32FA9" w14:textId="4AA84FAB" w:rsidR="00200B0B" w:rsidRPr="002430AC" w:rsidRDefault="00200B0B" w:rsidP="00200B0B">
            <w:pPr>
              <w:rPr>
                <w:rFonts w:ascii="Times New Roman" w:hAnsi="Times New Roman"/>
                <w:sz w:val="20"/>
              </w:rPr>
            </w:pPr>
            <w:r>
              <w:rPr>
                <w:rFonts w:ascii="Times New Roman" w:hAnsi="Times New Roman"/>
                <w:sz w:val="20"/>
              </w:rPr>
              <w:t xml:space="preserve">• </w:t>
            </w:r>
            <w:proofErr w:type="spellStart"/>
            <w:r>
              <w:rPr>
                <w:rFonts w:ascii="Times New Roman" w:hAnsi="Times New Roman"/>
                <w:sz w:val="20"/>
              </w:rPr>
              <w:t>Cartmill</w:t>
            </w:r>
            <w:proofErr w:type="spellEnd"/>
            <w:r>
              <w:rPr>
                <w:rFonts w:ascii="Times New Roman" w:hAnsi="Times New Roman"/>
                <w:sz w:val="20"/>
              </w:rPr>
              <w:t xml:space="preserve"> et al. (2014)</w:t>
            </w:r>
          </w:p>
          <w:p w14:paraId="3B00136E" w14:textId="68BC1AAE" w:rsidR="00F90E73" w:rsidRPr="002430AC" w:rsidRDefault="00F90E73">
            <w:pPr>
              <w:rPr>
                <w:rFonts w:ascii="Times New Roman" w:hAnsi="Times New Roman"/>
                <w:sz w:val="20"/>
              </w:rPr>
            </w:pPr>
            <w:r w:rsidRPr="002430AC">
              <w:rPr>
                <w:rFonts w:ascii="Times New Roman" w:hAnsi="Times New Roman"/>
                <w:sz w:val="20"/>
              </w:rPr>
              <w:t xml:space="preserve">• </w:t>
            </w:r>
            <w:proofErr w:type="spellStart"/>
            <w:r>
              <w:rPr>
                <w:rFonts w:ascii="Times New Roman" w:hAnsi="Times New Roman"/>
                <w:sz w:val="20"/>
              </w:rPr>
              <w:t>Salomo</w:t>
            </w:r>
            <w:proofErr w:type="spellEnd"/>
            <w:r>
              <w:rPr>
                <w:rFonts w:ascii="Times New Roman" w:hAnsi="Times New Roman"/>
                <w:sz w:val="20"/>
              </w:rPr>
              <w:t xml:space="preserve"> &amp; </w:t>
            </w:r>
            <w:proofErr w:type="spellStart"/>
            <w:r>
              <w:rPr>
                <w:rFonts w:ascii="Times New Roman" w:hAnsi="Times New Roman"/>
                <w:sz w:val="20"/>
              </w:rPr>
              <w:t>Liszkowski</w:t>
            </w:r>
            <w:proofErr w:type="spellEnd"/>
            <w:r>
              <w:rPr>
                <w:rFonts w:ascii="Times New Roman" w:hAnsi="Times New Roman"/>
                <w:sz w:val="20"/>
              </w:rPr>
              <w:t xml:space="preserve"> (2013)</w:t>
            </w:r>
          </w:p>
        </w:tc>
      </w:tr>
      <w:tr w:rsidR="00F90E73" w14:paraId="067BE382" w14:textId="77777777">
        <w:tc>
          <w:tcPr>
            <w:tcW w:w="1964" w:type="dxa"/>
            <w:tcBorders>
              <w:top w:val="single" w:sz="6" w:space="0" w:color="auto"/>
              <w:left w:val="single" w:sz="6" w:space="0" w:color="auto"/>
              <w:bottom w:val="single" w:sz="6" w:space="0" w:color="auto"/>
              <w:right w:val="single" w:sz="6" w:space="0" w:color="auto"/>
            </w:tcBorders>
          </w:tcPr>
          <w:p w14:paraId="5ADB34EC" w14:textId="25F6BB21" w:rsidR="00F90E73" w:rsidRPr="002430AC" w:rsidRDefault="00F90E73">
            <w:pPr>
              <w:rPr>
                <w:rFonts w:ascii="Times New Roman" w:hAnsi="Times New Roman"/>
                <w:sz w:val="20"/>
              </w:rPr>
            </w:pPr>
            <w:r>
              <w:rPr>
                <w:rFonts w:ascii="Times New Roman" w:hAnsi="Times New Roman"/>
                <w:sz w:val="20"/>
              </w:rPr>
              <w:t>Wed</w:t>
            </w:r>
            <w:r w:rsidRPr="002430AC">
              <w:rPr>
                <w:rFonts w:ascii="Times New Roman" w:hAnsi="Times New Roman"/>
                <w:sz w:val="20"/>
              </w:rPr>
              <w:t xml:space="preserve"> - </w:t>
            </w:r>
            <w:r w:rsidRPr="003425F0">
              <w:rPr>
                <w:rFonts w:ascii="Times New Roman" w:hAnsi="Times New Roman"/>
                <w:sz w:val="20"/>
              </w:rPr>
              <w:t xml:space="preserve">March </w:t>
            </w:r>
            <w:r>
              <w:rPr>
                <w:rFonts w:ascii="Times New Roman" w:hAnsi="Times New Roman"/>
                <w:sz w:val="20"/>
              </w:rPr>
              <w:t>2</w:t>
            </w:r>
            <w:r w:rsidR="00F855AD">
              <w:rPr>
                <w:rFonts w:ascii="Times New Roman" w:hAnsi="Times New Roman"/>
                <w:sz w:val="20"/>
              </w:rPr>
              <w:t>7</w:t>
            </w:r>
          </w:p>
        </w:tc>
        <w:tc>
          <w:tcPr>
            <w:tcW w:w="5328" w:type="dxa"/>
            <w:tcBorders>
              <w:top w:val="single" w:sz="6" w:space="0" w:color="auto"/>
              <w:left w:val="single" w:sz="6" w:space="0" w:color="auto"/>
              <w:bottom w:val="single" w:sz="6" w:space="0" w:color="auto"/>
              <w:right w:val="single" w:sz="6" w:space="0" w:color="auto"/>
            </w:tcBorders>
          </w:tcPr>
          <w:p w14:paraId="268A30DB" w14:textId="13587130" w:rsidR="00F90E73" w:rsidRPr="002430AC" w:rsidRDefault="00F90E73" w:rsidP="00D23BEA">
            <w:pPr>
              <w:rPr>
                <w:rFonts w:ascii="Times New Roman" w:hAnsi="Times New Roman"/>
                <w:sz w:val="20"/>
              </w:rPr>
            </w:pPr>
            <w:r>
              <w:rPr>
                <w:rFonts w:ascii="Times New Roman" w:hAnsi="Times New Roman"/>
                <w:sz w:val="20"/>
              </w:rPr>
              <w:t>• Baby Signs</w:t>
            </w:r>
          </w:p>
        </w:tc>
        <w:tc>
          <w:tcPr>
            <w:tcW w:w="2738" w:type="dxa"/>
            <w:tcBorders>
              <w:top w:val="single" w:sz="6" w:space="0" w:color="auto"/>
              <w:left w:val="single" w:sz="6" w:space="0" w:color="auto"/>
              <w:bottom w:val="single" w:sz="6" w:space="0" w:color="auto"/>
              <w:right w:val="single" w:sz="6" w:space="0" w:color="auto"/>
            </w:tcBorders>
          </w:tcPr>
          <w:p w14:paraId="42FAE819" w14:textId="77777777" w:rsidR="00F90E73" w:rsidRDefault="00F90E73" w:rsidP="00F90E73">
            <w:pPr>
              <w:rPr>
                <w:rFonts w:ascii="Times New Roman" w:hAnsi="Times New Roman"/>
                <w:sz w:val="20"/>
              </w:rPr>
            </w:pPr>
            <w:r>
              <w:rPr>
                <w:rFonts w:ascii="Times New Roman" w:hAnsi="Times New Roman"/>
                <w:sz w:val="20"/>
              </w:rPr>
              <w:t xml:space="preserve">• </w:t>
            </w:r>
            <w:proofErr w:type="spellStart"/>
            <w:r>
              <w:rPr>
                <w:rFonts w:ascii="Times New Roman" w:hAnsi="Times New Roman"/>
                <w:sz w:val="20"/>
              </w:rPr>
              <w:t>Vallotton</w:t>
            </w:r>
            <w:proofErr w:type="spellEnd"/>
            <w:r>
              <w:rPr>
                <w:rFonts w:ascii="Times New Roman" w:hAnsi="Times New Roman"/>
                <w:sz w:val="20"/>
              </w:rPr>
              <w:t xml:space="preserve"> (2011)</w:t>
            </w:r>
          </w:p>
          <w:p w14:paraId="433C970F" w14:textId="4CCE2690" w:rsidR="00F90E73" w:rsidRPr="002430AC" w:rsidRDefault="00F90E73" w:rsidP="006E590A">
            <w:pPr>
              <w:rPr>
                <w:rFonts w:ascii="Times New Roman" w:hAnsi="Times New Roman"/>
                <w:sz w:val="20"/>
              </w:rPr>
            </w:pPr>
            <w:r>
              <w:rPr>
                <w:rFonts w:ascii="Times New Roman" w:hAnsi="Times New Roman"/>
                <w:sz w:val="20"/>
              </w:rPr>
              <w:t>• Kirk et al. (2013)</w:t>
            </w:r>
          </w:p>
        </w:tc>
      </w:tr>
      <w:tr w:rsidR="00F90E73" w14:paraId="34B3E0E0" w14:textId="77777777">
        <w:tc>
          <w:tcPr>
            <w:tcW w:w="1964" w:type="dxa"/>
            <w:tcBorders>
              <w:top w:val="single" w:sz="6" w:space="0" w:color="auto"/>
              <w:left w:val="single" w:sz="6" w:space="0" w:color="auto"/>
              <w:right w:val="single" w:sz="6" w:space="0" w:color="auto"/>
            </w:tcBorders>
          </w:tcPr>
          <w:p w14:paraId="59D3A986" w14:textId="356E2507" w:rsidR="00F90E73" w:rsidRPr="002430AC" w:rsidRDefault="00F90E73">
            <w:pPr>
              <w:rPr>
                <w:rFonts w:ascii="Times New Roman" w:hAnsi="Times New Roman"/>
                <w:sz w:val="20"/>
              </w:rPr>
            </w:pPr>
            <w:r>
              <w:rPr>
                <w:rFonts w:ascii="Times New Roman" w:hAnsi="Times New Roman"/>
                <w:sz w:val="20"/>
              </w:rPr>
              <w:t>Mon</w:t>
            </w:r>
            <w:r w:rsidRPr="002430AC">
              <w:rPr>
                <w:rFonts w:ascii="Times New Roman" w:hAnsi="Times New Roman"/>
                <w:sz w:val="20"/>
              </w:rPr>
              <w:t xml:space="preserve"> - </w:t>
            </w:r>
            <w:r w:rsidR="00F855AD">
              <w:rPr>
                <w:rFonts w:ascii="Times New Roman" w:hAnsi="Times New Roman"/>
                <w:sz w:val="20"/>
              </w:rPr>
              <w:t>April</w:t>
            </w:r>
            <w:r w:rsidRPr="003425F0">
              <w:rPr>
                <w:rFonts w:ascii="Times New Roman" w:hAnsi="Times New Roman"/>
                <w:sz w:val="20"/>
              </w:rPr>
              <w:t xml:space="preserve"> </w:t>
            </w:r>
            <w:r w:rsidR="00F855AD">
              <w:rPr>
                <w:rFonts w:ascii="Times New Roman" w:hAnsi="Times New Roman"/>
                <w:sz w:val="20"/>
              </w:rPr>
              <w:t>1</w:t>
            </w:r>
          </w:p>
        </w:tc>
        <w:tc>
          <w:tcPr>
            <w:tcW w:w="5328" w:type="dxa"/>
            <w:tcBorders>
              <w:top w:val="single" w:sz="6" w:space="0" w:color="auto"/>
              <w:left w:val="single" w:sz="6" w:space="0" w:color="auto"/>
              <w:right w:val="single" w:sz="6" w:space="0" w:color="auto"/>
            </w:tcBorders>
          </w:tcPr>
          <w:p w14:paraId="5DE3BA9B" w14:textId="410C8B1F" w:rsidR="00F90E73" w:rsidRDefault="00A454B2" w:rsidP="00D23BEA">
            <w:pPr>
              <w:rPr>
                <w:rFonts w:ascii="Times New Roman" w:hAnsi="Times New Roman"/>
                <w:sz w:val="20"/>
              </w:rPr>
            </w:pPr>
            <w:r>
              <w:rPr>
                <w:rFonts w:ascii="Times New Roman" w:hAnsi="Times New Roman"/>
                <w:sz w:val="20"/>
              </w:rPr>
              <w:t xml:space="preserve">• Influence of </w:t>
            </w:r>
            <w:r w:rsidR="00F90E73">
              <w:rPr>
                <w:rFonts w:ascii="Times New Roman" w:hAnsi="Times New Roman"/>
                <w:sz w:val="20"/>
              </w:rPr>
              <w:t>Media</w:t>
            </w:r>
          </w:p>
          <w:p w14:paraId="281B5578" w14:textId="03A9061D" w:rsidR="00F90E73" w:rsidRPr="002430AC" w:rsidRDefault="00F90E73" w:rsidP="00D23BEA">
            <w:pPr>
              <w:rPr>
                <w:rFonts w:ascii="Times New Roman" w:hAnsi="Times New Roman"/>
                <w:sz w:val="20"/>
              </w:rPr>
            </w:pPr>
          </w:p>
        </w:tc>
        <w:tc>
          <w:tcPr>
            <w:tcW w:w="2738" w:type="dxa"/>
            <w:tcBorders>
              <w:top w:val="single" w:sz="6" w:space="0" w:color="auto"/>
              <w:left w:val="single" w:sz="6" w:space="0" w:color="auto"/>
              <w:right w:val="single" w:sz="6" w:space="0" w:color="auto"/>
            </w:tcBorders>
          </w:tcPr>
          <w:p w14:paraId="37A3AF35" w14:textId="13124392" w:rsidR="00A454B2" w:rsidRDefault="00A454B2" w:rsidP="00A454B2">
            <w:pPr>
              <w:rPr>
                <w:sz w:val="20"/>
                <w:szCs w:val="20"/>
              </w:rPr>
            </w:pPr>
            <w:r>
              <w:rPr>
                <w:sz w:val="20"/>
                <w:szCs w:val="20"/>
              </w:rPr>
              <w:t xml:space="preserve">• Zimmerman et al. (2007) </w:t>
            </w:r>
          </w:p>
          <w:p w14:paraId="4E85C32F" w14:textId="782027F5" w:rsidR="00A454B2" w:rsidRPr="00200B0B" w:rsidRDefault="00A454B2" w:rsidP="00A454B2">
            <w:pPr>
              <w:rPr>
                <w:sz w:val="20"/>
                <w:szCs w:val="20"/>
              </w:rPr>
            </w:pPr>
            <w:r>
              <w:rPr>
                <w:sz w:val="20"/>
                <w:szCs w:val="20"/>
              </w:rPr>
              <w:t xml:space="preserve">  + 3 brief commentaries </w:t>
            </w:r>
          </w:p>
          <w:p w14:paraId="7470E3DE" w14:textId="3AB17F0B" w:rsidR="0077764B" w:rsidRPr="0077764B" w:rsidRDefault="00A454B2" w:rsidP="0077764B">
            <w:pPr>
              <w:rPr>
                <w:sz w:val="20"/>
                <w:szCs w:val="20"/>
              </w:rPr>
            </w:pPr>
            <w:r>
              <w:rPr>
                <w:sz w:val="20"/>
                <w:szCs w:val="20"/>
              </w:rPr>
              <w:t xml:space="preserve">• </w:t>
            </w:r>
            <w:r w:rsidR="0077764B">
              <w:rPr>
                <w:sz w:val="20"/>
                <w:szCs w:val="20"/>
              </w:rPr>
              <w:t>Erickson &amp; Newman (2017)</w:t>
            </w:r>
          </w:p>
          <w:p w14:paraId="1BAA3C01" w14:textId="4D630D95" w:rsidR="00F90E73" w:rsidRDefault="0077764B" w:rsidP="0077764B">
            <w:pPr>
              <w:rPr>
                <w:sz w:val="20"/>
                <w:szCs w:val="20"/>
              </w:rPr>
            </w:pPr>
            <w:r>
              <w:rPr>
                <w:sz w:val="20"/>
                <w:szCs w:val="20"/>
              </w:rPr>
              <w:t xml:space="preserve">• </w:t>
            </w:r>
            <w:r w:rsidRPr="0077764B">
              <w:rPr>
                <w:sz w:val="20"/>
                <w:szCs w:val="20"/>
              </w:rPr>
              <w:t>R</w:t>
            </w:r>
            <w:r>
              <w:rPr>
                <w:sz w:val="20"/>
                <w:szCs w:val="20"/>
              </w:rPr>
              <w:t xml:space="preserve">eed et al. </w:t>
            </w:r>
            <w:r w:rsidRPr="0077764B">
              <w:rPr>
                <w:sz w:val="20"/>
                <w:szCs w:val="20"/>
              </w:rPr>
              <w:t>(2017</w:t>
            </w:r>
            <w:r>
              <w:rPr>
                <w:sz w:val="20"/>
                <w:szCs w:val="20"/>
              </w:rPr>
              <w:t>)</w:t>
            </w:r>
          </w:p>
          <w:p w14:paraId="6054EA78" w14:textId="6CCCB619" w:rsidR="006E590A" w:rsidRPr="006B0430" w:rsidRDefault="006E590A" w:rsidP="006E590A">
            <w:pPr>
              <w:jc w:val="center"/>
              <w:rPr>
                <w:rFonts w:ascii="Times New Roman" w:hAnsi="Times New Roman"/>
                <w:b/>
                <w:sz w:val="20"/>
              </w:rPr>
            </w:pPr>
            <w:r w:rsidRPr="006B0430">
              <w:rPr>
                <w:rFonts w:ascii="Times New Roman" w:hAnsi="Times New Roman"/>
                <w:b/>
                <w:sz w:val="20"/>
              </w:rPr>
              <w:t xml:space="preserve">(Project </w:t>
            </w:r>
            <w:r w:rsidRPr="00933082">
              <w:rPr>
                <w:rFonts w:ascii="Times New Roman" w:hAnsi="Times New Roman"/>
                <w:b/>
                <w:sz w:val="20"/>
              </w:rPr>
              <w:t>Phase 2 Due)</w:t>
            </w:r>
          </w:p>
        </w:tc>
      </w:tr>
      <w:tr w:rsidR="00F90E73" w14:paraId="689B25BF" w14:textId="77777777">
        <w:tc>
          <w:tcPr>
            <w:tcW w:w="1964" w:type="dxa"/>
            <w:tcBorders>
              <w:top w:val="single" w:sz="6" w:space="0" w:color="auto"/>
              <w:left w:val="single" w:sz="6" w:space="0" w:color="auto"/>
              <w:right w:val="single" w:sz="6" w:space="0" w:color="auto"/>
            </w:tcBorders>
          </w:tcPr>
          <w:p w14:paraId="73C6BEB3" w14:textId="02836CCC" w:rsidR="00F90E73" w:rsidRPr="00042799" w:rsidRDefault="00F90E73" w:rsidP="00770FF8">
            <w:pPr>
              <w:rPr>
                <w:rFonts w:ascii="Times New Roman" w:hAnsi="Times New Roman"/>
                <w:sz w:val="20"/>
              </w:rPr>
            </w:pPr>
            <w:r>
              <w:rPr>
                <w:rFonts w:ascii="Times New Roman" w:hAnsi="Times New Roman"/>
                <w:sz w:val="20"/>
              </w:rPr>
              <w:t>Wed</w:t>
            </w:r>
            <w:r w:rsidRPr="00042799">
              <w:rPr>
                <w:rFonts w:ascii="Times New Roman" w:hAnsi="Times New Roman"/>
                <w:sz w:val="20"/>
              </w:rPr>
              <w:t xml:space="preserve"> </w:t>
            </w:r>
            <w:r>
              <w:rPr>
                <w:rFonts w:ascii="Times New Roman" w:hAnsi="Times New Roman"/>
                <w:sz w:val="20"/>
              </w:rPr>
              <w:t>–</w:t>
            </w:r>
            <w:r w:rsidRPr="00042799">
              <w:rPr>
                <w:rFonts w:ascii="Times New Roman" w:hAnsi="Times New Roman"/>
                <w:sz w:val="20"/>
              </w:rPr>
              <w:t xml:space="preserve"> </w:t>
            </w:r>
            <w:r w:rsidR="00F855AD">
              <w:rPr>
                <w:rFonts w:ascii="Times New Roman" w:hAnsi="Times New Roman"/>
                <w:sz w:val="20"/>
              </w:rPr>
              <w:t>April</w:t>
            </w:r>
            <w:r>
              <w:rPr>
                <w:rFonts w:ascii="Times New Roman" w:hAnsi="Times New Roman"/>
                <w:sz w:val="20"/>
              </w:rPr>
              <w:t xml:space="preserve"> 3</w:t>
            </w:r>
          </w:p>
        </w:tc>
        <w:tc>
          <w:tcPr>
            <w:tcW w:w="5328" w:type="dxa"/>
            <w:tcBorders>
              <w:top w:val="single" w:sz="6" w:space="0" w:color="auto"/>
              <w:left w:val="single" w:sz="6" w:space="0" w:color="auto"/>
              <w:right w:val="single" w:sz="6" w:space="0" w:color="auto"/>
            </w:tcBorders>
          </w:tcPr>
          <w:p w14:paraId="2A8EC440" w14:textId="77777777" w:rsidR="00F90E73" w:rsidRPr="002430AC" w:rsidRDefault="00F90E73" w:rsidP="006D51B2">
            <w:pPr>
              <w:rPr>
                <w:rFonts w:ascii="Times New Roman" w:hAnsi="Times New Roman"/>
                <w:sz w:val="20"/>
              </w:rPr>
            </w:pPr>
            <w:r w:rsidRPr="002430AC">
              <w:rPr>
                <w:rFonts w:ascii="Times New Roman" w:hAnsi="Times New Roman"/>
                <w:sz w:val="20"/>
              </w:rPr>
              <w:t xml:space="preserve"> • </w:t>
            </w:r>
            <w:r>
              <w:rPr>
                <w:rFonts w:ascii="Times New Roman" w:hAnsi="Times New Roman"/>
                <w:sz w:val="20"/>
              </w:rPr>
              <w:t xml:space="preserve">Deafness and </w:t>
            </w:r>
            <w:r w:rsidRPr="002430AC">
              <w:rPr>
                <w:rFonts w:ascii="Times New Roman" w:hAnsi="Times New Roman"/>
                <w:sz w:val="20"/>
              </w:rPr>
              <w:t>Sign Language</w:t>
            </w:r>
          </w:p>
        </w:tc>
        <w:tc>
          <w:tcPr>
            <w:tcW w:w="2738" w:type="dxa"/>
            <w:tcBorders>
              <w:top w:val="single" w:sz="6" w:space="0" w:color="auto"/>
              <w:left w:val="single" w:sz="6" w:space="0" w:color="auto"/>
              <w:right w:val="single" w:sz="6" w:space="0" w:color="auto"/>
            </w:tcBorders>
          </w:tcPr>
          <w:p w14:paraId="420BA264" w14:textId="77777777" w:rsidR="00F90E73" w:rsidRDefault="00F90E73" w:rsidP="00405951">
            <w:pPr>
              <w:rPr>
                <w:sz w:val="20"/>
              </w:rPr>
            </w:pPr>
            <w:r>
              <w:rPr>
                <w:sz w:val="20"/>
              </w:rPr>
              <w:t>• Hoff Ch. 11 (pp. 329-338)</w:t>
            </w:r>
          </w:p>
          <w:p w14:paraId="5361B9AF" w14:textId="77777777" w:rsidR="00F90E73" w:rsidRPr="003317CF" w:rsidRDefault="00F90E73" w:rsidP="00405951">
            <w:pPr>
              <w:rPr>
                <w:sz w:val="20"/>
              </w:rPr>
            </w:pPr>
            <w:r w:rsidRPr="003317CF">
              <w:rPr>
                <w:sz w:val="20"/>
              </w:rPr>
              <w:t>• Lillo-Martin (2009)</w:t>
            </w:r>
          </w:p>
          <w:p w14:paraId="671D42DE" w14:textId="77777777" w:rsidR="00F90E73" w:rsidRPr="003317CF" w:rsidRDefault="00F90E73" w:rsidP="00186345">
            <w:pPr>
              <w:rPr>
                <w:sz w:val="20"/>
              </w:rPr>
            </w:pPr>
            <w:r>
              <w:rPr>
                <w:rFonts w:cs="Arial"/>
                <w:sz w:val="20"/>
                <w:szCs w:val="22"/>
              </w:rPr>
              <w:t>• Lederberg et al. (2013)</w:t>
            </w:r>
          </w:p>
        </w:tc>
      </w:tr>
      <w:tr w:rsidR="00F90E73" w14:paraId="198F5CA0" w14:textId="77777777">
        <w:tc>
          <w:tcPr>
            <w:tcW w:w="1964" w:type="dxa"/>
            <w:tcBorders>
              <w:top w:val="single" w:sz="6" w:space="0" w:color="auto"/>
              <w:left w:val="single" w:sz="6" w:space="0" w:color="auto"/>
              <w:right w:val="single" w:sz="6" w:space="0" w:color="auto"/>
            </w:tcBorders>
          </w:tcPr>
          <w:p w14:paraId="23040E32" w14:textId="770E4B4E" w:rsidR="00F90E73" w:rsidRPr="002430AC" w:rsidRDefault="00F90E73">
            <w:pPr>
              <w:rPr>
                <w:rFonts w:ascii="Times New Roman" w:hAnsi="Times New Roman"/>
                <w:sz w:val="20"/>
              </w:rPr>
            </w:pPr>
            <w:r>
              <w:rPr>
                <w:rFonts w:ascii="Times New Roman" w:hAnsi="Times New Roman"/>
                <w:sz w:val="20"/>
              </w:rPr>
              <w:t>Mon</w:t>
            </w:r>
            <w:r w:rsidRPr="002430AC">
              <w:rPr>
                <w:rFonts w:ascii="Times New Roman" w:hAnsi="Times New Roman"/>
                <w:sz w:val="20"/>
              </w:rPr>
              <w:t xml:space="preserve"> - </w:t>
            </w:r>
            <w:r>
              <w:rPr>
                <w:rFonts w:ascii="Times New Roman" w:hAnsi="Times New Roman"/>
                <w:sz w:val="20"/>
              </w:rPr>
              <w:t xml:space="preserve">April </w:t>
            </w:r>
            <w:r w:rsidR="00F855AD">
              <w:rPr>
                <w:rFonts w:ascii="Times New Roman" w:hAnsi="Times New Roman"/>
                <w:sz w:val="20"/>
              </w:rPr>
              <w:t>8</w:t>
            </w:r>
          </w:p>
        </w:tc>
        <w:tc>
          <w:tcPr>
            <w:tcW w:w="5328" w:type="dxa"/>
            <w:tcBorders>
              <w:top w:val="single" w:sz="6" w:space="0" w:color="auto"/>
              <w:left w:val="single" w:sz="6" w:space="0" w:color="auto"/>
              <w:right w:val="single" w:sz="6" w:space="0" w:color="auto"/>
            </w:tcBorders>
          </w:tcPr>
          <w:p w14:paraId="6DA146AA" w14:textId="77777777" w:rsidR="00F90E73" w:rsidRDefault="00F90E73">
            <w:pPr>
              <w:rPr>
                <w:rFonts w:ascii="Times New Roman" w:hAnsi="Times New Roman"/>
                <w:sz w:val="20"/>
              </w:rPr>
            </w:pPr>
            <w:r w:rsidRPr="002430AC">
              <w:rPr>
                <w:rFonts w:ascii="Times New Roman" w:hAnsi="Times New Roman"/>
                <w:sz w:val="20"/>
              </w:rPr>
              <w:t xml:space="preserve">• </w:t>
            </w:r>
            <w:r>
              <w:rPr>
                <w:rFonts w:ascii="Times New Roman" w:hAnsi="Times New Roman"/>
                <w:sz w:val="20"/>
              </w:rPr>
              <w:t xml:space="preserve">Deafness and </w:t>
            </w:r>
            <w:r w:rsidRPr="002430AC">
              <w:rPr>
                <w:rFonts w:ascii="Times New Roman" w:hAnsi="Times New Roman"/>
                <w:sz w:val="20"/>
              </w:rPr>
              <w:t>Sign Language</w:t>
            </w:r>
          </w:p>
          <w:p w14:paraId="5F20D1EE" w14:textId="77777777" w:rsidR="00F90E73" w:rsidRPr="002430AC" w:rsidRDefault="00F90E73">
            <w:pPr>
              <w:rPr>
                <w:rFonts w:ascii="Times New Roman" w:hAnsi="Times New Roman"/>
                <w:sz w:val="20"/>
              </w:rPr>
            </w:pPr>
          </w:p>
        </w:tc>
        <w:tc>
          <w:tcPr>
            <w:tcW w:w="2738" w:type="dxa"/>
            <w:tcBorders>
              <w:top w:val="single" w:sz="6" w:space="0" w:color="auto"/>
              <w:left w:val="single" w:sz="6" w:space="0" w:color="auto"/>
              <w:right w:val="single" w:sz="6" w:space="0" w:color="auto"/>
            </w:tcBorders>
          </w:tcPr>
          <w:p w14:paraId="436E41AF" w14:textId="77777777" w:rsidR="00F90E73" w:rsidRDefault="00F90E73" w:rsidP="00CA2902">
            <w:pPr>
              <w:rPr>
                <w:rFonts w:cs="Arial"/>
                <w:sz w:val="20"/>
                <w:szCs w:val="22"/>
              </w:rPr>
            </w:pPr>
            <w:r>
              <w:rPr>
                <w:rFonts w:cs="Arial"/>
                <w:sz w:val="20"/>
                <w:szCs w:val="22"/>
              </w:rPr>
              <w:t xml:space="preserve">• </w:t>
            </w:r>
            <w:proofErr w:type="spellStart"/>
            <w:r w:rsidRPr="003317CF">
              <w:rPr>
                <w:rFonts w:cs="Arial"/>
                <w:sz w:val="20"/>
                <w:szCs w:val="22"/>
              </w:rPr>
              <w:t>Morford</w:t>
            </w:r>
            <w:proofErr w:type="spellEnd"/>
            <w:r w:rsidRPr="003317CF">
              <w:rPr>
                <w:rFonts w:cs="Arial"/>
                <w:sz w:val="20"/>
                <w:szCs w:val="22"/>
              </w:rPr>
              <w:t xml:space="preserve"> </w:t>
            </w:r>
            <w:r>
              <w:rPr>
                <w:rFonts w:cs="Arial"/>
                <w:sz w:val="20"/>
                <w:szCs w:val="22"/>
              </w:rPr>
              <w:t xml:space="preserve">et al. </w:t>
            </w:r>
            <w:r w:rsidRPr="003317CF">
              <w:rPr>
                <w:rFonts w:cs="Arial"/>
                <w:sz w:val="20"/>
                <w:szCs w:val="22"/>
              </w:rPr>
              <w:t>(2011)</w:t>
            </w:r>
          </w:p>
          <w:p w14:paraId="77DAA240" w14:textId="257A0FC6" w:rsidR="0077764B" w:rsidRPr="004670FF" w:rsidRDefault="00F90E73" w:rsidP="00CA2902">
            <w:pPr>
              <w:rPr>
                <w:rFonts w:cs="Arial"/>
                <w:sz w:val="20"/>
                <w:szCs w:val="22"/>
              </w:rPr>
            </w:pPr>
            <w:r>
              <w:rPr>
                <w:rFonts w:cs="Arial"/>
                <w:sz w:val="20"/>
                <w:szCs w:val="22"/>
              </w:rPr>
              <w:t>• Cruz et al. (2013)</w:t>
            </w:r>
          </w:p>
        </w:tc>
      </w:tr>
      <w:tr w:rsidR="00F90E73" w14:paraId="631DF6DF" w14:textId="77777777">
        <w:tc>
          <w:tcPr>
            <w:tcW w:w="1964" w:type="dxa"/>
            <w:tcBorders>
              <w:top w:val="single" w:sz="6" w:space="0" w:color="auto"/>
              <w:left w:val="single" w:sz="6" w:space="0" w:color="auto"/>
              <w:right w:val="single" w:sz="6" w:space="0" w:color="auto"/>
            </w:tcBorders>
          </w:tcPr>
          <w:p w14:paraId="2BE124D7" w14:textId="19835A70" w:rsidR="00F90E73" w:rsidRPr="002430AC" w:rsidRDefault="00F90E73">
            <w:pPr>
              <w:rPr>
                <w:rFonts w:ascii="Times New Roman" w:hAnsi="Times New Roman"/>
                <w:sz w:val="20"/>
              </w:rPr>
            </w:pPr>
            <w:r>
              <w:rPr>
                <w:rFonts w:ascii="Times New Roman" w:hAnsi="Times New Roman"/>
                <w:sz w:val="20"/>
              </w:rPr>
              <w:t>Wed</w:t>
            </w:r>
            <w:r w:rsidRPr="002430AC">
              <w:rPr>
                <w:rFonts w:ascii="Times New Roman" w:hAnsi="Times New Roman"/>
                <w:sz w:val="20"/>
              </w:rPr>
              <w:t xml:space="preserve"> - </w:t>
            </w:r>
            <w:r>
              <w:rPr>
                <w:rFonts w:ascii="Times New Roman" w:hAnsi="Times New Roman"/>
                <w:sz w:val="20"/>
              </w:rPr>
              <w:t xml:space="preserve">April </w:t>
            </w:r>
            <w:r w:rsidR="00F855AD">
              <w:rPr>
                <w:rFonts w:ascii="Times New Roman" w:hAnsi="Times New Roman"/>
                <w:sz w:val="20"/>
              </w:rPr>
              <w:t>10</w:t>
            </w:r>
          </w:p>
        </w:tc>
        <w:tc>
          <w:tcPr>
            <w:tcW w:w="5328" w:type="dxa"/>
            <w:tcBorders>
              <w:top w:val="single" w:sz="6" w:space="0" w:color="auto"/>
              <w:left w:val="single" w:sz="6" w:space="0" w:color="auto"/>
              <w:right w:val="single" w:sz="6" w:space="0" w:color="auto"/>
            </w:tcBorders>
          </w:tcPr>
          <w:p w14:paraId="774F2737" w14:textId="77777777" w:rsidR="00F90E73" w:rsidRPr="002430AC" w:rsidRDefault="00F90E73">
            <w:pPr>
              <w:rPr>
                <w:rFonts w:ascii="Times New Roman" w:hAnsi="Times New Roman"/>
                <w:sz w:val="20"/>
              </w:rPr>
            </w:pPr>
            <w:r w:rsidRPr="002430AC">
              <w:rPr>
                <w:rFonts w:ascii="Times New Roman" w:hAnsi="Times New Roman"/>
                <w:sz w:val="20"/>
              </w:rPr>
              <w:t>• Language, Thought, and Culture</w:t>
            </w:r>
          </w:p>
          <w:p w14:paraId="32A06463" w14:textId="77777777" w:rsidR="00F90E73" w:rsidRDefault="00F90E73">
            <w:pPr>
              <w:rPr>
                <w:rFonts w:ascii="Times New Roman" w:hAnsi="Times New Roman"/>
                <w:sz w:val="20"/>
              </w:rPr>
            </w:pPr>
            <w:r w:rsidRPr="002430AC">
              <w:rPr>
                <w:rFonts w:ascii="Times New Roman" w:hAnsi="Times New Roman"/>
                <w:sz w:val="20"/>
              </w:rPr>
              <w:t xml:space="preserve">   - </w:t>
            </w:r>
            <w:proofErr w:type="spellStart"/>
            <w:r w:rsidRPr="002430AC">
              <w:rPr>
                <w:rFonts w:ascii="Times New Roman" w:hAnsi="Times New Roman"/>
                <w:sz w:val="20"/>
              </w:rPr>
              <w:t>Crosslinguistic</w:t>
            </w:r>
            <w:proofErr w:type="spellEnd"/>
            <w:r w:rsidRPr="002430AC">
              <w:rPr>
                <w:rFonts w:ascii="Times New Roman" w:hAnsi="Times New Roman"/>
                <w:sz w:val="20"/>
              </w:rPr>
              <w:t xml:space="preserve"> Perspectives</w:t>
            </w:r>
            <w:r>
              <w:rPr>
                <w:rFonts w:ascii="Times New Roman" w:hAnsi="Times New Roman"/>
                <w:sz w:val="20"/>
              </w:rPr>
              <w:t xml:space="preserve"> and African American English</w:t>
            </w:r>
          </w:p>
          <w:p w14:paraId="4E380A19" w14:textId="77777777" w:rsidR="00F90E73" w:rsidRPr="002430AC" w:rsidRDefault="00F90E73">
            <w:pPr>
              <w:rPr>
                <w:rFonts w:ascii="Times New Roman" w:hAnsi="Times New Roman"/>
                <w:sz w:val="20"/>
              </w:rPr>
            </w:pPr>
          </w:p>
        </w:tc>
        <w:tc>
          <w:tcPr>
            <w:tcW w:w="2738" w:type="dxa"/>
            <w:tcBorders>
              <w:top w:val="single" w:sz="6" w:space="0" w:color="auto"/>
              <w:left w:val="single" w:sz="6" w:space="0" w:color="auto"/>
              <w:right w:val="single" w:sz="6" w:space="0" w:color="auto"/>
            </w:tcBorders>
          </w:tcPr>
          <w:p w14:paraId="56E83CA5" w14:textId="77777777" w:rsidR="00F90E73" w:rsidRPr="002430AC" w:rsidRDefault="00F90E73" w:rsidP="0081207B">
            <w:pPr>
              <w:rPr>
                <w:rFonts w:ascii="Times New Roman" w:hAnsi="Times New Roman"/>
                <w:sz w:val="20"/>
              </w:rPr>
            </w:pPr>
            <w:r>
              <w:rPr>
                <w:rFonts w:ascii="Times New Roman" w:hAnsi="Times New Roman"/>
                <w:sz w:val="20"/>
              </w:rPr>
              <w:t>• Hoff  Ch. 8</w:t>
            </w:r>
          </w:p>
          <w:p w14:paraId="75074425" w14:textId="77777777" w:rsidR="0077764B" w:rsidRDefault="0077764B" w:rsidP="0077764B">
            <w:pPr>
              <w:rPr>
                <w:rFonts w:ascii="Times New Roman" w:hAnsi="Times New Roman"/>
                <w:sz w:val="20"/>
              </w:rPr>
            </w:pPr>
            <w:r>
              <w:rPr>
                <w:rFonts w:ascii="Times New Roman" w:hAnsi="Times New Roman"/>
                <w:sz w:val="20"/>
              </w:rPr>
              <w:t>• Pearson et al. (2013)</w:t>
            </w:r>
          </w:p>
          <w:p w14:paraId="4A42B0DB" w14:textId="32CE2499" w:rsidR="0077764B" w:rsidRDefault="00F90E73" w:rsidP="0077764B">
            <w:pPr>
              <w:rPr>
                <w:sz w:val="20"/>
              </w:rPr>
            </w:pPr>
            <w:r w:rsidRPr="002430AC">
              <w:rPr>
                <w:rFonts w:ascii="Times New Roman" w:hAnsi="Times New Roman"/>
                <w:sz w:val="20"/>
              </w:rPr>
              <w:t xml:space="preserve">• </w:t>
            </w:r>
            <w:r w:rsidR="0077764B">
              <w:rPr>
                <w:sz w:val="20"/>
              </w:rPr>
              <w:t>Weber et al. (2017)</w:t>
            </w:r>
          </w:p>
          <w:p w14:paraId="00128FA9" w14:textId="295EBD74" w:rsidR="00F90E73" w:rsidRPr="0077764B" w:rsidRDefault="0077764B" w:rsidP="0077764B">
            <w:pPr>
              <w:rPr>
                <w:sz w:val="20"/>
              </w:rPr>
            </w:pPr>
            <w:r>
              <w:rPr>
                <w:sz w:val="20"/>
              </w:rPr>
              <w:t>• Rowe (2018)</w:t>
            </w:r>
          </w:p>
        </w:tc>
      </w:tr>
      <w:tr w:rsidR="00F90E73" w14:paraId="204209C0" w14:textId="77777777">
        <w:tc>
          <w:tcPr>
            <w:tcW w:w="1964" w:type="dxa"/>
            <w:tcBorders>
              <w:top w:val="single" w:sz="6" w:space="0" w:color="auto"/>
              <w:left w:val="single" w:sz="6" w:space="0" w:color="auto"/>
              <w:bottom w:val="single" w:sz="4" w:space="0" w:color="auto"/>
              <w:right w:val="single" w:sz="6" w:space="0" w:color="auto"/>
            </w:tcBorders>
          </w:tcPr>
          <w:p w14:paraId="0F94B6DC" w14:textId="7DEA05BC" w:rsidR="00F90E73" w:rsidRPr="002430AC" w:rsidRDefault="00F90E73">
            <w:pPr>
              <w:rPr>
                <w:rFonts w:ascii="Times New Roman" w:hAnsi="Times New Roman"/>
                <w:sz w:val="20"/>
              </w:rPr>
            </w:pPr>
            <w:r>
              <w:rPr>
                <w:rFonts w:ascii="Times New Roman" w:hAnsi="Times New Roman"/>
                <w:sz w:val="20"/>
              </w:rPr>
              <w:t>Mon</w:t>
            </w:r>
            <w:r w:rsidRPr="002430AC">
              <w:rPr>
                <w:rFonts w:ascii="Times New Roman" w:hAnsi="Times New Roman"/>
                <w:sz w:val="20"/>
              </w:rPr>
              <w:t xml:space="preserve"> - </w:t>
            </w:r>
            <w:r>
              <w:rPr>
                <w:rFonts w:ascii="Times New Roman" w:hAnsi="Times New Roman"/>
                <w:sz w:val="20"/>
              </w:rPr>
              <w:t>April 1</w:t>
            </w:r>
            <w:r w:rsidR="00F855AD">
              <w:rPr>
                <w:rFonts w:ascii="Times New Roman" w:hAnsi="Times New Roman"/>
                <w:sz w:val="20"/>
              </w:rPr>
              <w:t>5</w:t>
            </w:r>
          </w:p>
        </w:tc>
        <w:tc>
          <w:tcPr>
            <w:tcW w:w="5328" w:type="dxa"/>
            <w:tcBorders>
              <w:top w:val="single" w:sz="6" w:space="0" w:color="auto"/>
              <w:left w:val="single" w:sz="6" w:space="0" w:color="auto"/>
              <w:bottom w:val="single" w:sz="4" w:space="0" w:color="auto"/>
              <w:right w:val="single" w:sz="6" w:space="0" w:color="auto"/>
            </w:tcBorders>
          </w:tcPr>
          <w:p w14:paraId="15E4F54F" w14:textId="7FD3D22C" w:rsidR="0077764B" w:rsidRPr="002430AC" w:rsidRDefault="00F90E73">
            <w:pPr>
              <w:rPr>
                <w:rFonts w:ascii="Times New Roman" w:hAnsi="Times New Roman"/>
                <w:sz w:val="20"/>
              </w:rPr>
            </w:pPr>
            <w:r w:rsidRPr="002430AC">
              <w:rPr>
                <w:rFonts w:ascii="Times New Roman" w:hAnsi="Times New Roman"/>
                <w:sz w:val="20"/>
              </w:rPr>
              <w:t>• Language, Scaffolding, and the Social Origins of Self-Regulation</w:t>
            </w:r>
          </w:p>
        </w:tc>
        <w:tc>
          <w:tcPr>
            <w:tcW w:w="2738" w:type="dxa"/>
            <w:tcBorders>
              <w:top w:val="single" w:sz="6" w:space="0" w:color="auto"/>
              <w:left w:val="single" w:sz="6" w:space="0" w:color="auto"/>
              <w:bottom w:val="single" w:sz="4" w:space="0" w:color="auto"/>
              <w:right w:val="single" w:sz="6" w:space="0" w:color="auto"/>
            </w:tcBorders>
          </w:tcPr>
          <w:p w14:paraId="0BA3A81A" w14:textId="77777777" w:rsidR="00F90E73" w:rsidRPr="002430AC" w:rsidRDefault="00F90E73">
            <w:pPr>
              <w:rPr>
                <w:rFonts w:ascii="Times New Roman" w:hAnsi="Times New Roman"/>
                <w:sz w:val="20"/>
              </w:rPr>
            </w:pPr>
            <w:r w:rsidRPr="002430AC">
              <w:rPr>
                <w:rFonts w:ascii="Times New Roman" w:hAnsi="Times New Roman"/>
                <w:sz w:val="20"/>
              </w:rPr>
              <w:t xml:space="preserve">• </w:t>
            </w:r>
            <w:proofErr w:type="spellStart"/>
            <w:r w:rsidRPr="002430AC">
              <w:rPr>
                <w:rFonts w:ascii="Times New Roman" w:hAnsi="Times New Roman"/>
                <w:sz w:val="20"/>
              </w:rPr>
              <w:t>Berk</w:t>
            </w:r>
            <w:proofErr w:type="spellEnd"/>
            <w:r w:rsidRPr="002430AC">
              <w:rPr>
                <w:rFonts w:ascii="Times New Roman" w:hAnsi="Times New Roman"/>
                <w:sz w:val="20"/>
              </w:rPr>
              <w:t xml:space="preserve"> &amp; Winsler (1995)</w:t>
            </w:r>
          </w:p>
          <w:p w14:paraId="34BBB601" w14:textId="77777777" w:rsidR="00F90E73" w:rsidRPr="002430AC" w:rsidRDefault="00F90E73" w:rsidP="006B0430">
            <w:pPr>
              <w:rPr>
                <w:rFonts w:ascii="Times New Roman" w:hAnsi="Times New Roman"/>
                <w:sz w:val="20"/>
              </w:rPr>
            </w:pPr>
            <w:r>
              <w:rPr>
                <w:rFonts w:ascii="Times New Roman" w:hAnsi="Times New Roman"/>
                <w:sz w:val="20"/>
              </w:rPr>
              <w:t>• Hammond et al. (2011)</w:t>
            </w:r>
          </w:p>
        </w:tc>
      </w:tr>
      <w:tr w:rsidR="00F90E73" w14:paraId="58FE9AEB" w14:textId="77777777">
        <w:tc>
          <w:tcPr>
            <w:tcW w:w="1964" w:type="dxa"/>
            <w:tcBorders>
              <w:top w:val="single" w:sz="6" w:space="0" w:color="auto"/>
              <w:left w:val="single" w:sz="6" w:space="0" w:color="auto"/>
              <w:right w:val="single" w:sz="6" w:space="0" w:color="auto"/>
            </w:tcBorders>
          </w:tcPr>
          <w:p w14:paraId="207CC5DF" w14:textId="7339E72D" w:rsidR="00F90E73" w:rsidRPr="002430AC" w:rsidRDefault="00F90E73">
            <w:pPr>
              <w:rPr>
                <w:rFonts w:ascii="Times New Roman" w:hAnsi="Times New Roman"/>
                <w:sz w:val="20"/>
              </w:rPr>
            </w:pPr>
            <w:r>
              <w:rPr>
                <w:rFonts w:ascii="Times New Roman" w:hAnsi="Times New Roman"/>
                <w:sz w:val="20"/>
              </w:rPr>
              <w:t>Wed</w:t>
            </w:r>
            <w:r w:rsidRPr="002430AC">
              <w:rPr>
                <w:rFonts w:ascii="Times New Roman" w:hAnsi="Times New Roman"/>
                <w:sz w:val="20"/>
              </w:rPr>
              <w:t xml:space="preserve"> - </w:t>
            </w:r>
            <w:r>
              <w:rPr>
                <w:rFonts w:ascii="Times New Roman" w:hAnsi="Times New Roman"/>
                <w:sz w:val="20"/>
              </w:rPr>
              <w:t>April 1</w:t>
            </w:r>
            <w:r w:rsidR="00F855AD">
              <w:rPr>
                <w:rFonts w:ascii="Times New Roman" w:hAnsi="Times New Roman"/>
                <w:sz w:val="20"/>
              </w:rPr>
              <w:t>7</w:t>
            </w:r>
          </w:p>
        </w:tc>
        <w:tc>
          <w:tcPr>
            <w:tcW w:w="5328" w:type="dxa"/>
            <w:tcBorders>
              <w:top w:val="single" w:sz="6" w:space="0" w:color="auto"/>
              <w:left w:val="single" w:sz="6" w:space="0" w:color="auto"/>
              <w:right w:val="single" w:sz="6" w:space="0" w:color="auto"/>
            </w:tcBorders>
          </w:tcPr>
          <w:p w14:paraId="6F8AEB42" w14:textId="672F98D2" w:rsidR="00E15FEA" w:rsidRPr="002430AC" w:rsidRDefault="00F90E73">
            <w:pPr>
              <w:rPr>
                <w:rFonts w:ascii="Times New Roman" w:hAnsi="Times New Roman"/>
                <w:sz w:val="20"/>
              </w:rPr>
            </w:pPr>
            <w:r w:rsidRPr="002430AC">
              <w:rPr>
                <w:rFonts w:ascii="Times New Roman" w:hAnsi="Times New Roman"/>
                <w:sz w:val="20"/>
              </w:rPr>
              <w:t>• Private Speech and Executive Functioning</w:t>
            </w:r>
          </w:p>
        </w:tc>
        <w:tc>
          <w:tcPr>
            <w:tcW w:w="2738" w:type="dxa"/>
            <w:tcBorders>
              <w:top w:val="single" w:sz="6" w:space="0" w:color="auto"/>
              <w:left w:val="single" w:sz="6" w:space="0" w:color="auto"/>
              <w:right w:val="single" w:sz="6" w:space="0" w:color="auto"/>
            </w:tcBorders>
          </w:tcPr>
          <w:p w14:paraId="4F0DA1A2" w14:textId="1A968AF1" w:rsidR="00F90E73" w:rsidRPr="002430AC" w:rsidRDefault="00781351" w:rsidP="00781351">
            <w:pPr>
              <w:rPr>
                <w:rFonts w:ascii="Times New Roman" w:hAnsi="Times New Roman"/>
                <w:sz w:val="20"/>
              </w:rPr>
            </w:pPr>
            <w:r>
              <w:rPr>
                <w:rFonts w:ascii="Times New Roman" w:hAnsi="Times New Roman"/>
                <w:sz w:val="20"/>
              </w:rPr>
              <w:t>• Winsler (2009)</w:t>
            </w:r>
          </w:p>
        </w:tc>
      </w:tr>
      <w:tr w:rsidR="00F90E73" w14:paraId="18F52EB8" w14:textId="77777777">
        <w:tc>
          <w:tcPr>
            <w:tcW w:w="1964" w:type="dxa"/>
            <w:tcBorders>
              <w:top w:val="single" w:sz="6" w:space="0" w:color="auto"/>
              <w:left w:val="single" w:sz="6" w:space="0" w:color="auto"/>
              <w:bottom w:val="single" w:sz="6" w:space="0" w:color="auto"/>
              <w:right w:val="single" w:sz="6" w:space="0" w:color="auto"/>
            </w:tcBorders>
          </w:tcPr>
          <w:p w14:paraId="3A8A05C2" w14:textId="6D5B9C62" w:rsidR="00F90E73" w:rsidRDefault="00F90E73">
            <w:pPr>
              <w:rPr>
                <w:rFonts w:ascii="Times New Roman" w:hAnsi="Times New Roman"/>
                <w:sz w:val="20"/>
              </w:rPr>
            </w:pPr>
            <w:r>
              <w:rPr>
                <w:rFonts w:ascii="Times New Roman" w:hAnsi="Times New Roman"/>
                <w:sz w:val="20"/>
              </w:rPr>
              <w:t>Mon</w:t>
            </w:r>
            <w:r w:rsidRPr="002430AC">
              <w:rPr>
                <w:rFonts w:ascii="Times New Roman" w:hAnsi="Times New Roman"/>
                <w:sz w:val="20"/>
              </w:rPr>
              <w:t xml:space="preserve"> - </w:t>
            </w:r>
            <w:r w:rsidR="00F855AD">
              <w:rPr>
                <w:rFonts w:ascii="Times New Roman" w:hAnsi="Times New Roman"/>
                <w:sz w:val="20"/>
              </w:rPr>
              <w:t>April 22</w:t>
            </w:r>
          </w:p>
          <w:p w14:paraId="5C0BBBE4" w14:textId="77777777" w:rsidR="00F90E73" w:rsidRPr="002430AC" w:rsidRDefault="00F90E73">
            <w:pPr>
              <w:rPr>
                <w:rFonts w:ascii="Times New Roman" w:hAnsi="Times New Roman"/>
                <w:sz w:val="20"/>
              </w:rPr>
            </w:pPr>
          </w:p>
        </w:tc>
        <w:tc>
          <w:tcPr>
            <w:tcW w:w="5328" w:type="dxa"/>
            <w:tcBorders>
              <w:top w:val="single" w:sz="6" w:space="0" w:color="auto"/>
              <w:left w:val="single" w:sz="6" w:space="0" w:color="auto"/>
              <w:bottom w:val="single" w:sz="6" w:space="0" w:color="auto"/>
              <w:right w:val="single" w:sz="6" w:space="0" w:color="auto"/>
            </w:tcBorders>
          </w:tcPr>
          <w:p w14:paraId="4934008E" w14:textId="6BF9BF5F" w:rsidR="00F90E73" w:rsidRPr="00393516" w:rsidRDefault="00F90E73" w:rsidP="00393516">
            <w:pPr>
              <w:pStyle w:val="BodyText"/>
              <w:rPr>
                <w:b w:val="0"/>
                <w:sz w:val="20"/>
              </w:rPr>
            </w:pPr>
            <w:r w:rsidRPr="00393516">
              <w:rPr>
                <w:rFonts w:ascii="Times New Roman" w:hAnsi="Times New Roman"/>
                <w:b w:val="0"/>
                <w:sz w:val="20"/>
              </w:rPr>
              <w:t xml:space="preserve">• </w:t>
            </w:r>
            <w:r w:rsidR="00BC143A">
              <w:rPr>
                <w:b w:val="0"/>
                <w:sz w:val="20"/>
              </w:rPr>
              <w:t>Bilingualism – Age</w:t>
            </w:r>
            <w:r w:rsidRPr="00393516">
              <w:rPr>
                <w:b w:val="0"/>
                <w:sz w:val="20"/>
              </w:rPr>
              <w:t>, Representation, and the Brain</w:t>
            </w:r>
          </w:p>
          <w:p w14:paraId="6B06228C" w14:textId="77777777" w:rsidR="00F90E73" w:rsidRPr="002430AC" w:rsidRDefault="00F90E73" w:rsidP="001D3205">
            <w:pPr>
              <w:rPr>
                <w:rFonts w:ascii="Times New Roman" w:hAnsi="Times New Roman"/>
                <w:sz w:val="20"/>
              </w:rPr>
            </w:pPr>
          </w:p>
          <w:p w14:paraId="65684254" w14:textId="77777777" w:rsidR="00F90E73" w:rsidRPr="002430AC" w:rsidRDefault="00F90E73">
            <w:pPr>
              <w:rPr>
                <w:rFonts w:ascii="Times New Roman" w:hAnsi="Times New Roman"/>
                <w:sz w:val="20"/>
              </w:rPr>
            </w:pPr>
            <w:r w:rsidRPr="002430AC">
              <w:rPr>
                <w:rFonts w:ascii="Times New Roman" w:hAnsi="Times New Roman"/>
                <w:sz w:val="20"/>
              </w:rPr>
              <w:t xml:space="preserve">  </w:t>
            </w:r>
          </w:p>
        </w:tc>
        <w:tc>
          <w:tcPr>
            <w:tcW w:w="2738" w:type="dxa"/>
            <w:tcBorders>
              <w:top w:val="single" w:sz="6" w:space="0" w:color="auto"/>
              <w:left w:val="single" w:sz="6" w:space="0" w:color="auto"/>
              <w:bottom w:val="single" w:sz="6" w:space="0" w:color="auto"/>
              <w:right w:val="single" w:sz="6" w:space="0" w:color="auto"/>
            </w:tcBorders>
          </w:tcPr>
          <w:p w14:paraId="41BE99DA" w14:textId="77777777" w:rsidR="00BC143A" w:rsidRDefault="00F90E73" w:rsidP="001C29FE">
            <w:pPr>
              <w:rPr>
                <w:rFonts w:ascii="Times New Roman" w:hAnsi="Times New Roman"/>
                <w:sz w:val="20"/>
              </w:rPr>
            </w:pPr>
            <w:r w:rsidRPr="002430AC">
              <w:rPr>
                <w:rFonts w:ascii="Times New Roman" w:hAnsi="Times New Roman"/>
                <w:sz w:val="20"/>
              </w:rPr>
              <w:t xml:space="preserve">• </w:t>
            </w:r>
            <w:r>
              <w:rPr>
                <w:rFonts w:ascii="Times New Roman" w:hAnsi="Times New Roman"/>
                <w:sz w:val="20"/>
              </w:rPr>
              <w:t>Hoff Ch. 9</w:t>
            </w:r>
          </w:p>
          <w:p w14:paraId="5F5D0AF5" w14:textId="77777777" w:rsidR="00BC143A" w:rsidRDefault="00BC143A" w:rsidP="00BC143A">
            <w:pPr>
              <w:rPr>
                <w:sz w:val="20"/>
              </w:rPr>
            </w:pPr>
            <w:r>
              <w:rPr>
                <w:rFonts w:ascii="Times New Roman" w:hAnsi="Times New Roman"/>
                <w:sz w:val="20"/>
              </w:rPr>
              <w:t xml:space="preserve">• </w:t>
            </w:r>
            <w:r>
              <w:rPr>
                <w:sz w:val="20"/>
              </w:rPr>
              <w:t>Birdsong (2018)</w:t>
            </w:r>
          </w:p>
          <w:p w14:paraId="659B7C1C" w14:textId="5EF1AF25" w:rsidR="00F90E73" w:rsidRPr="00BC143A" w:rsidRDefault="00F90E73" w:rsidP="00BC143A">
            <w:pPr>
              <w:rPr>
                <w:rFonts w:ascii="Times New Roman" w:hAnsi="Times New Roman"/>
                <w:sz w:val="20"/>
              </w:rPr>
            </w:pPr>
            <w:r>
              <w:rPr>
                <w:sz w:val="20"/>
              </w:rPr>
              <w:t>• Hoff (2013)</w:t>
            </w:r>
          </w:p>
        </w:tc>
      </w:tr>
      <w:tr w:rsidR="00F90E73" w14:paraId="0A94DA32" w14:textId="77777777">
        <w:tc>
          <w:tcPr>
            <w:tcW w:w="1964" w:type="dxa"/>
            <w:tcBorders>
              <w:top w:val="single" w:sz="6" w:space="0" w:color="auto"/>
              <w:left w:val="single" w:sz="6" w:space="0" w:color="auto"/>
              <w:bottom w:val="single" w:sz="6" w:space="0" w:color="auto"/>
              <w:right w:val="single" w:sz="6" w:space="0" w:color="auto"/>
            </w:tcBorders>
          </w:tcPr>
          <w:p w14:paraId="110DF594" w14:textId="0F7A3937" w:rsidR="00F90E73" w:rsidRPr="002430AC" w:rsidRDefault="00F90E73">
            <w:pPr>
              <w:rPr>
                <w:rFonts w:ascii="Times New Roman" w:hAnsi="Times New Roman"/>
                <w:sz w:val="20"/>
              </w:rPr>
            </w:pPr>
            <w:r>
              <w:rPr>
                <w:rFonts w:ascii="Times New Roman" w:hAnsi="Times New Roman"/>
                <w:sz w:val="20"/>
              </w:rPr>
              <w:t>Wed</w:t>
            </w:r>
            <w:r w:rsidRPr="002430AC">
              <w:rPr>
                <w:rFonts w:ascii="Times New Roman" w:hAnsi="Times New Roman"/>
                <w:sz w:val="20"/>
              </w:rPr>
              <w:t xml:space="preserve"> - </w:t>
            </w:r>
            <w:r>
              <w:rPr>
                <w:rFonts w:ascii="Times New Roman" w:hAnsi="Times New Roman"/>
                <w:sz w:val="20"/>
              </w:rPr>
              <w:t>April 2</w:t>
            </w:r>
            <w:r w:rsidR="00F855AD">
              <w:rPr>
                <w:rFonts w:ascii="Times New Roman" w:hAnsi="Times New Roman"/>
                <w:sz w:val="20"/>
              </w:rPr>
              <w:t>4</w:t>
            </w:r>
          </w:p>
        </w:tc>
        <w:tc>
          <w:tcPr>
            <w:tcW w:w="5328" w:type="dxa"/>
            <w:tcBorders>
              <w:top w:val="single" w:sz="6" w:space="0" w:color="auto"/>
              <w:left w:val="single" w:sz="6" w:space="0" w:color="auto"/>
              <w:bottom w:val="single" w:sz="6" w:space="0" w:color="auto"/>
              <w:right w:val="single" w:sz="6" w:space="0" w:color="auto"/>
            </w:tcBorders>
          </w:tcPr>
          <w:p w14:paraId="5F92F319" w14:textId="603B7274" w:rsidR="00F90E73" w:rsidRPr="002430AC" w:rsidRDefault="00F90E73">
            <w:pPr>
              <w:rPr>
                <w:rFonts w:ascii="Times New Roman" w:hAnsi="Times New Roman"/>
                <w:sz w:val="20"/>
              </w:rPr>
            </w:pPr>
            <w:r w:rsidRPr="002430AC">
              <w:rPr>
                <w:rFonts w:ascii="Times New Roman" w:hAnsi="Times New Roman"/>
                <w:sz w:val="20"/>
              </w:rPr>
              <w:t xml:space="preserve">• Bilingualism </w:t>
            </w:r>
            <w:r w:rsidR="00BC143A">
              <w:rPr>
                <w:rFonts w:ascii="Times New Roman" w:hAnsi="Times New Roman"/>
                <w:sz w:val="20"/>
              </w:rPr>
              <w:t>and EF</w:t>
            </w:r>
          </w:p>
          <w:p w14:paraId="2384F919" w14:textId="77777777" w:rsidR="00F90E73" w:rsidRPr="002430AC" w:rsidRDefault="00F90E73">
            <w:pPr>
              <w:rPr>
                <w:rFonts w:ascii="Times New Roman" w:hAnsi="Times New Roman"/>
                <w:sz w:val="20"/>
              </w:rPr>
            </w:pPr>
            <w:r w:rsidRPr="002430AC">
              <w:rPr>
                <w:rFonts w:ascii="Times New Roman" w:hAnsi="Times New Roman"/>
                <w:sz w:val="20"/>
              </w:rPr>
              <w:t xml:space="preserve">  </w:t>
            </w:r>
          </w:p>
          <w:p w14:paraId="3F5506F4" w14:textId="77777777" w:rsidR="00F90E73" w:rsidRPr="002430AC" w:rsidRDefault="00F90E73">
            <w:pPr>
              <w:rPr>
                <w:rFonts w:ascii="Times New Roman" w:hAnsi="Times New Roman"/>
                <w:sz w:val="20"/>
              </w:rPr>
            </w:pPr>
          </w:p>
        </w:tc>
        <w:tc>
          <w:tcPr>
            <w:tcW w:w="2738" w:type="dxa"/>
            <w:tcBorders>
              <w:top w:val="single" w:sz="6" w:space="0" w:color="auto"/>
              <w:left w:val="single" w:sz="6" w:space="0" w:color="auto"/>
              <w:bottom w:val="single" w:sz="6" w:space="0" w:color="auto"/>
              <w:right w:val="single" w:sz="6" w:space="0" w:color="auto"/>
            </w:tcBorders>
          </w:tcPr>
          <w:p w14:paraId="7EDE6583" w14:textId="47012DE8" w:rsidR="00BC143A" w:rsidRPr="00D6752C" w:rsidRDefault="00F90E73" w:rsidP="00BC143A">
            <w:pPr>
              <w:rPr>
                <w:rFonts w:ascii="Times New Roman" w:hAnsi="Times New Roman"/>
                <w:sz w:val="20"/>
              </w:rPr>
            </w:pPr>
            <w:r w:rsidRPr="002430AC">
              <w:rPr>
                <w:rFonts w:ascii="Times New Roman" w:hAnsi="Times New Roman"/>
                <w:sz w:val="20"/>
              </w:rPr>
              <w:t xml:space="preserve">• </w:t>
            </w:r>
            <w:r w:rsidR="00BC143A" w:rsidRPr="003748C7">
              <w:rPr>
                <w:rFonts w:ascii="Times New Roman" w:hAnsi="Times New Roman"/>
                <w:sz w:val="20"/>
              </w:rPr>
              <w:t>Bial</w:t>
            </w:r>
            <w:r w:rsidR="00BC143A">
              <w:rPr>
                <w:rFonts w:ascii="Times New Roman" w:hAnsi="Times New Roman"/>
                <w:sz w:val="20"/>
              </w:rPr>
              <w:t>ystok (2015)</w:t>
            </w:r>
          </w:p>
          <w:p w14:paraId="386FB468" w14:textId="77777777" w:rsidR="00BC143A" w:rsidRDefault="00BC143A" w:rsidP="00BC143A">
            <w:pPr>
              <w:rPr>
                <w:rFonts w:ascii="Times New Roman" w:hAnsi="Times New Roman"/>
                <w:sz w:val="20"/>
              </w:rPr>
            </w:pPr>
            <w:r>
              <w:rPr>
                <w:rFonts w:ascii="Times New Roman" w:hAnsi="Times New Roman"/>
                <w:sz w:val="20"/>
              </w:rPr>
              <w:t>• Park et al. (2018)</w:t>
            </w:r>
          </w:p>
          <w:p w14:paraId="47B1D2C1" w14:textId="77777777" w:rsidR="00F90E73" w:rsidRDefault="00F90E73" w:rsidP="00BC143A">
            <w:pPr>
              <w:rPr>
                <w:rFonts w:ascii="Times New Roman" w:hAnsi="Times New Roman"/>
                <w:sz w:val="20"/>
              </w:rPr>
            </w:pPr>
            <w:r w:rsidRPr="002430AC">
              <w:rPr>
                <w:rFonts w:ascii="Times New Roman" w:hAnsi="Times New Roman"/>
                <w:sz w:val="20"/>
              </w:rPr>
              <w:t>•</w:t>
            </w:r>
            <w:r w:rsidR="00781351">
              <w:rPr>
                <w:rFonts w:ascii="Times New Roman" w:hAnsi="Times New Roman"/>
                <w:sz w:val="20"/>
              </w:rPr>
              <w:t xml:space="preserve"> </w:t>
            </w:r>
            <w:r>
              <w:rPr>
                <w:rFonts w:ascii="Times New Roman" w:hAnsi="Times New Roman"/>
                <w:sz w:val="20"/>
              </w:rPr>
              <w:t>Winsler</w:t>
            </w:r>
            <w:r w:rsidRPr="002430AC">
              <w:rPr>
                <w:rFonts w:ascii="Times New Roman" w:hAnsi="Times New Roman"/>
                <w:sz w:val="20"/>
              </w:rPr>
              <w:t xml:space="preserve"> et al. (</w:t>
            </w:r>
            <w:r>
              <w:rPr>
                <w:rFonts w:ascii="Times New Roman" w:hAnsi="Times New Roman"/>
                <w:sz w:val="20"/>
              </w:rPr>
              <w:t>2014</w:t>
            </w:r>
            <w:r w:rsidRPr="002430AC">
              <w:rPr>
                <w:rFonts w:ascii="Times New Roman" w:hAnsi="Times New Roman"/>
                <w:sz w:val="20"/>
              </w:rPr>
              <w:t>)</w:t>
            </w:r>
          </w:p>
          <w:p w14:paraId="7870630D" w14:textId="6D8E91F3" w:rsidR="00F97704" w:rsidRPr="002430AC" w:rsidRDefault="00F97704" w:rsidP="00BC143A">
            <w:pPr>
              <w:rPr>
                <w:rFonts w:ascii="Times New Roman" w:hAnsi="Times New Roman"/>
                <w:sz w:val="20"/>
              </w:rPr>
            </w:pPr>
            <w:r>
              <w:rPr>
                <w:rFonts w:ascii="Times New Roman" w:hAnsi="Times New Roman"/>
                <w:sz w:val="20"/>
              </w:rPr>
              <w:t>•</w:t>
            </w:r>
            <w:r w:rsidRPr="00393516">
              <w:rPr>
                <w:rFonts w:ascii="Times New Roman" w:hAnsi="Times New Roman"/>
                <w:sz w:val="20"/>
              </w:rPr>
              <w:t xml:space="preserve"> </w:t>
            </w:r>
            <w:r>
              <w:rPr>
                <w:rFonts w:ascii="Times New Roman" w:hAnsi="Times New Roman"/>
                <w:sz w:val="20"/>
              </w:rPr>
              <w:t>Hernandez et al. (2018)</w:t>
            </w:r>
          </w:p>
        </w:tc>
      </w:tr>
      <w:tr w:rsidR="00F90E73" w14:paraId="53D6866E" w14:textId="77777777">
        <w:tc>
          <w:tcPr>
            <w:tcW w:w="1964" w:type="dxa"/>
            <w:tcBorders>
              <w:top w:val="single" w:sz="6" w:space="0" w:color="auto"/>
              <w:left w:val="single" w:sz="6" w:space="0" w:color="auto"/>
              <w:bottom w:val="single" w:sz="6" w:space="0" w:color="auto"/>
              <w:right w:val="single" w:sz="6" w:space="0" w:color="auto"/>
            </w:tcBorders>
          </w:tcPr>
          <w:p w14:paraId="0B835602" w14:textId="3068DA84" w:rsidR="00F90E73" w:rsidRPr="002430AC" w:rsidRDefault="00F90E73">
            <w:pPr>
              <w:rPr>
                <w:rFonts w:ascii="Times New Roman" w:hAnsi="Times New Roman"/>
                <w:sz w:val="20"/>
              </w:rPr>
            </w:pPr>
            <w:r>
              <w:rPr>
                <w:rFonts w:ascii="Times New Roman" w:hAnsi="Times New Roman"/>
                <w:sz w:val="20"/>
              </w:rPr>
              <w:t>Mon</w:t>
            </w:r>
            <w:r w:rsidRPr="002430AC">
              <w:rPr>
                <w:rFonts w:ascii="Times New Roman" w:hAnsi="Times New Roman"/>
                <w:sz w:val="20"/>
              </w:rPr>
              <w:t xml:space="preserve"> - </w:t>
            </w:r>
            <w:r>
              <w:rPr>
                <w:rFonts w:ascii="Times New Roman" w:hAnsi="Times New Roman"/>
                <w:sz w:val="20"/>
              </w:rPr>
              <w:t>April 2</w:t>
            </w:r>
            <w:r w:rsidR="00F855AD">
              <w:rPr>
                <w:rFonts w:ascii="Times New Roman" w:hAnsi="Times New Roman"/>
                <w:sz w:val="20"/>
              </w:rPr>
              <w:t>9</w:t>
            </w:r>
          </w:p>
        </w:tc>
        <w:tc>
          <w:tcPr>
            <w:tcW w:w="5328" w:type="dxa"/>
            <w:tcBorders>
              <w:top w:val="single" w:sz="6" w:space="0" w:color="auto"/>
              <w:left w:val="single" w:sz="6" w:space="0" w:color="auto"/>
              <w:bottom w:val="single" w:sz="6" w:space="0" w:color="auto"/>
              <w:right w:val="single" w:sz="6" w:space="0" w:color="auto"/>
            </w:tcBorders>
          </w:tcPr>
          <w:p w14:paraId="05DA948B" w14:textId="28068D21" w:rsidR="00E15FEA" w:rsidRPr="002430AC" w:rsidRDefault="00F90E73" w:rsidP="00FB0369">
            <w:pPr>
              <w:rPr>
                <w:rFonts w:ascii="Times New Roman" w:hAnsi="Times New Roman"/>
                <w:sz w:val="20"/>
              </w:rPr>
            </w:pPr>
            <w:r w:rsidRPr="002430AC">
              <w:rPr>
                <w:rFonts w:ascii="Times New Roman" w:hAnsi="Times New Roman"/>
                <w:sz w:val="20"/>
              </w:rPr>
              <w:t>• Individual Differences in Language Development</w:t>
            </w:r>
          </w:p>
        </w:tc>
        <w:tc>
          <w:tcPr>
            <w:tcW w:w="2738" w:type="dxa"/>
            <w:tcBorders>
              <w:top w:val="single" w:sz="6" w:space="0" w:color="auto"/>
              <w:left w:val="single" w:sz="6" w:space="0" w:color="auto"/>
              <w:bottom w:val="single" w:sz="6" w:space="0" w:color="auto"/>
              <w:right w:val="single" w:sz="6" w:space="0" w:color="auto"/>
            </w:tcBorders>
          </w:tcPr>
          <w:p w14:paraId="2D8148E7" w14:textId="6612620B" w:rsidR="00FF4C41" w:rsidRPr="002430AC" w:rsidRDefault="00F97704" w:rsidP="00FF4C41">
            <w:pPr>
              <w:rPr>
                <w:rFonts w:ascii="Times New Roman" w:hAnsi="Times New Roman"/>
                <w:sz w:val="20"/>
              </w:rPr>
            </w:pPr>
            <w:r>
              <w:rPr>
                <w:rFonts w:ascii="Times New Roman" w:hAnsi="Times New Roman"/>
                <w:sz w:val="20"/>
              </w:rPr>
              <w:t xml:space="preserve">• </w:t>
            </w:r>
            <w:r w:rsidR="00FF4C41">
              <w:rPr>
                <w:rFonts w:ascii="Times New Roman" w:hAnsi="Times New Roman"/>
                <w:sz w:val="20"/>
              </w:rPr>
              <w:t>Kidd et al. (2018)</w:t>
            </w:r>
          </w:p>
        </w:tc>
      </w:tr>
      <w:tr w:rsidR="00F90E73" w14:paraId="4FC600EB" w14:textId="77777777">
        <w:tc>
          <w:tcPr>
            <w:tcW w:w="1964" w:type="dxa"/>
            <w:tcBorders>
              <w:top w:val="single" w:sz="6" w:space="0" w:color="auto"/>
              <w:left w:val="single" w:sz="6" w:space="0" w:color="auto"/>
              <w:bottom w:val="single" w:sz="6" w:space="0" w:color="auto"/>
              <w:right w:val="single" w:sz="6" w:space="0" w:color="auto"/>
            </w:tcBorders>
          </w:tcPr>
          <w:p w14:paraId="67F012DC" w14:textId="0F60052E" w:rsidR="00F90E73" w:rsidRPr="002430AC" w:rsidRDefault="00F90E73">
            <w:pPr>
              <w:rPr>
                <w:rFonts w:ascii="Times New Roman" w:hAnsi="Times New Roman"/>
                <w:sz w:val="20"/>
              </w:rPr>
            </w:pPr>
            <w:r>
              <w:rPr>
                <w:rFonts w:ascii="Times New Roman" w:hAnsi="Times New Roman"/>
                <w:sz w:val="20"/>
              </w:rPr>
              <w:t>Wed</w:t>
            </w:r>
            <w:r w:rsidRPr="002430AC">
              <w:rPr>
                <w:rFonts w:ascii="Times New Roman" w:hAnsi="Times New Roman"/>
                <w:sz w:val="20"/>
              </w:rPr>
              <w:t xml:space="preserve"> - </w:t>
            </w:r>
            <w:r w:rsidR="00F855AD">
              <w:rPr>
                <w:rFonts w:ascii="Times New Roman" w:hAnsi="Times New Roman"/>
                <w:sz w:val="20"/>
              </w:rPr>
              <w:t>May</w:t>
            </w:r>
            <w:r>
              <w:rPr>
                <w:rFonts w:ascii="Times New Roman" w:hAnsi="Times New Roman"/>
                <w:sz w:val="20"/>
              </w:rPr>
              <w:t xml:space="preserve"> </w:t>
            </w:r>
            <w:r w:rsidR="00F855AD">
              <w:rPr>
                <w:rFonts w:ascii="Times New Roman" w:hAnsi="Times New Roman"/>
                <w:sz w:val="20"/>
              </w:rPr>
              <w:t>1</w:t>
            </w:r>
          </w:p>
        </w:tc>
        <w:tc>
          <w:tcPr>
            <w:tcW w:w="5328" w:type="dxa"/>
            <w:tcBorders>
              <w:top w:val="single" w:sz="6" w:space="0" w:color="auto"/>
              <w:left w:val="single" w:sz="6" w:space="0" w:color="auto"/>
              <w:bottom w:val="single" w:sz="6" w:space="0" w:color="auto"/>
              <w:right w:val="single" w:sz="6" w:space="0" w:color="auto"/>
            </w:tcBorders>
          </w:tcPr>
          <w:p w14:paraId="00106727" w14:textId="77777777" w:rsidR="00F90E73" w:rsidRPr="002430AC" w:rsidRDefault="00F90E73" w:rsidP="00731B31">
            <w:pPr>
              <w:rPr>
                <w:rFonts w:ascii="Times New Roman" w:hAnsi="Times New Roman"/>
                <w:sz w:val="20"/>
              </w:rPr>
            </w:pPr>
            <w:r w:rsidRPr="002430AC">
              <w:rPr>
                <w:rFonts w:ascii="Times New Roman" w:hAnsi="Times New Roman"/>
                <w:sz w:val="20"/>
              </w:rPr>
              <w:t>• Language Development in Atypical Populations</w:t>
            </w:r>
          </w:p>
          <w:p w14:paraId="35B76F5D" w14:textId="1E60E07D" w:rsidR="00A30A29" w:rsidRPr="002430AC" w:rsidRDefault="00F90E73">
            <w:pPr>
              <w:rPr>
                <w:rFonts w:ascii="Times New Roman" w:hAnsi="Times New Roman"/>
                <w:sz w:val="20"/>
              </w:rPr>
            </w:pPr>
            <w:r w:rsidRPr="002430AC">
              <w:rPr>
                <w:rFonts w:ascii="Times New Roman" w:hAnsi="Times New Roman"/>
                <w:sz w:val="20"/>
              </w:rPr>
              <w:t xml:space="preserve">   - Specific Language Impairment (SLI)</w:t>
            </w:r>
          </w:p>
        </w:tc>
        <w:tc>
          <w:tcPr>
            <w:tcW w:w="2738" w:type="dxa"/>
            <w:tcBorders>
              <w:top w:val="single" w:sz="6" w:space="0" w:color="auto"/>
              <w:left w:val="single" w:sz="6" w:space="0" w:color="auto"/>
              <w:bottom w:val="single" w:sz="6" w:space="0" w:color="auto"/>
              <w:right w:val="single" w:sz="6" w:space="0" w:color="auto"/>
            </w:tcBorders>
          </w:tcPr>
          <w:p w14:paraId="59380AE2" w14:textId="77777777" w:rsidR="00F90E73" w:rsidRPr="002430AC" w:rsidRDefault="00F90E73">
            <w:pPr>
              <w:rPr>
                <w:rFonts w:ascii="Times New Roman" w:hAnsi="Times New Roman"/>
                <w:sz w:val="20"/>
              </w:rPr>
            </w:pPr>
            <w:r>
              <w:rPr>
                <w:rFonts w:ascii="Times New Roman" w:hAnsi="Times New Roman"/>
                <w:sz w:val="20"/>
              </w:rPr>
              <w:t>• Hoff Ch. 11</w:t>
            </w:r>
          </w:p>
          <w:p w14:paraId="6CBD6545" w14:textId="77777777" w:rsidR="00F90E73" w:rsidRDefault="00F90E73">
            <w:pPr>
              <w:rPr>
                <w:rFonts w:ascii="Times New Roman" w:hAnsi="Times New Roman"/>
                <w:sz w:val="20"/>
              </w:rPr>
            </w:pPr>
            <w:r w:rsidRPr="002430AC">
              <w:rPr>
                <w:rFonts w:ascii="Times New Roman" w:hAnsi="Times New Roman"/>
                <w:sz w:val="20"/>
              </w:rPr>
              <w:t>• Rice (2007)</w:t>
            </w:r>
          </w:p>
          <w:p w14:paraId="56066E65" w14:textId="6E21A6D4" w:rsidR="00F97704" w:rsidRPr="002430AC" w:rsidRDefault="00F97704" w:rsidP="00F97704">
            <w:pPr>
              <w:rPr>
                <w:rFonts w:ascii="Times New Roman" w:hAnsi="Times New Roman"/>
                <w:sz w:val="20"/>
              </w:rPr>
            </w:pPr>
            <w:r>
              <w:rPr>
                <w:rFonts w:ascii="Times New Roman" w:hAnsi="Times New Roman"/>
                <w:sz w:val="20"/>
                <w:szCs w:val="20"/>
              </w:rPr>
              <w:t xml:space="preserve">• </w:t>
            </w:r>
            <w:r>
              <w:rPr>
                <w:sz w:val="20"/>
                <w:szCs w:val="20"/>
              </w:rPr>
              <w:t xml:space="preserve">Luke et al. </w:t>
            </w:r>
            <w:r w:rsidRPr="007C62FD">
              <w:rPr>
                <w:sz w:val="20"/>
                <w:szCs w:val="20"/>
              </w:rPr>
              <w:t>(2017)</w:t>
            </w:r>
          </w:p>
        </w:tc>
      </w:tr>
      <w:tr w:rsidR="00F90E73" w14:paraId="5CB3E35E" w14:textId="77777777">
        <w:tc>
          <w:tcPr>
            <w:tcW w:w="1964" w:type="dxa"/>
            <w:tcBorders>
              <w:top w:val="single" w:sz="6" w:space="0" w:color="auto"/>
              <w:left w:val="single" w:sz="6" w:space="0" w:color="auto"/>
              <w:right w:val="single" w:sz="6" w:space="0" w:color="auto"/>
            </w:tcBorders>
          </w:tcPr>
          <w:p w14:paraId="7A1E043F" w14:textId="149188B3" w:rsidR="00F90E73" w:rsidRPr="002A6D5F" w:rsidRDefault="00F90E73" w:rsidP="00042799">
            <w:pPr>
              <w:rPr>
                <w:rFonts w:ascii="Times New Roman" w:hAnsi="Times New Roman"/>
                <w:sz w:val="20"/>
              </w:rPr>
            </w:pPr>
            <w:r>
              <w:rPr>
                <w:rFonts w:ascii="Times New Roman" w:hAnsi="Times New Roman"/>
                <w:sz w:val="20"/>
              </w:rPr>
              <w:t>Mon</w:t>
            </w:r>
            <w:r w:rsidRPr="002A6D5F">
              <w:rPr>
                <w:rFonts w:ascii="Times New Roman" w:hAnsi="Times New Roman"/>
                <w:sz w:val="20"/>
              </w:rPr>
              <w:t xml:space="preserve"> </w:t>
            </w:r>
            <w:r>
              <w:rPr>
                <w:rFonts w:ascii="Times New Roman" w:hAnsi="Times New Roman"/>
                <w:sz w:val="20"/>
              </w:rPr>
              <w:t>–</w:t>
            </w:r>
            <w:r w:rsidRPr="002A6D5F">
              <w:rPr>
                <w:rFonts w:ascii="Times New Roman" w:hAnsi="Times New Roman"/>
                <w:sz w:val="20"/>
              </w:rPr>
              <w:t xml:space="preserve"> </w:t>
            </w:r>
            <w:r>
              <w:rPr>
                <w:rFonts w:ascii="Times New Roman" w:hAnsi="Times New Roman"/>
                <w:sz w:val="20"/>
              </w:rPr>
              <w:t xml:space="preserve">May </w:t>
            </w:r>
            <w:r w:rsidR="00F855AD">
              <w:rPr>
                <w:rFonts w:ascii="Times New Roman" w:hAnsi="Times New Roman"/>
                <w:sz w:val="20"/>
              </w:rPr>
              <w:t>6</w:t>
            </w:r>
          </w:p>
        </w:tc>
        <w:tc>
          <w:tcPr>
            <w:tcW w:w="5328" w:type="dxa"/>
            <w:tcBorders>
              <w:top w:val="single" w:sz="6" w:space="0" w:color="auto"/>
              <w:left w:val="single" w:sz="6" w:space="0" w:color="auto"/>
              <w:right w:val="single" w:sz="6" w:space="0" w:color="auto"/>
            </w:tcBorders>
          </w:tcPr>
          <w:p w14:paraId="6C95CCA9" w14:textId="77777777" w:rsidR="00F90E73" w:rsidRPr="002430AC" w:rsidRDefault="00F90E73" w:rsidP="001D3205">
            <w:pPr>
              <w:rPr>
                <w:rFonts w:ascii="Times New Roman" w:hAnsi="Times New Roman"/>
                <w:sz w:val="20"/>
              </w:rPr>
            </w:pPr>
            <w:r w:rsidRPr="002430AC">
              <w:rPr>
                <w:rFonts w:ascii="Times New Roman" w:hAnsi="Times New Roman"/>
                <w:sz w:val="20"/>
              </w:rPr>
              <w:t>• Language Development in Atypical Populations</w:t>
            </w:r>
          </w:p>
          <w:p w14:paraId="49D95F43" w14:textId="77777777" w:rsidR="00F90E73" w:rsidRPr="002430AC" w:rsidRDefault="00F90E73">
            <w:pPr>
              <w:rPr>
                <w:rFonts w:ascii="Times New Roman" w:hAnsi="Times New Roman"/>
                <w:sz w:val="20"/>
              </w:rPr>
            </w:pPr>
            <w:r w:rsidRPr="002430AC">
              <w:rPr>
                <w:rFonts w:ascii="Times New Roman" w:hAnsi="Times New Roman"/>
                <w:sz w:val="20"/>
              </w:rPr>
              <w:t xml:space="preserve">   - Down’s Syndrome, Williams Syndrome, and Autism</w:t>
            </w:r>
          </w:p>
        </w:tc>
        <w:tc>
          <w:tcPr>
            <w:tcW w:w="2738" w:type="dxa"/>
            <w:tcBorders>
              <w:top w:val="single" w:sz="6" w:space="0" w:color="auto"/>
              <w:left w:val="single" w:sz="6" w:space="0" w:color="auto"/>
              <w:right w:val="single" w:sz="6" w:space="0" w:color="auto"/>
            </w:tcBorders>
          </w:tcPr>
          <w:p w14:paraId="33286E86" w14:textId="77777777" w:rsidR="00F90E73" w:rsidRPr="002430AC" w:rsidRDefault="00F90E73" w:rsidP="0081207B">
            <w:pPr>
              <w:rPr>
                <w:rFonts w:ascii="Times New Roman" w:hAnsi="Times New Roman"/>
                <w:sz w:val="20"/>
              </w:rPr>
            </w:pPr>
            <w:r w:rsidRPr="002430AC">
              <w:rPr>
                <w:rFonts w:ascii="Times New Roman" w:hAnsi="Times New Roman"/>
                <w:sz w:val="20"/>
              </w:rPr>
              <w:t xml:space="preserve">• </w:t>
            </w:r>
            <w:proofErr w:type="spellStart"/>
            <w:r w:rsidRPr="002430AC">
              <w:rPr>
                <w:rFonts w:ascii="Times New Roman" w:hAnsi="Times New Roman"/>
                <w:sz w:val="20"/>
              </w:rPr>
              <w:t>Tager-Flusberg</w:t>
            </w:r>
            <w:proofErr w:type="spellEnd"/>
            <w:r w:rsidRPr="002430AC">
              <w:rPr>
                <w:rFonts w:ascii="Times New Roman" w:hAnsi="Times New Roman"/>
                <w:sz w:val="20"/>
              </w:rPr>
              <w:t xml:space="preserve"> (2007)</w:t>
            </w:r>
          </w:p>
          <w:p w14:paraId="41CF83E0" w14:textId="77777777" w:rsidR="00F97704" w:rsidRDefault="00F90E73" w:rsidP="0081207B">
            <w:pPr>
              <w:rPr>
                <w:sz w:val="20"/>
                <w:szCs w:val="20"/>
              </w:rPr>
            </w:pPr>
            <w:r w:rsidRPr="002430AC">
              <w:rPr>
                <w:rFonts w:ascii="Times New Roman" w:hAnsi="Times New Roman"/>
                <w:sz w:val="20"/>
              </w:rPr>
              <w:t xml:space="preserve">• </w:t>
            </w:r>
            <w:proofErr w:type="spellStart"/>
            <w:r w:rsidR="00F97704">
              <w:rPr>
                <w:sz w:val="20"/>
                <w:szCs w:val="20"/>
              </w:rPr>
              <w:t>Saffran</w:t>
            </w:r>
            <w:proofErr w:type="spellEnd"/>
            <w:r w:rsidR="00F97704" w:rsidRPr="00C726BC">
              <w:rPr>
                <w:sz w:val="20"/>
                <w:szCs w:val="20"/>
              </w:rPr>
              <w:t xml:space="preserve"> (2018)</w:t>
            </w:r>
          </w:p>
          <w:p w14:paraId="6D010F46" w14:textId="1D409DCB" w:rsidR="00F90E73" w:rsidRPr="002430AC" w:rsidRDefault="00F97704" w:rsidP="0081207B">
            <w:pPr>
              <w:rPr>
                <w:rFonts w:ascii="Times New Roman" w:hAnsi="Times New Roman"/>
                <w:sz w:val="20"/>
              </w:rPr>
            </w:pPr>
            <w:r>
              <w:rPr>
                <w:rFonts w:ascii="Times New Roman" w:hAnsi="Times New Roman"/>
                <w:sz w:val="20"/>
              </w:rPr>
              <w:t xml:space="preserve">• </w:t>
            </w:r>
            <w:r w:rsidR="00F90E73" w:rsidRPr="002430AC">
              <w:rPr>
                <w:rFonts w:ascii="Times New Roman" w:hAnsi="Times New Roman"/>
                <w:sz w:val="20"/>
              </w:rPr>
              <w:t>Winsler et al. (2007)</w:t>
            </w:r>
          </w:p>
        </w:tc>
      </w:tr>
      <w:tr w:rsidR="00F90E73" w14:paraId="6D64F334" w14:textId="77777777">
        <w:tc>
          <w:tcPr>
            <w:tcW w:w="1964" w:type="dxa"/>
            <w:tcBorders>
              <w:top w:val="single" w:sz="6" w:space="0" w:color="auto"/>
              <w:left w:val="single" w:sz="6" w:space="0" w:color="auto"/>
              <w:right w:val="single" w:sz="6" w:space="0" w:color="auto"/>
            </w:tcBorders>
          </w:tcPr>
          <w:p w14:paraId="4D95DDF8" w14:textId="77777777" w:rsidR="00F90E73" w:rsidRDefault="00F90E73" w:rsidP="00F97704">
            <w:pPr>
              <w:jc w:val="right"/>
              <w:rPr>
                <w:rFonts w:ascii="Times New Roman" w:hAnsi="Times New Roman"/>
                <w:sz w:val="20"/>
              </w:rPr>
            </w:pPr>
          </w:p>
        </w:tc>
        <w:tc>
          <w:tcPr>
            <w:tcW w:w="5328" w:type="dxa"/>
            <w:tcBorders>
              <w:top w:val="single" w:sz="6" w:space="0" w:color="auto"/>
              <w:left w:val="single" w:sz="6" w:space="0" w:color="auto"/>
              <w:right w:val="single" w:sz="6" w:space="0" w:color="auto"/>
            </w:tcBorders>
          </w:tcPr>
          <w:p w14:paraId="09713F73" w14:textId="77777777" w:rsidR="00F90E73" w:rsidRPr="002430AC" w:rsidRDefault="00F90E73" w:rsidP="00F97704">
            <w:pPr>
              <w:jc w:val="center"/>
              <w:rPr>
                <w:rFonts w:ascii="Times New Roman" w:hAnsi="Times New Roman"/>
                <w:sz w:val="20"/>
              </w:rPr>
            </w:pPr>
          </w:p>
        </w:tc>
        <w:tc>
          <w:tcPr>
            <w:tcW w:w="2738" w:type="dxa"/>
            <w:tcBorders>
              <w:top w:val="single" w:sz="6" w:space="0" w:color="auto"/>
              <w:left w:val="single" w:sz="6" w:space="0" w:color="auto"/>
              <w:right w:val="single" w:sz="6" w:space="0" w:color="auto"/>
            </w:tcBorders>
          </w:tcPr>
          <w:p w14:paraId="589BD5C6" w14:textId="77777777" w:rsidR="00F90E73" w:rsidRPr="002430AC" w:rsidRDefault="00F90E73" w:rsidP="0081207B">
            <w:pPr>
              <w:rPr>
                <w:rFonts w:ascii="Times New Roman" w:hAnsi="Times New Roman"/>
                <w:sz w:val="20"/>
              </w:rPr>
            </w:pPr>
          </w:p>
        </w:tc>
      </w:tr>
      <w:tr w:rsidR="00F90E73" w14:paraId="7565DCD5" w14:textId="77777777">
        <w:tc>
          <w:tcPr>
            <w:tcW w:w="1964" w:type="dxa"/>
            <w:tcBorders>
              <w:left w:val="single" w:sz="6" w:space="0" w:color="auto"/>
              <w:bottom w:val="single" w:sz="6" w:space="0" w:color="auto"/>
              <w:right w:val="single" w:sz="6" w:space="0" w:color="auto"/>
            </w:tcBorders>
          </w:tcPr>
          <w:p w14:paraId="7C267F90" w14:textId="679B2A8F" w:rsidR="00F90E73" w:rsidRPr="002430AC" w:rsidRDefault="00F90E73">
            <w:pPr>
              <w:rPr>
                <w:rFonts w:ascii="Times New Roman" w:hAnsi="Times New Roman"/>
                <w:sz w:val="20"/>
              </w:rPr>
            </w:pPr>
            <w:r w:rsidRPr="002430AC">
              <w:rPr>
                <w:rFonts w:ascii="Times New Roman" w:hAnsi="Times New Roman"/>
                <w:sz w:val="20"/>
              </w:rPr>
              <w:t xml:space="preserve">Mon – </w:t>
            </w:r>
            <w:r w:rsidR="00F855AD">
              <w:rPr>
                <w:rFonts w:ascii="Times New Roman" w:hAnsi="Times New Roman"/>
                <w:sz w:val="20"/>
              </w:rPr>
              <w:t>May 13</w:t>
            </w:r>
          </w:p>
          <w:p w14:paraId="6BF89F29" w14:textId="4F46DD4E" w:rsidR="00F90E73" w:rsidRPr="002430AC" w:rsidRDefault="00F855AD" w:rsidP="00E8025E">
            <w:pPr>
              <w:rPr>
                <w:rFonts w:ascii="Times New Roman" w:hAnsi="Times New Roman"/>
                <w:sz w:val="20"/>
              </w:rPr>
            </w:pPr>
            <w:r>
              <w:rPr>
                <w:rFonts w:ascii="Times New Roman" w:hAnsi="Times New Roman"/>
                <w:sz w:val="20"/>
              </w:rPr>
              <w:t>(7</w:t>
            </w:r>
            <w:r w:rsidR="00F90E73">
              <w:rPr>
                <w:rFonts w:ascii="Times New Roman" w:hAnsi="Times New Roman"/>
                <w:sz w:val="20"/>
              </w:rPr>
              <w:t>:30 – 1</w:t>
            </w:r>
            <w:r>
              <w:rPr>
                <w:rFonts w:ascii="Times New Roman" w:hAnsi="Times New Roman"/>
                <w:sz w:val="20"/>
              </w:rPr>
              <w:t>0</w:t>
            </w:r>
            <w:r w:rsidR="00F90E73" w:rsidRPr="002430AC">
              <w:rPr>
                <w:rFonts w:ascii="Times New Roman" w:hAnsi="Times New Roman"/>
                <w:sz w:val="20"/>
              </w:rPr>
              <w:t>:15</w:t>
            </w:r>
            <w:r w:rsidR="00F90E73">
              <w:rPr>
                <w:rFonts w:ascii="Times New Roman" w:hAnsi="Times New Roman"/>
                <w:sz w:val="20"/>
              </w:rPr>
              <w:t>am</w:t>
            </w:r>
            <w:r w:rsidR="00F90E73" w:rsidRPr="002430AC">
              <w:rPr>
                <w:rFonts w:ascii="Times New Roman" w:hAnsi="Times New Roman"/>
                <w:sz w:val="20"/>
              </w:rPr>
              <w:t>)</w:t>
            </w:r>
          </w:p>
        </w:tc>
        <w:tc>
          <w:tcPr>
            <w:tcW w:w="5328" w:type="dxa"/>
            <w:tcBorders>
              <w:left w:val="single" w:sz="6" w:space="0" w:color="auto"/>
              <w:bottom w:val="single" w:sz="6" w:space="0" w:color="auto"/>
              <w:right w:val="single" w:sz="6" w:space="0" w:color="auto"/>
            </w:tcBorders>
          </w:tcPr>
          <w:p w14:paraId="3BFEDECE" w14:textId="77777777" w:rsidR="00F90E73" w:rsidRPr="002430AC" w:rsidRDefault="00F90E73">
            <w:pPr>
              <w:jc w:val="center"/>
              <w:rPr>
                <w:rFonts w:ascii="Times New Roman" w:hAnsi="Times New Roman"/>
                <w:i/>
                <w:sz w:val="20"/>
              </w:rPr>
            </w:pPr>
            <w:r w:rsidRPr="002430AC">
              <w:rPr>
                <w:rFonts w:ascii="Times New Roman" w:hAnsi="Times New Roman"/>
                <w:b/>
                <w:i/>
                <w:sz w:val="20"/>
              </w:rPr>
              <w:t xml:space="preserve">Final Activity </w:t>
            </w:r>
            <w:r>
              <w:rPr>
                <w:rFonts w:ascii="Times New Roman" w:hAnsi="Times New Roman"/>
                <w:b/>
                <w:i/>
                <w:sz w:val="20"/>
              </w:rPr>
              <w:t>and Presentations - TBD</w:t>
            </w:r>
          </w:p>
        </w:tc>
        <w:tc>
          <w:tcPr>
            <w:tcW w:w="2738" w:type="dxa"/>
            <w:tcBorders>
              <w:left w:val="single" w:sz="6" w:space="0" w:color="auto"/>
              <w:bottom w:val="single" w:sz="6" w:space="0" w:color="auto"/>
              <w:right w:val="single" w:sz="6" w:space="0" w:color="auto"/>
            </w:tcBorders>
          </w:tcPr>
          <w:p w14:paraId="3BB668DE" w14:textId="4010D866" w:rsidR="00F90E73" w:rsidRDefault="00F90E73">
            <w:pPr>
              <w:jc w:val="center"/>
              <w:rPr>
                <w:rFonts w:ascii="Times New Roman" w:hAnsi="Times New Roman"/>
                <w:b/>
                <w:sz w:val="20"/>
              </w:rPr>
            </w:pPr>
            <w:r>
              <w:rPr>
                <w:rFonts w:ascii="Times New Roman" w:hAnsi="Times New Roman"/>
                <w:b/>
                <w:sz w:val="20"/>
              </w:rPr>
              <w:t>F</w:t>
            </w:r>
            <w:r w:rsidRPr="002430AC">
              <w:rPr>
                <w:rFonts w:ascii="Times New Roman" w:hAnsi="Times New Roman"/>
                <w:b/>
                <w:sz w:val="20"/>
              </w:rPr>
              <w:t>inal Project Due</w:t>
            </w:r>
            <w:r>
              <w:rPr>
                <w:rFonts w:ascii="Times New Roman" w:hAnsi="Times New Roman"/>
                <w:b/>
                <w:sz w:val="20"/>
              </w:rPr>
              <w:t xml:space="preserve"> </w:t>
            </w:r>
          </w:p>
          <w:p w14:paraId="5FE1D2EE" w14:textId="17ECA607" w:rsidR="00F90E73" w:rsidRPr="002430AC" w:rsidRDefault="0084108E" w:rsidP="0084108E">
            <w:pPr>
              <w:jc w:val="center"/>
              <w:rPr>
                <w:rFonts w:ascii="Times New Roman" w:hAnsi="Times New Roman"/>
                <w:i/>
                <w:sz w:val="20"/>
              </w:rPr>
            </w:pPr>
            <w:r>
              <w:rPr>
                <w:rFonts w:ascii="Times New Roman" w:hAnsi="Times New Roman"/>
                <w:b/>
                <w:sz w:val="20"/>
              </w:rPr>
              <w:t xml:space="preserve">Wed 8th </w:t>
            </w:r>
            <w:r w:rsidR="00F90E73" w:rsidRPr="00933082">
              <w:rPr>
                <w:rFonts w:ascii="Times New Roman" w:hAnsi="Times New Roman"/>
                <w:b/>
                <w:sz w:val="20"/>
              </w:rPr>
              <w:t>5:00pm</w:t>
            </w:r>
          </w:p>
        </w:tc>
      </w:tr>
    </w:tbl>
    <w:p w14:paraId="29E19F1F" w14:textId="77777777" w:rsidR="004670FF" w:rsidRPr="006B0430" w:rsidRDefault="004670FF" w:rsidP="006B0430">
      <w:pPr>
        <w:jc w:val="center"/>
        <w:rPr>
          <w:b/>
        </w:rPr>
      </w:pPr>
      <w:r>
        <w:br w:type="page"/>
      </w:r>
      <w:r w:rsidRPr="006B0430">
        <w:rPr>
          <w:b/>
        </w:rPr>
        <w:t>Article Reading List (Required)</w:t>
      </w:r>
    </w:p>
    <w:p w14:paraId="4FA23271" w14:textId="77777777" w:rsidR="004670FF" w:rsidRDefault="004670FF" w:rsidP="004670FF">
      <w:pPr>
        <w:rPr>
          <w:sz w:val="18"/>
        </w:rPr>
      </w:pPr>
    </w:p>
    <w:p w14:paraId="1C75EC26" w14:textId="77777777" w:rsidR="004670FF" w:rsidRPr="003719F9" w:rsidRDefault="004670FF" w:rsidP="004670FF">
      <w:pPr>
        <w:pStyle w:val="Heading3"/>
        <w:rPr>
          <w:b/>
        </w:rPr>
      </w:pPr>
      <w:r w:rsidRPr="003719F9">
        <w:rPr>
          <w:b/>
        </w:rPr>
        <w:t>Language Development Research Methods</w:t>
      </w:r>
    </w:p>
    <w:p w14:paraId="72F13223" w14:textId="77777777" w:rsidR="004670FF" w:rsidRDefault="004670FF" w:rsidP="004670FF"/>
    <w:p w14:paraId="2A1D5BBB" w14:textId="77777777" w:rsidR="004670FF" w:rsidRPr="0004355D" w:rsidRDefault="004670FF" w:rsidP="004670FF">
      <w:pPr>
        <w:rPr>
          <w:sz w:val="20"/>
        </w:rPr>
      </w:pPr>
      <w:r w:rsidRPr="0004355D">
        <w:rPr>
          <w:sz w:val="20"/>
        </w:rPr>
        <w:t xml:space="preserve">1) </w:t>
      </w:r>
      <w:proofErr w:type="spellStart"/>
      <w:r w:rsidR="0004355D" w:rsidRPr="0004355D">
        <w:rPr>
          <w:sz w:val="20"/>
        </w:rPr>
        <w:t>Golinkoff</w:t>
      </w:r>
      <w:proofErr w:type="spellEnd"/>
      <w:r w:rsidR="0004355D" w:rsidRPr="0004355D">
        <w:rPr>
          <w:sz w:val="20"/>
        </w:rPr>
        <w:t>, R.M., Ma, W., Song, L, &amp; Hirsh-</w:t>
      </w:r>
      <w:proofErr w:type="spellStart"/>
      <w:r w:rsidR="0004355D" w:rsidRPr="0004355D">
        <w:rPr>
          <w:sz w:val="20"/>
        </w:rPr>
        <w:t>Pasek</w:t>
      </w:r>
      <w:proofErr w:type="spellEnd"/>
      <w:r w:rsidR="0004355D" w:rsidRPr="0004355D">
        <w:rPr>
          <w:sz w:val="20"/>
        </w:rPr>
        <w:t xml:space="preserve">, K. (2013). Twenty-five years using the intermodal preferential looking paradigm to study language acquisition: What have we learned? </w:t>
      </w:r>
      <w:r w:rsidR="0004355D" w:rsidRPr="0004355D">
        <w:rPr>
          <w:i/>
          <w:sz w:val="20"/>
        </w:rPr>
        <w:t>Perspectives on Psychological Science, 8</w:t>
      </w:r>
      <w:r w:rsidR="0004355D" w:rsidRPr="0004355D">
        <w:rPr>
          <w:sz w:val="20"/>
        </w:rPr>
        <w:t>, 316-339.</w:t>
      </w:r>
    </w:p>
    <w:p w14:paraId="4354E7E1" w14:textId="77777777" w:rsidR="004670FF" w:rsidRDefault="004670FF" w:rsidP="004670FF">
      <w:pPr>
        <w:rPr>
          <w:sz w:val="20"/>
        </w:rPr>
      </w:pPr>
    </w:p>
    <w:p w14:paraId="2B507F80" w14:textId="2CB59102" w:rsidR="004670FF" w:rsidRDefault="004670FF" w:rsidP="004670FF">
      <w:pPr>
        <w:rPr>
          <w:sz w:val="20"/>
        </w:rPr>
      </w:pPr>
      <w:r>
        <w:rPr>
          <w:sz w:val="20"/>
        </w:rPr>
        <w:t xml:space="preserve">2) </w:t>
      </w:r>
      <w:proofErr w:type="spellStart"/>
      <w:r w:rsidR="006C068F">
        <w:rPr>
          <w:sz w:val="20"/>
        </w:rPr>
        <w:t>Blume</w:t>
      </w:r>
      <w:proofErr w:type="spellEnd"/>
      <w:r w:rsidR="006C068F">
        <w:rPr>
          <w:sz w:val="20"/>
        </w:rPr>
        <w:t>, M.</w:t>
      </w:r>
      <w:r w:rsidR="006D4074">
        <w:rPr>
          <w:sz w:val="20"/>
        </w:rPr>
        <w:t xml:space="preserve">, &amp; Lust, (2017). </w:t>
      </w:r>
      <w:r w:rsidR="006C068F" w:rsidRPr="00F87EAC">
        <w:rPr>
          <w:i/>
          <w:sz w:val="20"/>
        </w:rPr>
        <w:t>Research methods in language acquisition: Principles, procedures, an</w:t>
      </w:r>
      <w:r w:rsidR="006D4074" w:rsidRPr="00F87EAC">
        <w:rPr>
          <w:i/>
          <w:sz w:val="20"/>
        </w:rPr>
        <w:t>d practices</w:t>
      </w:r>
      <w:r w:rsidR="006D4074">
        <w:rPr>
          <w:sz w:val="20"/>
        </w:rPr>
        <w:t>. Washington, DC.</w:t>
      </w:r>
      <w:r w:rsidR="006C068F" w:rsidRPr="006C068F">
        <w:rPr>
          <w:sz w:val="20"/>
        </w:rPr>
        <w:t xml:space="preserve"> American Psychological Association. </w:t>
      </w:r>
      <w:r w:rsidR="00F87EAC">
        <w:rPr>
          <w:sz w:val="20"/>
        </w:rPr>
        <w:t>(Chapter 4 pp</w:t>
      </w:r>
      <w:r w:rsidR="006D4074">
        <w:rPr>
          <w:sz w:val="20"/>
        </w:rPr>
        <w:t>. 71-</w:t>
      </w:r>
      <w:r w:rsidR="00F87EAC">
        <w:rPr>
          <w:sz w:val="20"/>
        </w:rPr>
        <w:t xml:space="preserve">91)  </w:t>
      </w:r>
      <w:r w:rsidR="006C068F" w:rsidRPr="006C068F">
        <w:rPr>
          <w:sz w:val="20"/>
        </w:rPr>
        <w:fldChar w:fldCharType="begin"/>
      </w:r>
      <w:r w:rsidR="006C068F" w:rsidRPr="006C068F">
        <w:rPr>
          <w:sz w:val="20"/>
        </w:rPr>
        <w:instrText xml:space="preserve"> HYPERLINK "http://psycnet.apa.org/doi/10.1037/15968-000" \t "_blank" </w:instrText>
      </w:r>
      <w:r w:rsidR="006C068F" w:rsidRPr="006C068F">
        <w:rPr>
          <w:sz w:val="20"/>
        </w:rPr>
      </w:r>
      <w:r w:rsidR="006C068F" w:rsidRPr="006C068F">
        <w:rPr>
          <w:sz w:val="20"/>
        </w:rPr>
        <w:fldChar w:fldCharType="separate"/>
      </w:r>
      <w:r w:rsidR="006C068F" w:rsidRPr="006C068F">
        <w:rPr>
          <w:rStyle w:val="Hyperlink"/>
          <w:sz w:val="20"/>
        </w:rPr>
        <w:t>http://dx.doi.org/10.1037/15968-000</w:t>
      </w:r>
      <w:r w:rsidR="006C068F" w:rsidRPr="006C068F">
        <w:rPr>
          <w:sz w:val="20"/>
        </w:rPr>
        <w:fldChar w:fldCharType="end"/>
      </w:r>
      <w:r w:rsidR="006C068F" w:rsidRPr="006C068F">
        <w:rPr>
          <w:sz w:val="20"/>
        </w:rPr>
        <w:t> </w:t>
      </w:r>
    </w:p>
    <w:p w14:paraId="4A382665" w14:textId="77777777" w:rsidR="004670FF" w:rsidRDefault="004670FF" w:rsidP="004670FF">
      <w:pPr>
        <w:rPr>
          <w:sz w:val="20"/>
        </w:rPr>
      </w:pPr>
    </w:p>
    <w:p w14:paraId="208F062B" w14:textId="4EAB4312" w:rsidR="00E73BD5" w:rsidRDefault="00E73BD5" w:rsidP="00E73BD5">
      <w:pPr>
        <w:rPr>
          <w:sz w:val="20"/>
        </w:rPr>
      </w:pPr>
      <w:r>
        <w:rPr>
          <w:sz w:val="20"/>
        </w:rPr>
        <w:t>3)</w:t>
      </w:r>
      <w:r w:rsidRPr="00E73BD5">
        <w:t xml:space="preserve"> </w:t>
      </w:r>
      <w:proofErr w:type="spellStart"/>
      <w:r>
        <w:rPr>
          <w:sz w:val="20"/>
        </w:rPr>
        <w:t>VanDam</w:t>
      </w:r>
      <w:proofErr w:type="spellEnd"/>
      <w:r>
        <w:rPr>
          <w:sz w:val="20"/>
        </w:rPr>
        <w:t xml:space="preserve">, M., </w:t>
      </w:r>
      <w:proofErr w:type="spellStart"/>
      <w:r w:rsidRPr="00E73BD5">
        <w:rPr>
          <w:sz w:val="20"/>
        </w:rPr>
        <w:t>Warlaumont</w:t>
      </w:r>
      <w:proofErr w:type="spellEnd"/>
      <w:r w:rsidRPr="00E73BD5">
        <w:rPr>
          <w:sz w:val="20"/>
        </w:rPr>
        <w:t xml:space="preserve">, </w:t>
      </w:r>
      <w:r>
        <w:rPr>
          <w:sz w:val="20"/>
        </w:rPr>
        <w:t xml:space="preserve">A.S., </w:t>
      </w:r>
      <w:proofErr w:type="spellStart"/>
      <w:r w:rsidRPr="00E73BD5">
        <w:rPr>
          <w:sz w:val="20"/>
        </w:rPr>
        <w:t>Bergelson</w:t>
      </w:r>
      <w:proofErr w:type="spellEnd"/>
      <w:r w:rsidRPr="00E73BD5">
        <w:rPr>
          <w:sz w:val="20"/>
        </w:rPr>
        <w:t xml:space="preserve">, </w:t>
      </w:r>
      <w:r>
        <w:rPr>
          <w:sz w:val="20"/>
        </w:rPr>
        <w:t xml:space="preserve">E., </w:t>
      </w:r>
      <w:proofErr w:type="spellStart"/>
      <w:r w:rsidRPr="00E73BD5">
        <w:rPr>
          <w:sz w:val="20"/>
        </w:rPr>
        <w:t>Cristia</w:t>
      </w:r>
      <w:proofErr w:type="spellEnd"/>
      <w:r w:rsidRPr="00E73BD5">
        <w:rPr>
          <w:sz w:val="20"/>
        </w:rPr>
        <w:t xml:space="preserve">, </w:t>
      </w:r>
      <w:r>
        <w:rPr>
          <w:sz w:val="20"/>
        </w:rPr>
        <w:t xml:space="preserve">A., </w:t>
      </w:r>
      <w:proofErr w:type="spellStart"/>
      <w:r w:rsidRPr="00E73BD5">
        <w:rPr>
          <w:sz w:val="20"/>
        </w:rPr>
        <w:t>Soderstrom</w:t>
      </w:r>
      <w:proofErr w:type="spellEnd"/>
      <w:r w:rsidRPr="00E73BD5">
        <w:rPr>
          <w:sz w:val="20"/>
        </w:rPr>
        <w:t xml:space="preserve">, </w:t>
      </w:r>
      <w:r>
        <w:rPr>
          <w:sz w:val="20"/>
        </w:rPr>
        <w:t xml:space="preserve">M., </w:t>
      </w:r>
      <w:r w:rsidRPr="00E73BD5">
        <w:rPr>
          <w:sz w:val="20"/>
        </w:rPr>
        <w:t xml:space="preserve">De Palma, </w:t>
      </w:r>
      <w:r w:rsidR="00FD5A4B">
        <w:rPr>
          <w:sz w:val="20"/>
        </w:rPr>
        <w:t xml:space="preserve">P., &amp; </w:t>
      </w:r>
      <w:proofErr w:type="spellStart"/>
      <w:r w:rsidRPr="00E73BD5">
        <w:rPr>
          <w:sz w:val="20"/>
        </w:rPr>
        <w:t>MacWhinney</w:t>
      </w:r>
      <w:proofErr w:type="spellEnd"/>
      <w:r w:rsidRPr="00E73BD5">
        <w:rPr>
          <w:sz w:val="20"/>
        </w:rPr>
        <w:t xml:space="preserve">, </w:t>
      </w:r>
      <w:r w:rsidR="00FD5A4B">
        <w:rPr>
          <w:sz w:val="20"/>
        </w:rPr>
        <w:t xml:space="preserve">B. (2016). </w:t>
      </w:r>
      <w:proofErr w:type="spellStart"/>
      <w:r w:rsidR="00FD5A4B">
        <w:rPr>
          <w:sz w:val="20"/>
        </w:rPr>
        <w:t>HomeBank</w:t>
      </w:r>
      <w:proofErr w:type="spellEnd"/>
      <w:r w:rsidR="00FD5A4B">
        <w:rPr>
          <w:sz w:val="20"/>
        </w:rPr>
        <w:t>: An online repository of daylong child-centered audio r</w:t>
      </w:r>
      <w:r w:rsidRPr="00E73BD5">
        <w:rPr>
          <w:sz w:val="20"/>
        </w:rPr>
        <w:t>ecordings</w:t>
      </w:r>
      <w:r w:rsidR="00FD5A4B">
        <w:rPr>
          <w:sz w:val="20"/>
        </w:rPr>
        <w:t xml:space="preserve">. </w:t>
      </w:r>
      <w:r w:rsidRPr="00FD5A4B">
        <w:rPr>
          <w:i/>
          <w:sz w:val="20"/>
        </w:rPr>
        <w:t>Semin</w:t>
      </w:r>
      <w:r w:rsidR="00FD5A4B" w:rsidRPr="00FD5A4B">
        <w:rPr>
          <w:i/>
          <w:sz w:val="20"/>
        </w:rPr>
        <w:t>ars in</w:t>
      </w:r>
      <w:r w:rsidRPr="00FD5A4B">
        <w:rPr>
          <w:i/>
          <w:sz w:val="20"/>
        </w:rPr>
        <w:t xml:space="preserve"> Speech </w:t>
      </w:r>
      <w:r w:rsidR="00FD5A4B" w:rsidRPr="00FD5A4B">
        <w:rPr>
          <w:i/>
          <w:sz w:val="20"/>
        </w:rPr>
        <w:t xml:space="preserve">and </w:t>
      </w:r>
      <w:r w:rsidRPr="00FD5A4B">
        <w:rPr>
          <w:i/>
          <w:sz w:val="20"/>
        </w:rPr>
        <w:t>Lang</w:t>
      </w:r>
      <w:r w:rsidR="00FD5A4B" w:rsidRPr="00FD5A4B">
        <w:rPr>
          <w:i/>
          <w:sz w:val="20"/>
        </w:rPr>
        <w:t xml:space="preserve">uage, </w:t>
      </w:r>
      <w:r w:rsidRPr="00FD5A4B">
        <w:rPr>
          <w:i/>
          <w:sz w:val="20"/>
        </w:rPr>
        <w:t>37</w:t>
      </w:r>
      <w:r w:rsidR="00FD5A4B">
        <w:rPr>
          <w:sz w:val="20"/>
        </w:rPr>
        <w:t xml:space="preserve">, </w:t>
      </w:r>
      <w:r w:rsidRPr="00E73BD5">
        <w:rPr>
          <w:sz w:val="20"/>
        </w:rPr>
        <w:t xml:space="preserve">128–142. </w:t>
      </w:r>
    </w:p>
    <w:p w14:paraId="3D67C6D5" w14:textId="77777777" w:rsidR="00E73BD5" w:rsidRDefault="00E73BD5" w:rsidP="00E73BD5">
      <w:pPr>
        <w:rPr>
          <w:sz w:val="20"/>
        </w:rPr>
      </w:pPr>
    </w:p>
    <w:p w14:paraId="6725C2D0" w14:textId="6FB17AD5" w:rsidR="004670FF" w:rsidRDefault="00FD5A4B" w:rsidP="004670FF">
      <w:pPr>
        <w:rPr>
          <w:sz w:val="20"/>
        </w:rPr>
      </w:pPr>
      <w:r>
        <w:rPr>
          <w:sz w:val="20"/>
        </w:rPr>
        <w:t>4</w:t>
      </w:r>
      <w:r w:rsidR="004670FF">
        <w:rPr>
          <w:sz w:val="20"/>
        </w:rPr>
        <w:t xml:space="preserve">) Corrigan, R. (2012). Using the CHILDES database. In E. Hoff (Ed.), </w:t>
      </w:r>
      <w:r w:rsidR="004670FF">
        <w:rPr>
          <w:i/>
          <w:sz w:val="20"/>
        </w:rPr>
        <w:t>Research methods in</w:t>
      </w:r>
      <w:r w:rsidR="004670FF" w:rsidRPr="008F5A35">
        <w:rPr>
          <w:i/>
          <w:sz w:val="20"/>
        </w:rPr>
        <w:t xml:space="preserve"> child language</w:t>
      </w:r>
      <w:r w:rsidR="004670FF">
        <w:rPr>
          <w:i/>
          <w:sz w:val="20"/>
        </w:rPr>
        <w:t xml:space="preserve">: A practical guide </w:t>
      </w:r>
      <w:r w:rsidR="004670FF">
        <w:rPr>
          <w:sz w:val="20"/>
        </w:rPr>
        <w:t>(pp. 271-284). Malden, MA: Wiley.</w:t>
      </w:r>
    </w:p>
    <w:p w14:paraId="2EAF8266" w14:textId="77777777" w:rsidR="004670FF" w:rsidRDefault="004670FF" w:rsidP="004670FF">
      <w:pPr>
        <w:pStyle w:val="Footer"/>
        <w:tabs>
          <w:tab w:val="clear" w:pos="4320"/>
          <w:tab w:val="clear" w:pos="8640"/>
        </w:tabs>
        <w:rPr>
          <w:rFonts w:eastAsia="Times"/>
        </w:rPr>
      </w:pPr>
    </w:p>
    <w:p w14:paraId="1E2A5EEB" w14:textId="77777777" w:rsidR="00DF095D" w:rsidRDefault="004670FF" w:rsidP="004670FF">
      <w:pPr>
        <w:rPr>
          <w:rFonts w:ascii="Times New Roman" w:hAnsi="Times New Roman"/>
          <w:b/>
          <w:i/>
        </w:rPr>
      </w:pPr>
      <w:r w:rsidRPr="003719F9">
        <w:rPr>
          <w:b/>
          <w:i/>
        </w:rPr>
        <w:t xml:space="preserve">Theoretical Perspectives </w:t>
      </w:r>
      <w:r w:rsidRPr="0058745A">
        <w:rPr>
          <w:rFonts w:ascii="Times New Roman" w:hAnsi="Times New Roman"/>
          <w:b/>
          <w:i/>
        </w:rPr>
        <w:t xml:space="preserve">– Nativism, Innateness, </w:t>
      </w:r>
      <w:proofErr w:type="spellStart"/>
      <w:r w:rsidRPr="0058745A">
        <w:rPr>
          <w:rFonts w:ascii="Times New Roman" w:hAnsi="Times New Roman"/>
          <w:b/>
          <w:i/>
        </w:rPr>
        <w:t>Emergentism</w:t>
      </w:r>
      <w:proofErr w:type="spellEnd"/>
      <w:r w:rsidRPr="0058745A">
        <w:rPr>
          <w:rFonts w:ascii="Times New Roman" w:hAnsi="Times New Roman"/>
          <w:b/>
          <w:i/>
        </w:rPr>
        <w:t xml:space="preserve">, </w:t>
      </w:r>
      <w:r>
        <w:rPr>
          <w:rFonts w:ascii="Times New Roman" w:hAnsi="Times New Roman"/>
          <w:b/>
          <w:i/>
        </w:rPr>
        <w:t>Learnability</w:t>
      </w:r>
    </w:p>
    <w:p w14:paraId="5A882B5F" w14:textId="77777777" w:rsidR="004670FF" w:rsidRPr="00DF095D" w:rsidRDefault="004670FF" w:rsidP="004670FF">
      <w:pPr>
        <w:rPr>
          <w:rFonts w:ascii="Times New Roman" w:hAnsi="Times New Roman"/>
          <w:b/>
          <w:i/>
        </w:rPr>
      </w:pPr>
    </w:p>
    <w:p w14:paraId="34F4B8B9" w14:textId="6A958C3E" w:rsidR="004670FF" w:rsidRPr="00021E43" w:rsidRDefault="008F313C" w:rsidP="004670FF">
      <w:pPr>
        <w:ind w:right="-540"/>
        <w:rPr>
          <w:rFonts w:ascii="Times New Roman" w:hAnsi="Times New Roman"/>
          <w:sz w:val="20"/>
        </w:rPr>
      </w:pPr>
      <w:r>
        <w:rPr>
          <w:rFonts w:ascii="Times New Roman" w:hAnsi="Times New Roman"/>
          <w:sz w:val="20"/>
        </w:rPr>
        <w:t>5</w:t>
      </w:r>
      <w:r w:rsidR="004670FF">
        <w:rPr>
          <w:rFonts w:ascii="Times New Roman" w:hAnsi="Times New Roman"/>
          <w:sz w:val="20"/>
        </w:rPr>
        <w:t xml:space="preserve">) </w:t>
      </w:r>
      <w:proofErr w:type="spellStart"/>
      <w:r>
        <w:rPr>
          <w:rFonts w:ascii="Times New Roman" w:hAnsi="Times New Roman"/>
          <w:sz w:val="20"/>
        </w:rPr>
        <w:t>Valian</w:t>
      </w:r>
      <w:proofErr w:type="spellEnd"/>
      <w:r>
        <w:rPr>
          <w:rFonts w:ascii="Times New Roman" w:hAnsi="Times New Roman"/>
          <w:sz w:val="20"/>
        </w:rPr>
        <w:t>, V. (2014</w:t>
      </w:r>
      <w:r w:rsidR="004670FF" w:rsidRPr="00021E43">
        <w:rPr>
          <w:rFonts w:ascii="Times New Roman" w:hAnsi="Times New Roman"/>
          <w:sz w:val="20"/>
        </w:rPr>
        <w:t xml:space="preserve">). </w:t>
      </w:r>
      <w:r>
        <w:rPr>
          <w:rFonts w:ascii="Times New Roman" w:hAnsi="Times New Roman"/>
          <w:sz w:val="20"/>
        </w:rPr>
        <w:t>Arguing about innateness</w:t>
      </w:r>
      <w:r w:rsidR="004670FF" w:rsidRPr="00021E43">
        <w:rPr>
          <w:rFonts w:ascii="Times New Roman" w:hAnsi="Times New Roman"/>
          <w:sz w:val="20"/>
        </w:rPr>
        <w:t xml:space="preserve">. </w:t>
      </w:r>
      <w:r w:rsidRPr="008F313C">
        <w:rPr>
          <w:rFonts w:ascii="Times New Roman" w:hAnsi="Times New Roman"/>
          <w:i/>
          <w:sz w:val="20"/>
        </w:rPr>
        <w:t>Journal of Child Language, 41</w:t>
      </w:r>
      <w:r>
        <w:rPr>
          <w:rFonts w:ascii="Times New Roman" w:hAnsi="Times New Roman"/>
          <w:sz w:val="20"/>
        </w:rPr>
        <w:t>, 78-92.</w:t>
      </w:r>
    </w:p>
    <w:p w14:paraId="2B5F698D" w14:textId="77777777" w:rsidR="004670FF" w:rsidRPr="00021E43" w:rsidRDefault="004670FF" w:rsidP="004670FF">
      <w:pPr>
        <w:rPr>
          <w:rFonts w:ascii="Times New Roman" w:hAnsi="Times New Roman"/>
          <w:sz w:val="20"/>
        </w:rPr>
      </w:pPr>
    </w:p>
    <w:p w14:paraId="0660FF9F" w14:textId="4D6BFA96" w:rsidR="004670FF" w:rsidRPr="00021E43" w:rsidRDefault="008F313C" w:rsidP="004670FF">
      <w:pPr>
        <w:ind w:right="-360"/>
        <w:rPr>
          <w:rFonts w:ascii="Times New Roman" w:hAnsi="Times New Roman"/>
          <w:sz w:val="20"/>
        </w:rPr>
      </w:pPr>
      <w:r>
        <w:rPr>
          <w:rFonts w:ascii="Times New Roman" w:hAnsi="Times New Roman"/>
          <w:sz w:val="20"/>
        </w:rPr>
        <w:t>6</w:t>
      </w:r>
      <w:r w:rsidR="004670FF">
        <w:rPr>
          <w:rFonts w:ascii="Times New Roman" w:hAnsi="Times New Roman"/>
          <w:sz w:val="20"/>
        </w:rPr>
        <w:t xml:space="preserve">) </w:t>
      </w:r>
      <w:r w:rsidR="004670FF" w:rsidRPr="00021E43">
        <w:rPr>
          <w:rFonts w:ascii="Times New Roman" w:hAnsi="Times New Roman"/>
          <w:sz w:val="20"/>
        </w:rPr>
        <w:t xml:space="preserve">Bates, E., Elman, J., Johnson, M., </w:t>
      </w:r>
      <w:proofErr w:type="spellStart"/>
      <w:r w:rsidR="004670FF" w:rsidRPr="00021E43">
        <w:rPr>
          <w:rFonts w:ascii="Times New Roman" w:hAnsi="Times New Roman"/>
          <w:sz w:val="20"/>
        </w:rPr>
        <w:t>Karmiloff</w:t>
      </w:r>
      <w:proofErr w:type="spellEnd"/>
      <w:r w:rsidR="004670FF" w:rsidRPr="00021E43">
        <w:rPr>
          <w:rFonts w:ascii="Times New Roman" w:hAnsi="Times New Roman"/>
          <w:sz w:val="20"/>
        </w:rPr>
        <w:t xml:space="preserve">-Smith, A., </w:t>
      </w:r>
      <w:proofErr w:type="spellStart"/>
      <w:r w:rsidR="004670FF" w:rsidRPr="00021E43">
        <w:rPr>
          <w:rFonts w:ascii="Times New Roman" w:hAnsi="Times New Roman"/>
          <w:sz w:val="20"/>
        </w:rPr>
        <w:t>Parisi</w:t>
      </w:r>
      <w:proofErr w:type="spellEnd"/>
      <w:r w:rsidR="004670FF" w:rsidRPr="00021E43">
        <w:rPr>
          <w:rFonts w:ascii="Times New Roman" w:hAnsi="Times New Roman"/>
          <w:sz w:val="20"/>
        </w:rPr>
        <w:t xml:space="preserve">, D., &amp; Plunkett K. (1998).  Innateness and </w:t>
      </w:r>
      <w:proofErr w:type="spellStart"/>
      <w:r w:rsidR="004670FF" w:rsidRPr="00021E43">
        <w:rPr>
          <w:rFonts w:ascii="Times New Roman" w:hAnsi="Times New Roman"/>
          <w:sz w:val="20"/>
        </w:rPr>
        <w:t>emergentism</w:t>
      </w:r>
      <w:proofErr w:type="spellEnd"/>
      <w:r w:rsidR="004670FF" w:rsidRPr="00021E43">
        <w:rPr>
          <w:rFonts w:ascii="Times New Roman" w:hAnsi="Times New Roman"/>
          <w:sz w:val="20"/>
        </w:rPr>
        <w:t xml:space="preserve">. In W. Bechtel &amp; G. Graham (Eds.), </w:t>
      </w:r>
      <w:r w:rsidR="004670FF" w:rsidRPr="00021E43">
        <w:rPr>
          <w:rFonts w:ascii="Times New Roman" w:hAnsi="Times New Roman"/>
          <w:i/>
          <w:sz w:val="20"/>
        </w:rPr>
        <w:t>A companion to cognitive science</w:t>
      </w:r>
      <w:r w:rsidR="004670FF" w:rsidRPr="00021E43">
        <w:rPr>
          <w:rFonts w:ascii="Times New Roman" w:hAnsi="Times New Roman"/>
          <w:sz w:val="20"/>
        </w:rPr>
        <w:t xml:space="preserve"> (pp. 590-601). Oxford: Basil Blackwell. </w:t>
      </w:r>
    </w:p>
    <w:p w14:paraId="523B2F7B" w14:textId="77777777" w:rsidR="004670FF" w:rsidRDefault="004670FF" w:rsidP="004670FF"/>
    <w:p w14:paraId="43996EC7" w14:textId="77777777" w:rsidR="004670FF" w:rsidRPr="004E0C61" w:rsidRDefault="004670FF" w:rsidP="004670FF">
      <w:pPr>
        <w:rPr>
          <w:b/>
          <w:i/>
        </w:rPr>
      </w:pPr>
      <w:r w:rsidRPr="003719F9">
        <w:rPr>
          <w:b/>
          <w:i/>
        </w:rPr>
        <w:t xml:space="preserve">Theoretical Perspectives – Social </w:t>
      </w:r>
      <w:proofErr w:type="spellStart"/>
      <w:r w:rsidRPr="003719F9">
        <w:rPr>
          <w:b/>
          <w:i/>
        </w:rPr>
        <w:t>Interactionist</w:t>
      </w:r>
      <w:proofErr w:type="spellEnd"/>
      <w:r w:rsidRPr="003719F9">
        <w:rPr>
          <w:b/>
          <w:i/>
        </w:rPr>
        <w:t xml:space="preserve"> Perspectives</w:t>
      </w:r>
    </w:p>
    <w:p w14:paraId="703BB41D" w14:textId="77777777" w:rsidR="004670FF" w:rsidRDefault="004670FF" w:rsidP="004670FF">
      <w:pPr>
        <w:ind w:right="-540"/>
        <w:rPr>
          <w:rFonts w:ascii="Times New Roman" w:hAnsi="Times New Roman"/>
          <w:sz w:val="20"/>
        </w:rPr>
      </w:pPr>
    </w:p>
    <w:p w14:paraId="3D79A4FC" w14:textId="77B68F87" w:rsidR="004670FF" w:rsidRPr="0058745A" w:rsidRDefault="003A6A88" w:rsidP="004670FF">
      <w:pPr>
        <w:ind w:right="-540"/>
        <w:rPr>
          <w:rFonts w:ascii="Times New Roman" w:hAnsi="Times New Roman"/>
          <w:sz w:val="20"/>
        </w:rPr>
      </w:pPr>
      <w:r>
        <w:rPr>
          <w:rFonts w:ascii="Times New Roman" w:hAnsi="Times New Roman"/>
          <w:sz w:val="20"/>
        </w:rPr>
        <w:t>7</w:t>
      </w:r>
      <w:r w:rsidR="004670FF" w:rsidRPr="0058745A">
        <w:rPr>
          <w:rFonts w:ascii="Times New Roman" w:hAnsi="Times New Roman"/>
          <w:sz w:val="20"/>
        </w:rPr>
        <w:t xml:space="preserve">) </w:t>
      </w:r>
      <w:proofErr w:type="spellStart"/>
      <w:r w:rsidR="004670FF" w:rsidRPr="0058745A">
        <w:rPr>
          <w:rFonts w:ascii="Times New Roman" w:hAnsi="Times New Roman"/>
          <w:sz w:val="20"/>
        </w:rPr>
        <w:t>Tomasello</w:t>
      </w:r>
      <w:proofErr w:type="spellEnd"/>
      <w:r w:rsidR="004670FF" w:rsidRPr="0058745A">
        <w:rPr>
          <w:rFonts w:ascii="Times New Roman" w:hAnsi="Times New Roman"/>
          <w:sz w:val="20"/>
        </w:rPr>
        <w:t xml:space="preserve">, M. (2009). The usage-based theory of language acquisition. In E.L. </w:t>
      </w:r>
      <w:proofErr w:type="spellStart"/>
      <w:r w:rsidR="004670FF" w:rsidRPr="0058745A">
        <w:rPr>
          <w:rFonts w:ascii="Times New Roman" w:hAnsi="Times New Roman"/>
          <w:sz w:val="20"/>
        </w:rPr>
        <w:t>Bavin</w:t>
      </w:r>
      <w:proofErr w:type="spellEnd"/>
      <w:r w:rsidR="004670FF" w:rsidRPr="0058745A">
        <w:rPr>
          <w:rFonts w:ascii="Times New Roman" w:hAnsi="Times New Roman"/>
          <w:sz w:val="20"/>
        </w:rPr>
        <w:t xml:space="preserve"> (Ed.), </w:t>
      </w:r>
      <w:r w:rsidR="004670FF" w:rsidRPr="0058745A">
        <w:rPr>
          <w:rFonts w:ascii="Times New Roman" w:hAnsi="Times New Roman"/>
          <w:i/>
          <w:sz w:val="20"/>
        </w:rPr>
        <w:t>The Cambridge handbook of child language</w:t>
      </w:r>
      <w:r w:rsidR="004670FF" w:rsidRPr="0058745A">
        <w:rPr>
          <w:rFonts w:ascii="Times New Roman" w:hAnsi="Times New Roman"/>
          <w:sz w:val="20"/>
        </w:rPr>
        <w:t xml:space="preserve"> (pp. 69-87). New York: Cambridge University Press.</w:t>
      </w:r>
    </w:p>
    <w:p w14:paraId="7EBB397A" w14:textId="77777777" w:rsidR="004670FF" w:rsidRPr="0058745A" w:rsidRDefault="004670FF" w:rsidP="004670FF">
      <w:pPr>
        <w:rPr>
          <w:rFonts w:ascii="Times New Roman" w:hAnsi="Times New Roman"/>
          <w:sz w:val="20"/>
        </w:rPr>
      </w:pPr>
    </w:p>
    <w:p w14:paraId="57D616F2" w14:textId="5C247503" w:rsidR="004670FF" w:rsidRDefault="003A6A88" w:rsidP="004670FF">
      <w:pPr>
        <w:rPr>
          <w:rFonts w:ascii="Times New Roman" w:hAnsi="Times New Roman"/>
          <w:sz w:val="20"/>
        </w:rPr>
      </w:pPr>
      <w:r>
        <w:rPr>
          <w:rFonts w:ascii="Times New Roman" w:hAnsi="Times New Roman"/>
          <w:sz w:val="20"/>
        </w:rPr>
        <w:t>8</w:t>
      </w:r>
      <w:r w:rsidR="004670FF" w:rsidRPr="0058745A">
        <w:rPr>
          <w:rFonts w:ascii="Times New Roman" w:hAnsi="Times New Roman"/>
          <w:sz w:val="20"/>
        </w:rPr>
        <w:t xml:space="preserve">) </w:t>
      </w:r>
      <w:proofErr w:type="spellStart"/>
      <w:r>
        <w:rPr>
          <w:rFonts w:ascii="Times New Roman" w:hAnsi="Times New Roman"/>
          <w:sz w:val="20"/>
        </w:rPr>
        <w:t>Lieven</w:t>
      </w:r>
      <w:proofErr w:type="spellEnd"/>
      <w:r>
        <w:rPr>
          <w:rFonts w:ascii="Times New Roman" w:hAnsi="Times New Roman"/>
          <w:sz w:val="20"/>
        </w:rPr>
        <w:t xml:space="preserve">, E. (2016). </w:t>
      </w:r>
      <w:r w:rsidRPr="003A6A88">
        <w:rPr>
          <w:rFonts w:ascii="Times New Roman" w:hAnsi="Times New Roman"/>
          <w:sz w:val="20"/>
        </w:rPr>
        <w:t>Usage-based approaches to language development:</w:t>
      </w:r>
      <w:r>
        <w:rPr>
          <w:rFonts w:ascii="Times New Roman" w:hAnsi="Times New Roman"/>
          <w:sz w:val="20"/>
        </w:rPr>
        <w:t xml:space="preserve"> </w:t>
      </w:r>
      <w:r w:rsidRPr="003A6A88">
        <w:rPr>
          <w:rFonts w:ascii="Times New Roman" w:hAnsi="Times New Roman"/>
          <w:sz w:val="20"/>
        </w:rPr>
        <w:t xml:space="preserve">Where do we go from here? </w:t>
      </w:r>
      <w:r w:rsidRPr="003A6A88">
        <w:rPr>
          <w:rFonts w:ascii="Times New Roman" w:hAnsi="Times New Roman"/>
          <w:i/>
          <w:sz w:val="20"/>
        </w:rPr>
        <w:t>Language and Cognition</w:t>
      </w:r>
      <w:r>
        <w:rPr>
          <w:rFonts w:ascii="Times New Roman" w:hAnsi="Times New Roman"/>
          <w:i/>
          <w:sz w:val="20"/>
        </w:rPr>
        <w:t>,</w:t>
      </w:r>
      <w:r w:rsidRPr="003A6A88">
        <w:rPr>
          <w:rFonts w:ascii="Times New Roman" w:hAnsi="Times New Roman"/>
          <w:i/>
          <w:sz w:val="20"/>
        </w:rPr>
        <w:t xml:space="preserve"> 8</w:t>
      </w:r>
      <w:r>
        <w:rPr>
          <w:rFonts w:ascii="Times New Roman" w:hAnsi="Times New Roman"/>
          <w:i/>
          <w:sz w:val="20"/>
        </w:rPr>
        <w:t xml:space="preserve">, </w:t>
      </w:r>
      <w:r>
        <w:rPr>
          <w:rFonts w:ascii="Times New Roman" w:hAnsi="Times New Roman"/>
          <w:sz w:val="20"/>
        </w:rPr>
        <w:t xml:space="preserve"> 346– 368</w:t>
      </w:r>
      <w:r w:rsidRPr="003A6A88">
        <w:rPr>
          <w:rFonts w:ascii="Times New Roman" w:hAnsi="Times New Roman"/>
          <w:sz w:val="20"/>
        </w:rPr>
        <w:t xml:space="preserve">. </w:t>
      </w:r>
    </w:p>
    <w:p w14:paraId="2A8040ED" w14:textId="77777777" w:rsidR="003A6A88" w:rsidRDefault="003A6A88" w:rsidP="004670FF">
      <w:pPr>
        <w:rPr>
          <w:sz w:val="18"/>
        </w:rPr>
      </w:pPr>
    </w:p>
    <w:p w14:paraId="4B3B2040" w14:textId="77777777" w:rsidR="004670FF" w:rsidRPr="000F368E" w:rsidRDefault="004670FF" w:rsidP="004670FF">
      <w:pPr>
        <w:rPr>
          <w:rFonts w:ascii="Times New Roman" w:hAnsi="Times New Roman"/>
          <w:b/>
          <w:i/>
        </w:rPr>
      </w:pPr>
      <w:r w:rsidRPr="003719F9">
        <w:rPr>
          <w:b/>
          <w:i/>
        </w:rPr>
        <w:t xml:space="preserve">Theoretical </w:t>
      </w:r>
      <w:r w:rsidRPr="0058745A">
        <w:rPr>
          <w:rFonts w:ascii="Times New Roman" w:hAnsi="Times New Roman"/>
          <w:b/>
          <w:i/>
        </w:rPr>
        <w:t>Perspectives – Statistical Learning, and Domain-General vs. Domain-Specific Learning Mechanisms</w:t>
      </w:r>
    </w:p>
    <w:p w14:paraId="36510507" w14:textId="77777777" w:rsidR="004670FF" w:rsidRPr="00021E43" w:rsidRDefault="004670FF" w:rsidP="004670FF">
      <w:pPr>
        <w:rPr>
          <w:rFonts w:ascii="Times New Roman" w:hAnsi="Times New Roman"/>
          <w:sz w:val="20"/>
        </w:rPr>
      </w:pPr>
    </w:p>
    <w:p w14:paraId="2993E1A6" w14:textId="0E85155C" w:rsidR="00487F05" w:rsidRDefault="003B6895" w:rsidP="00487F05">
      <w:pPr>
        <w:ind w:right="-540"/>
        <w:rPr>
          <w:rFonts w:ascii="Times New Roman" w:hAnsi="Times New Roman"/>
          <w:sz w:val="20"/>
        </w:rPr>
      </w:pPr>
      <w:r>
        <w:rPr>
          <w:rFonts w:ascii="Times New Roman" w:hAnsi="Times New Roman"/>
          <w:sz w:val="20"/>
        </w:rPr>
        <w:t>9</w:t>
      </w:r>
      <w:r w:rsidR="004670FF">
        <w:rPr>
          <w:rFonts w:ascii="Times New Roman" w:hAnsi="Times New Roman"/>
          <w:sz w:val="20"/>
        </w:rPr>
        <w:t xml:space="preserve">) </w:t>
      </w:r>
      <w:r w:rsidR="00487F05" w:rsidRPr="00487F05">
        <w:rPr>
          <w:rFonts w:ascii="Times New Roman" w:hAnsi="Times New Roman"/>
          <w:sz w:val="20"/>
        </w:rPr>
        <w:t>Christiansen</w:t>
      </w:r>
      <w:r w:rsidR="00487F05">
        <w:rPr>
          <w:rFonts w:ascii="Times New Roman" w:hAnsi="Times New Roman"/>
          <w:sz w:val="20"/>
        </w:rPr>
        <w:t>, M. H. (2018). Implicit statistical learning: A tale of two l</w:t>
      </w:r>
      <w:r w:rsidR="00487F05" w:rsidRPr="00487F05">
        <w:rPr>
          <w:rFonts w:ascii="Times New Roman" w:hAnsi="Times New Roman"/>
          <w:sz w:val="20"/>
        </w:rPr>
        <w:t>iteratures</w:t>
      </w:r>
      <w:r w:rsidR="00487F05">
        <w:rPr>
          <w:rFonts w:ascii="Times New Roman" w:hAnsi="Times New Roman"/>
          <w:sz w:val="20"/>
        </w:rPr>
        <w:t xml:space="preserve">. </w:t>
      </w:r>
      <w:r w:rsidR="00487F05" w:rsidRPr="00487F05">
        <w:rPr>
          <w:rFonts w:ascii="Times New Roman" w:hAnsi="Times New Roman"/>
          <w:i/>
          <w:sz w:val="20"/>
        </w:rPr>
        <w:t>Topics in Cognitive Science</w:t>
      </w:r>
      <w:r w:rsidR="00487F05">
        <w:rPr>
          <w:rFonts w:ascii="Times New Roman" w:hAnsi="Times New Roman"/>
          <w:sz w:val="20"/>
        </w:rPr>
        <w:t>,</w:t>
      </w:r>
      <w:r w:rsidR="00487F05" w:rsidRPr="00487F05">
        <w:rPr>
          <w:rFonts w:ascii="Times New Roman" w:hAnsi="Times New Roman"/>
          <w:sz w:val="20"/>
        </w:rPr>
        <w:t xml:space="preserve"> 1–14</w:t>
      </w:r>
      <w:r w:rsidR="00487F05">
        <w:rPr>
          <w:rFonts w:ascii="Times New Roman" w:hAnsi="Times New Roman"/>
          <w:sz w:val="20"/>
        </w:rPr>
        <w:t xml:space="preserve">. </w:t>
      </w:r>
      <w:r w:rsidR="00487F05" w:rsidRPr="00487F05">
        <w:rPr>
          <w:rFonts w:ascii="Times New Roman" w:hAnsi="Times New Roman"/>
          <w:sz w:val="20"/>
        </w:rPr>
        <w:t>DOI: 10.1111/tops.12332</w:t>
      </w:r>
    </w:p>
    <w:p w14:paraId="419C1111" w14:textId="77777777" w:rsidR="004670FF" w:rsidRDefault="004670FF" w:rsidP="004670FF">
      <w:pPr>
        <w:rPr>
          <w:sz w:val="18"/>
        </w:rPr>
      </w:pPr>
    </w:p>
    <w:p w14:paraId="1B47975D" w14:textId="77777777" w:rsidR="004670FF" w:rsidRPr="003719F9" w:rsidRDefault="004670FF" w:rsidP="004670FF">
      <w:pPr>
        <w:pStyle w:val="Heading2"/>
        <w:rPr>
          <w:i/>
        </w:rPr>
      </w:pPr>
      <w:r w:rsidRPr="003719F9">
        <w:rPr>
          <w:i/>
        </w:rPr>
        <w:t>Language Across Species</w:t>
      </w:r>
    </w:p>
    <w:p w14:paraId="24868AA0" w14:textId="77777777" w:rsidR="004670FF" w:rsidRPr="00021E43" w:rsidRDefault="004670FF" w:rsidP="004670FF">
      <w:pPr>
        <w:rPr>
          <w:rFonts w:ascii="Times New Roman" w:hAnsi="Times New Roman"/>
          <w:sz w:val="20"/>
        </w:rPr>
      </w:pPr>
    </w:p>
    <w:p w14:paraId="5880ECAC" w14:textId="0DBFC0AE" w:rsidR="004670FF" w:rsidRDefault="00D11868" w:rsidP="004670FF">
      <w:pPr>
        <w:rPr>
          <w:rFonts w:ascii="Times New Roman" w:hAnsi="Times New Roman"/>
          <w:sz w:val="20"/>
        </w:rPr>
      </w:pPr>
      <w:r>
        <w:rPr>
          <w:rFonts w:ascii="Times New Roman" w:hAnsi="Times New Roman"/>
          <w:sz w:val="20"/>
        </w:rPr>
        <w:t>10</w:t>
      </w:r>
      <w:r w:rsidR="004670FF" w:rsidRPr="00021E43">
        <w:rPr>
          <w:rFonts w:ascii="Times New Roman" w:hAnsi="Times New Roman"/>
          <w:sz w:val="20"/>
        </w:rPr>
        <w:t xml:space="preserve">) </w:t>
      </w:r>
      <w:proofErr w:type="spellStart"/>
      <w:r w:rsidR="004670FF" w:rsidRPr="00021E43">
        <w:rPr>
          <w:rFonts w:ascii="Times New Roman" w:hAnsi="Times New Roman"/>
          <w:sz w:val="20"/>
        </w:rPr>
        <w:t>Tomasello</w:t>
      </w:r>
      <w:proofErr w:type="spellEnd"/>
      <w:r w:rsidR="004670FF" w:rsidRPr="00021E43">
        <w:rPr>
          <w:rFonts w:ascii="Times New Roman" w:hAnsi="Times New Roman"/>
          <w:sz w:val="20"/>
        </w:rPr>
        <w:t>, M.</w:t>
      </w:r>
      <w:r w:rsidR="00755C1A">
        <w:rPr>
          <w:rFonts w:ascii="Times New Roman" w:hAnsi="Times New Roman"/>
          <w:sz w:val="20"/>
        </w:rPr>
        <w:t>, &amp; Call, J. (2018</w:t>
      </w:r>
      <w:r w:rsidR="004670FF" w:rsidRPr="00021E43">
        <w:rPr>
          <w:rFonts w:ascii="Times New Roman" w:hAnsi="Times New Roman"/>
          <w:sz w:val="20"/>
        </w:rPr>
        <w:t xml:space="preserve">). </w:t>
      </w:r>
      <w:r w:rsidR="00755C1A">
        <w:rPr>
          <w:rFonts w:ascii="Times New Roman" w:hAnsi="Times New Roman"/>
          <w:sz w:val="20"/>
        </w:rPr>
        <w:t>Thirty years of great ape gestures</w:t>
      </w:r>
      <w:r w:rsidR="004670FF" w:rsidRPr="00021E43">
        <w:rPr>
          <w:rFonts w:ascii="Times New Roman" w:hAnsi="Times New Roman"/>
          <w:sz w:val="20"/>
        </w:rPr>
        <w:t>.</w:t>
      </w:r>
      <w:r w:rsidR="00755C1A">
        <w:rPr>
          <w:rFonts w:ascii="Times New Roman" w:hAnsi="Times New Roman"/>
          <w:sz w:val="20"/>
        </w:rPr>
        <w:t xml:space="preserve"> </w:t>
      </w:r>
      <w:r w:rsidR="00755C1A" w:rsidRPr="00755C1A">
        <w:rPr>
          <w:rFonts w:ascii="Times New Roman" w:hAnsi="Times New Roman"/>
          <w:i/>
          <w:sz w:val="20"/>
        </w:rPr>
        <w:t>Animal Cognition</w:t>
      </w:r>
      <w:r w:rsidR="00755C1A">
        <w:rPr>
          <w:rFonts w:ascii="Times New Roman" w:hAnsi="Times New Roman"/>
          <w:sz w:val="20"/>
        </w:rPr>
        <w:t xml:space="preserve">. </w:t>
      </w:r>
      <w:hyperlink r:id="rId12" w:history="1">
        <w:r w:rsidR="00755C1A" w:rsidRPr="00F25E50">
          <w:rPr>
            <w:rStyle w:val="Hyperlink"/>
            <w:rFonts w:ascii="Times New Roman" w:hAnsi="Times New Roman"/>
            <w:sz w:val="17"/>
            <w:szCs w:val="17"/>
          </w:rPr>
          <w:t>https://doi.org/10.1007/s10071-018-1167-1</w:t>
        </w:r>
      </w:hyperlink>
      <w:r w:rsidR="00755C1A">
        <w:rPr>
          <w:rFonts w:ascii="Times New Roman" w:hAnsi="Times New Roman"/>
          <w:sz w:val="17"/>
          <w:szCs w:val="17"/>
        </w:rPr>
        <w:t xml:space="preserve"> </w:t>
      </w:r>
    </w:p>
    <w:p w14:paraId="65046670" w14:textId="77777777" w:rsidR="004670FF" w:rsidRDefault="004670FF" w:rsidP="004670FF">
      <w:pPr>
        <w:rPr>
          <w:rFonts w:ascii="Times New Roman" w:hAnsi="Times New Roman"/>
          <w:sz w:val="20"/>
        </w:rPr>
      </w:pPr>
      <w:r>
        <w:rPr>
          <w:rFonts w:ascii="Times New Roman" w:hAnsi="Times New Roman"/>
          <w:sz w:val="20"/>
        </w:rPr>
        <w:tab/>
      </w:r>
    </w:p>
    <w:p w14:paraId="74DABC5D" w14:textId="56C3960A" w:rsidR="004670FF" w:rsidRPr="00861A06" w:rsidRDefault="00D11868" w:rsidP="00500021">
      <w:pPr>
        <w:rPr>
          <w:sz w:val="20"/>
        </w:rPr>
      </w:pPr>
      <w:r>
        <w:rPr>
          <w:sz w:val="20"/>
        </w:rPr>
        <w:t>11</w:t>
      </w:r>
      <w:r w:rsidR="004670FF" w:rsidRPr="00500021">
        <w:rPr>
          <w:sz w:val="20"/>
        </w:rPr>
        <w:t xml:space="preserve">) </w:t>
      </w:r>
      <w:proofErr w:type="spellStart"/>
      <w:r w:rsidR="00FB4E4B" w:rsidRPr="00500021">
        <w:rPr>
          <w:sz w:val="20"/>
        </w:rPr>
        <w:t>Beran</w:t>
      </w:r>
      <w:proofErr w:type="spellEnd"/>
      <w:r w:rsidR="00FB4E4B" w:rsidRPr="00500021">
        <w:rPr>
          <w:sz w:val="20"/>
        </w:rPr>
        <w:t xml:space="preserve">, M.J., Smith, J.D., &amp; Perdue, B.M. (2013). Language-trained chimpanzees (pan troglodytes) name what they have seen but look first at what they have not seen. </w:t>
      </w:r>
      <w:r w:rsidR="00FB4E4B" w:rsidRPr="00500021">
        <w:rPr>
          <w:i/>
          <w:sz w:val="20"/>
        </w:rPr>
        <w:t>Psychological Science, 24</w:t>
      </w:r>
      <w:r w:rsidR="00FB4E4B" w:rsidRPr="00500021">
        <w:rPr>
          <w:sz w:val="20"/>
        </w:rPr>
        <w:t xml:space="preserve">, 660-666. </w:t>
      </w:r>
    </w:p>
    <w:p w14:paraId="06792849" w14:textId="77777777" w:rsidR="004670FF" w:rsidRDefault="004670FF" w:rsidP="004670FF">
      <w:pPr>
        <w:jc w:val="center"/>
        <w:rPr>
          <w:sz w:val="18"/>
        </w:rPr>
      </w:pPr>
    </w:p>
    <w:p w14:paraId="710B2C98" w14:textId="77777777" w:rsidR="004670FF" w:rsidRPr="003719F9" w:rsidRDefault="004670FF" w:rsidP="004670FF">
      <w:pPr>
        <w:pStyle w:val="Heading2"/>
        <w:rPr>
          <w:i/>
        </w:rPr>
      </w:pPr>
      <w:r w:rsidRPr="003719F9">
        <w:rPr>
          <w:i/>
        </w:rPr>
        <w:t>Language and the Brain</w:t>
      </w:r>
    </w:p>
    <w:p w14:paraId="54BAA646" w14:textId="77777777" w:rsidR="004670FF" w:rsidRPr="00FD1168" w:rsidRDefault="004670FF" w:rsidP="00500021">
      <w:pPr>
        <w:rPr>
          <w:sz w:val="20"/>
        </w:rPr>
      </w:pPr>
    </w:p>
    <w:p w14:paraId="1789AA5E" w14:textId="28367CAD" w:rsidR="004670FF" w:rsidRPr="00FD1168" w:rsidRDefault="008536FC" w:rsidP="00D11868">
      <w:pPr>
        <w:ind w:right="-360"/>
        <w:rPr>
          <w:sz w:val="20"/>
        </w:rPr>
      </w:pPr>
      <w:r>
        <w:rPr>
          <w:sz w:val="20"/>
        </w:rPr>
        <w:t>1</w:t>
      </w:r>
      <w:r w:rsidR="00D11868">
        <w:rPr>
          <w:sz w:val="20"/>
        </w:rPr>
        <w:t>2</w:t>
      </w:r>
      <w:r w:rsidR="004670FF">
        <w:rPr>
          <w:sz w:val="20"/>
        </w:rPr>
        <w:t xml:space="preserve">) </w:t>
      </w:r>
      <w:r w:rsidR="00D11868" w:rsidRPr="00D11868">
        <w:rPr>
          <w:sz w:val="20"/>
        </w:rPr>
        <w:t>Hernandez</w:t>
      </w:r>
      <w:r w:rsidR="00D11868">
        <w:rPr>
          <w:sz w:val="20"/>
        </w:rPr>
        <w:t xml:space="preserve">, A. </w:t>
      </w:r>
      <w:r w:rsidR="00D11868" w:rsidRPr="00D11868">
        <w:rPr>
          <w:sz w:val="20"/>
        </w:rPr>
        <w:t>E.</w:t>
      </w:r>
      <w:r w:rsidR="00BD43CD">
        <w:rPr>
          <w:sz w:val="20"/>
        </w:rPr>
        <w:t xml:space="preserve">, </w:t>
      </w:r>
      <w:proofErr w:type="spellStart"/>
      <w:r w:rsidR="00BD43CD">
        <w:rPr>
          <w:sz w:val="20"/>
        </w:rPr>
        <w:t>Claussenius-Kalman</w:t>
      </w:r>
      <w:proofErr w:type="spellEnd"/>
      <w:r w:rsidR="00D11868" w:rsidRPr="00D11868">
        <w:rPr>
          <w:sz w:val="20"/>
        </w:rPr>
        <w:t xml:space="preserve">, </w:t>
      </w:r>
      <w:r w:rsidR="00BD43CD">
        <w:rPr>
          <w:sz w:val="20"/>
        </w:rPr>
        <w:t xml:space="preserve">H.L., </w:t>
      </w:r>
      <w:proofErr w:type="spellStart"/>
      <w:r w:rsidR="00BD43CD">
        <w:rPr>
          <w:sz w:val="20"/>
        </w:rPr>
        <w:t>Ronderos</w:t>
      </w:r>
      <w:proofErr w:type="spellEnd"/>
      <w:r w:rsidR="00D11868" w:rsidRPr="00D11868">
        <w:rPr>
          <w:sz w:val="20"/>
        </w:rPr>
        <w:t>,</w:t>
      </w:r>
      <w:r w:rsidR="00BD43CD">
        <w:rPr>
          <w:sz w:val="20"/>
        </w:rPr>
        <w:t xml:space="preserve"> J., </w:t>
      </w:r>
      <w:proofErr w:type="spellStart"/>
      <w:r w:rsidR="00BD43CD">
        <w:rPr>
          <w:sz w:val="20"/>
        </w:rPr>
        <w:t>Castilla</w:t>
      </w:r>
      <w:proofErr w:type="spellEnd"/>
      <w:r w:rsidR="00BD43CD">
        <w:rPr>
          <w:sz w:val="20"/>
        </w:rPr>
        <w:t>-Earls</w:t>
      </w:r>
      <w:r w:rsidR="00D11868" w:rsidRPr="00D11868">
        <w:rPr>
          <w:sz w:val="20"/>
        </w:rPr>
        <w:t xml:space="preserve">, </w:t>
      </w:r>
      <w:r w:rsidR="00BD43CD">
        <w:rPr>
          <w:sz w:val="20"/>
        </w:rPr>
        <w:t>A.P., Sun</w:t>
      </w:r>
      <w:r w:rsidR="00D11868" w:rsidRPr="00D11868">
        <w:rPr>
          <w:sz w:val="20"/>
        </w:rPr>
        <w:t xml:space="preserve">, </w:t>
      </w:r>
      <w:r w:rsidR="00BD43CD">
        <w:rPr>
          <w:sz w:val="20"/>
        </w:rPr>
        <w:t xml:space="preserve">L., Weiss S.D., &amp; Young, D.R. (2019). </w:t>
      </w:r>
      <w:proofErr w:type="spellStart"/>
      <w:r w:rsidR="00D11868" w:rsidRPr="00D11868">
        <w:rPr>
          <w:sz w:val="20"/>
        </w:rPr>
        <w:t>Neuroemergentism</w:t>
      </w:r>
      <w:proofErr w:type="spellEnd"/>
      <w:r w:rsidR="00D11868" w:rsidRPr="00D11868">
        <w:rPr>
          <w:sz w:val="20"/>
        </w:rPr>
        <w:t>: A framework for studying cognition and the</w:t>
      </w:r>
      <w:r w:rsidR="00D11868">
        <w:rPr>
          <w:sz w:val="20"/>
        </w:rPr>
        <w:t xml:space="preserve"> </w:t>
      </w:r>
      <w:r w:rsidR="00D11868" w:rsidRPr="00D11868">
        <w:rPr>
          <w:sz w:val="20"/>
        </w:rPr>
        <w:t>brain</w:t>
      </w:r>
      <w:r w:rsidR="00D11868">
        <w:rPr>
          <w:sz w:val="20"/>
        </w:rPr>
        <w:t>.</w:t>
      </w:r>
      <w:r w:rsidR="00BD43CD">
        <w:rPr>
          <w:sz w:val="20"/>
        </w:rPr>
        <w:t xml:space="preserve"> </w:t>
      </w:r>
      <w:r w:rsidR="00BD43CD" w:rsidRPr="00BD43CD">
        <w:rPr>
          <w:i/>
          <w:sz w:val="20"/>
        </w:rPr>
        <w:t xml:space="preserve">Journal of </w:t>
      </w:r>
      <w:proofErr w:type="spellStart"/>
      <w:r w:rsidR="00BD43CD" w:rsidRPr="00BD43CD">
        <w:rPr>
          <w:i/>
          <w:sz w:val="20"/>
        </w:rPr>
        <w:t>Neurolinguistics</w:t>
      </w:r>
      <w:proofErr w:type="spellEnd"/>
      <w:r w:rsidR="00BD43CD">
        <w:rPr>
          <w:i/>
          <w:sz w:val="20"/>
        </w:rPr>
        <w:t xml:space="preserve">, </w:t>
      </w:r>
      <w:r w:rsidR="00BD43CD">
        <w:rPr>
          <w:sz w:val="20"/>
        </w:rPr>
        <w:t xml:space="preserve">214-223. </w:t>
      </w:r>
      <w:hyperlink r:id="rId13" w:history="1">
        <w:r w:rsidR="00BD43CD" w:rsidRPr="00F25E50">
          <w:rPr>
            <w:rStyle w:val="Hyperlink"/>
            <w:rFonts w:ascii="Times New Roman" w:hAnsi="Times New Roman"/>
            <w:sz w:val="13"/>
            <w:szCs w:val="13"/>
          </w:rPr>
          <w:t>https://doi.org/10.1016/j.jneuroling.2017.12.010</w:t>
        </w:r>
      </w:hyperlink>
      <w:r w:rsidR="00BD43CD">
        <w:rPr>
          <w:rFonts w:ascii="Times New Roman" w:hAnsi="Times New Roman"/>
          <w:sz w:val="13"/>
          <w:szCs w:val="13"/>
        </w:rPr>
        <w:t xml:space="preserve"> </w:t>
      </w:r>
    </w:p>
    <w:p w14:paraId="175990F2" w14:textId="77777777" w:rsidR="004670FF" w:rsidRDefault="004670FF" w:rsidP="004670FF">
      <w:pPr>
        <w:rPr>
          <w:sz w:val="20"/>
        </w:rPr>
      </w:pPr>
    </w:p>
    <w:p w14:paraId="37E05321" w14:textId="077C1811" w:rsidR="00787E5B" w:rsidRDefault="00BD43CD" w:rsidP="004670FF">
      <w:pPr>
        <w:rPr>
          <w:sz w:val="20"/>
        </w:rPr>
      </w:pPr>
      <w:r>
        <w:rPr>
          <w:sz w:val="20"/>
        </w:rPr>
        <w:t>13</w:t>
      </w:r>
      <w:r w:rsidR="008536FC">
        <w:rPr>
          <w:sz w:val="20"/>
        </w:rPr>
        <w:t xml:space="preserve">) </w:t>
      </w:r>
      <w:r w:rsidR="00787E5B">
        <w:rPr>
          <w:sz w:val="20"/>
        </w:rPr>
        <w:t>Nelson, E.L., Campbell, J.M.</w:t>
      </w:r>
      <w:r w:rsidR="008536FC">
        <w:rPr>
          <w:sz w:val="20"/>
        </w:rPr>
        <w:t>, &amp; Michel, G.F. (2014). Early h</w:t>
      </w:r>
      <w:r w:rsidR="00787E5B">
        <w:rPr>
          <w:sz w:val="20"/>
        </w:rPr>
        <w:t xml:space="preserve">andedness </w:t>
      </w:r>
      <w:r w:rsidR="008536FC">
        <w:rPr>
          <w:sz w:val="20"/>
        </w:rPr>
        <w:t xml:space="preserve">in infancy predicts language ability in toddlers. </w:t>
      </w:r>
      <w:r w:rsidR="008536FC" w:rsidRPr="008536FC">
        <w:rPr>
          <w:i/>
          <w:sz w:val="20"/>
        </w:rPr>
        <w:t>Developmental Psychology, 50</w:t>
      </w:r>
      <w:r w:rsidR="008536FC">
        <w:rPr>
          <w:sz w:val="20"/>
        </w:rPr>
        <w:t>, 809-814.</w:t>
      </w:r>
    </w:p>
    <w:p w14:paraId="2F09365F" w14:textId="77777777" w:rsidR="008536FC" w:rsidRDefault="008536FC" w:rsidP="004670FF">
      <w:pPr>
        <w:rPr>
          <w:sz w:val="20"/>
        </w:rPr>
      </w:pPr>
    </w:p>
    <w:p w14:paraId="621A619D" w14:textId="3EB3E91E" w:rsidR="004670FF" w:rsidRPr="00BB33AE" w:rsidRDefault="004670FF" w:rsidP="004670FF">
      <w:pPr>
        <w:pStyle w:val="Heading2"/>
        <w:rPr>
          <w:i/>
        </w:rPr>
      </w:pPr>
      <w:r w:rsidRPr="00BB33AE">
        <w:rPr>
          <w:i/>
        </w:rPr>
        <w:t>Phonological Development</w:t>
      </w:r>
    </w:p>
    <w:p w14:paraId="291FABBD" w14:textId="77777777" w:rsidR="004670FF" w:rsidRDefault="004670FF" w:rsidP="004670FF">
      <w:pPr>
        <w:ind w:right="-540"/>
        <w:rPr>
          <w:sz w:val="20"/>
        </w:rPr>
      </w:pPr>
    </w:p>
    <w:p w14:paraId="3F0C341F" w14:textId="670F8675" w:rsidR="004670FF" w:rsidRPr="0058745A" w:rsidRDefault="004670FF" w:rsidP="004670FF">
      <w:pPr>
        <w:rPr>
          <w:rFonts w:ascii="Times New Roman" w:hAnsi="Times New Roman"/>
          <w:sz w:val="20"/>
        </w:rPr>
      </w:pPr>
      <w:r w:rsidRPr="0058745A">
        <w:rPr>
          <w:rFonts w:ascii="Times New Roman" w:hAnsi="Times New Roman"/>
          <w:sz w:val="20"/>
        </w:rPr>
        <w:t>1</w:t>
      </w:r>
      <w:r w:rsidR="00A638BE">
        <w:rPr>
          <w:rFonts w:ascii="Times New Roman" w:hAnsi="Times New Roman"/>
          <w:sz w:val="20"/>
        </w:rPr>
        <w:t>4</w:t>
      </w:r>
      <w:r w:rsidRPr="0058745A">
        <w:rPr>
          <w:rFonts w:ascii="Times New Roman" w:hAnsi="Times New Roman"/>
          <w:sz w:val="20"/>
        </w:rPr>
        <w:t xml:space="preserve">) </w:t>
      </w:r>
      <w:r w:rsidR="00A638BE">
        <w:rPr>
          <w:rFonts w:ascii="Times New Roman" w:hAnsi="Times New Roman"/>
          <w:sz w:val="20"/>
        </w:rPr>
        <w:t xml:space="preserve">Tsang, C.D., Falk, S., &amp; </w:t>
      </w:r>
      <w:proofErr w:type="spellStart"/>
      <w:r w:rsidR="00A638BE">
        <w:rPr>
          <w:rFonts w:ascii="Times New Roman" w:hAnsi="Times New Roman"/>
          <w:sz w:val="20"/>
        </w:rPr>
        <w:t>Hessel</w:t>
      </w:r>
      <w:proofErr w:type="spellEnd"/>
      <w:r w:rsidR="00A638BE">
        <w:rPr>
          <w:rFonts w:ascii="Times New Roman" w:hAnsi="Times New Roman"/>
          <w:sz w:val="20"/>
        </w:rPr>
        <w:t xml:space="preserve">, A. (2017). Infants prefer infant-directed song over speech, </w:t>
      </w:r>
      <w:r w:rsidR="00A638BE" w:rsidRPr="00A638BE">
        <w:rPr>
          <w:rFonts w:ascii="Times New Roman" w:hAnsi="Times New Roman"/>
          <w:i/>
          <w:sz w:val="20"/>
        </w:rPr>
        <w:t>Child Development, 88</w:t>
      </w:r>
      <w:r w:rsidR="00A638BE">
        <w:rPr>
          <w:rFonts w:ascii="Times New Roman" w:hAnsi="Times New Roman"/>
          <w:sz w:val="20"/>
        </w:rPr>
        <w:t>, 1207-1215</w:t>
      </w:r>
      <w:r w:rsidRPr="0058745A">
        <w:rPr>
          <w:rFonts w:ascii="Times New Roman" w:hAnsi="Times New Roman"/>
          <w:sz w:val="20"/>
        </w:rPr>
        <w:t>.</w:t>
      </w:r>
    </w:p>
    <w:p w14:paraId="52386785" w14:textId="77777777" w:rsidR="004670FF" w:rsidRDefault="004670FF" w:rsidP="004670FF">
      <w:pPr>
        <w:ind w:right="-540"/>
        <w:rPr>
          <w:sz w:val="20"/>
        </w:rPr>
      </w:pPr>
    </w:p>
    <w:p w14:paraId="58E8467C" w14:textId="55DBAE77" w:rsidR="004670FF" w:rsidRPr="0058745A" w:rsidRDefault="00A638BE" w:rsidP="004670FF">
      <w:pPr>
        <w:ind w:right="-540"/>
        <w:rPr>
          <w:rFonts w:ascii="Times New Roman" w:hAnsi="Times New Roman"/>
          <w:sz w:val="20"/>
        </w:rPr>
      </w:pPr>
      <w:r>
        <w:rPr>
          <w:rFonts w:ascii="Times New Roman" w:hAnsi="Times New Roman"/>
          <w:sz w:val="20"/>
        </w:rPr>
        <w:t>15</w:t>
      </w:r>
      <w:r w:rsidR="004670FF" w:rsidRPr="0058745A">
        <w:rPr>
          <w:rFonts w:ascii="Times New Roman" w:hAnsi="Times New Roman"/>
          <w:sz w:val="20"/>
        </w:rPr>
        <w:t xml:space="preserve">) </w:t>
      </w:r>
      <w:proofErr w:type="spellStart"/>
      <w:r w:rsidR="004670FF" w:rsidRPr="0058745A">
        <w:rPr>
          <w:rFonts w:ascii="Times New Roman" w:hAnsi="Times New Roman"/>
          <w:sz w:val="20"/>
        </w:rPr>
        <w:t>Hohle</w:t>
      </w:r>
      <w:proofErr w:type="spellEnd"/>
      <w:r w:rsidR="004670FF" w:rsidRPr="0058745A">
        <w:rPr>
          <w:rFonts w:ascii="Times New Roman" w:hAnsi="Times New Roman"/>
          <w:sz w:val="20"/>
        </w:rPr>
        <w:t xml:space="preserve"> (2009). </w:t>
      </w:r>
      <w:proofErr w:type="spellStart"/>
      <w:r w:rsidR="004670FF" w:rsidRPr="0058745A">
        <w:rPr>
          <w:rFonts w:ascii="Times New Roman" w:hAnsi="Times New Roman"/>
          <w:sz w:val="20"/>
        </w:rPr>
        <w:t>Crosslinguistic</w:t>
      </w:r>
      <w:proofErr w:type="spellEnd"/>
      <w:r w:rsidR="004670FF" w:rsidRPr="0058745A">
        <w:rPr>
          <w:rFonts w:ascii="Times New Roman" w:hAnsi="Times New Roman"/>
          <w:sz w:val="20"/>
        </w:rPr>
        <w:t xml:space="preserve"> perspectives on segmentation and categorization in early language acquisition. In E.L. </w:t>
      </w:r>
      <w:proofErr w:type="spellStart"/>
      <w:r w:rsidR="004670FF" w:rsidRPr="0058745A">
        <w:rPr>
          <w:rFonts w:ascii="Times New Roman" w:hAnsi="Times New Roman"/>
          <w:sz w:val="20"/>
        </w:rPr>
        <w:t>Bavin</w:t>
      </w:r>
      <w:proofErr w:type="spellEnd"/>
      <w:r w:rsidR="004670FF" w:rsidRPr="0058745A">
        <w:rPr>
          <w:rFonts w:ascii="Times New Roman" w:hAnsi="Times New Roman"/>
          <w:sz w:val="20"/>
        </w:rPr>
        <w:t xml:space="preserve"> (Ed.), </w:t>
      </w:r>
      <w:r w:rsidR="004670FF" w:rsidRPr="0058745A">
        <w:rPr>
          <w:rFonts w:ascii="Times New Roman" w:hAnsi="Times New Roman"/>
          <w:i/>
          <w:sz w:val="20"/>
        </w:rPr>
        <w:t>The Cambridge handbook of child language</w:t>
      </w:r>
      <w:r w:rsidR="004670FF" w:rsidRPr="0058745A">
        <w:rPr>
          <w:rFonts w:ascii="Times New Roman" w:hAnsi="Times New Roman"/>
          <w:sz w:val="20"/>
        </w:rPr>
        <w:t xml:space="preserve"> (pp. 125-144). New York: Cambridge University Press.</w:t>
      </w:r>
    </w:p>
    <w:p w14:paraId="578E4FB2" w14:textId="77777777" w:rsidR="004670FF" w:rsidRPr="0058745A" w:rsidRDefault="004670FF" w:rsidP="004670FF">
      <w:pPr>
        <w:rPr>
          <w:rFonts w:ascii="Times New Roman" w:hAnsi="Times New Roman"/>
          <w:sz w:val="20"/>
        </w:rPr>
      </w:pPr>
    </w:p>
    <w:p w14:paraId="4BECFC3C" w14:textId="347589C6" w:rsidR="004C4052" w:rsidRPr="0058745A" w:rsidRDefault="00500021" w:rsidP="004670FF">
      <w:pPr>
        <w:rPr>
          <w:rFonts w:ascii="Times New Roman" w:hAnsi="Times New Roman"/>
          <w:sz w:val="20"/>
        </w:rPr>
      </w:pPr>
      <w:r>
        <w:rPr>
          <w:rFonts w:ascii="Times New Roman" w:hAnsi="Times New Roman"/>
          <w:sz w:val="20"/>
        </w:rPr>
        <w:t>16</w:t>
      </w:r>
      <w:r w:rsidR="004670FF" w:rsidRPr="0058745A">
        <w:rPr>
          <w:rFonts w:ascii="Times New Roman" w:hAnsi="Times New Roman"/>
          <w:sz w:val="20"/>
        </w:rPr>
        <w:t xml:space="preserve">) </w:t>
      </w:r>
      <w:proofErr w:type="spellStart"/>
      <w:r w:rsidR="004C4052">
        <w:rPr>
          <w:rFonts w:ascii="Times New Roman" w:hAnsi="Times New Roman"/>
          <w:sz w:val="20"/>
        </w:rPr>
        <w:t>Mulak</w:t>
      </w:r>
      <w:proofErr w:type="spellEnd"/>
      <w:r w:rsidR="004C4052">
        <w:rPr>
          <w:rFonts w:ascii="Times New Roman" w:hAnsi="Times New Roman"/>
          <w:sz w:val="20"/>
        </w:rPr>
        <w:t xml:space="preserve">, K., Best, C.T., Tyler, M., &amp; Kitamura, C. (2013). Development of phonological constancy: 19-month-olds, but not 15-month-olds, identify words in a non-native regional accent. </w:t>
      </w:r>
      <w:r w:rsidR="004C4052" w:rsidRPr="008536FC">
        <w:rPr>
          <w:rFonts w:ascii="Times New Roman" w:hAnsi="Times New Roman"/>
          <w:i/>
          <w:sz w:val="20"/>
        </w:rPr>
        <w:t>C</w:t>
      </w:r>
      <w:r w:rsidR="008536FC" w:rsidRPr="008536FC">
        <w:rPr>
          <w:rFonts w:ascii="Times New Roman" w:hAnsi="Times New Roman"/>
          <w:i/>
          <w:sz w:val="20"/>
        </w:rPr>
        <w:t xml:space="preserve">hild </w:t>
      </w:r>
      <w:r w:rsidR="004C4052" w:rsidRPr="008536FC">
        <w:rPr>
          <w:rFonts w:ascii="Times New Roman" w:hAnsi="Times New Roman"/>
          <w:i/>
          <w:sz w:val="20"/>
        </w:rPr>
        <w:t>D</w:t>
      </w:r>
      <w:r w:rsidR="008536FC" w:rsidRPr="008536FC">
        <w:rPr>
          <w:rFonts w:ascii="Times New Roman" w:hAnsi="Times New Roman"/>
          <w:i/>
          <w:sz w:val="20"/>
        </w:rPr>
        <w:t>evelopment</w:t>
      </w:r>
      <w:r w:rsidR="004C4052" w:rsidRPr="008536FC">
        <w:rPr>
          <w:rFonts w:ascii="Times New Roman" w:hAnsi="Times New Roman"/>
          <w:i/>
          <w:sz w:val="20"/>
        </w:rPr>
        <w:t>, 84</w:t>
      </w:r>
      <w:r w:rsidR="004C4052">
        <w:rPr>
          <w:rFonts w:ascii="Times New Roman" w:hAnsi="Times New Roman"/>
          <w:sz w:val="20"/>
        </w:rPr>
        <w:t>, 2064-2078.</w:t>
      </w:r>
    </w:p>
    <w:p w14:paraId="16241EE7" w14:textId="77777777" w:rsidR="004670FF" w:rsidRPr="0058745A" w:rsidRDefault="004670FF" w:rsidP="004670FF">
      <w:pPr>
        <w:rPr>
          <w:rFonts w:ascii="Times New Roman" w:hAnsi="Times New Roman"/>
          <w:sz w:val="20"/>
        </w:rPr>
      </w:pPr>
    </w:p>
    <w:p w14:paraId="02C22F01" w14:textId="77777777" w:rsidR="004670FF" w:rsidRPr="006A286F" w:rsidRDefault="004670FF" w:rsidP="004670FF">
      <w:pPr>
        <w:pStyle w:val="Heading2"/>
        <w:rPr>
          <w:i/>
        </w:rPr>
      </w:pPr>
      <w:r w:rsidRPr="006A286F">
        <w:rPr>
          <w:i/>
        </w:rPr>
        <w:t>Lexical/Semantic Development</w:t>
      </w:r>
    </w:p>
    <w:p w14:paraId="6E91FDD8" w14:textId="77777777" w:rsidR="004670FF" w:rsidRDefault="004670FF" w:rsidP="004670FF">
      <w:pPr>
        <w:rPr>
          <w:rFonts w:ascii="Times New Roman" w:hAnsi="Times New Roman"/>
          <w:sz w:val="20"/>
        </w:rPr>
      </w:pPr>
    </w:p>
    <w:p w14:paraId="207E16F3" w14:textId="32148710" w:rsidR="007E41E0" w:rsidRDefault="00500021" w:rsidP="007E41E0">
      <w:pPr>
        <w:rPr>
          <w:rFonts w:ascii="Times New Roman" w:hAnsi="Times New Roman"/>
          <w:sz w:val="20"/>
        </w:rPr>
      </w:pPr>
      <w:r>
        <w:rPr>
          <w:rFonts w:ascii="Times New Roman" w:hAnsi="Times New Roman"/>
          <w:sz w:val="20"/>
        </w:rPr>
        <w:t>17</w:t>
      </w:r>
      <w:r w:rsidR="004670FF" w:rsidRPr="0058745A">
        <w:rPr>
          <w:rFonts w:ascii="Times New Roman" w:hAnsi="Times New Roman"/>
          <w:sz w:val="20"/>
        </w:rPr>
        <w:t xml:space="preserve">) </w:t>
      </w:r>
      <w:r w:rsidR="00AC0AFF">
        <w:rPr>
          <w:rFonts w:ascii="Times New Roman" w:hAnsi="Times New Roman"/>
          <w:sz w:val="20"/>
        </w:rPr>
        <w:t xml:space="preserve">Campbell, J., </w:t>
      </w:r>
      <w:proofErr w:type="spellStart"/>
      <w:r w:rsidR="00AC0AFF">
        <w:rPr>
          <w:rFonts w:ascii="Times New Roman" w:hAnsi="Times New Roman"/>
          <w:sz w:val="20"/>
        </w:rPr>
        <w:t>Mihalicz</w:t>
      </w:r>
      <w:proofErr w:type="spellEnd"/>
      <w:r w:rsidR="00AC0AFF">
        <w:rPr>
          <w:rFonts w:ascii="Times New Roman" w:hAnsi="Times New Roman"/>
          <w:sz w:val="20"/>
        </w:rPr>
        <w:t xml:space="preserve">, P., </w:t>
      </w:r>
      <w:proofErr w:type="spellStart"/>
      <w:r w:rsidR="00AC0AFF">
        <w:rPr>
          <w:rFonts w:ascii="Times New Roman" w:hAnsi="Times New Roman"/>
          <w:sz w:val="20"/>
        </w:rPr>
        <w:t>Thiessen</w:t>
      </w:r>
      <w:proofErr w:type="spellEnd"/>
      <w:r w:rsidR="00AC0AFF">
        <w:rPr>
          <w:rFonts w:ascii="Times New Roman" w:hAnsi="Times New Roman"/>
          <w:sz w:val="20"/>
        </w:rPr>
        <w:t xml:space="preserve">, E., &amp; Curtin, S. (2018). </w:t>
      </w:r>
      <w:r w:rsidR="007E41E0">
        <w:rPr>
          <w:rFonts w:ascii="Times New Roman" w:hAnsi="Times New Roman"/>
          <w:sz w:val="20"/>
        </w:rPr>
        <w:t xml:space="preserve">Does lexical stress influence 17-month-olds’ mapping of verbs and nouns? </w:t>
      </w:r>
      <w:r w:rsidR="007E41E0" w:rsidRPr="00AC0AFF">
        <w:rPr>
          <w:rFonts w:ascii="Times New Roman" w:hAnsi="Times New Roman"/>
          <w:i/>
          <w:sz w:val="20"/>
        </w:rPr>
        <w:t>Developmental Psychology</w:t>
      </w:r>
      <w:r w:rsidR="00AC0AFF" w:rsidRPr="00AC0AFF">
        <w:rPr>
          <w:rFonts w:ascii="Times New Roman" w:hAnsi="Times New Roman"/>
          <w:i/>
          <w:sz w:val="20"/>
        </w:rPr>
        <w:t>, 54</w:t>
      </w:r>
      <w:r w:rsidR="00AC0AFF">
        <w:rPr>
          <w:rFonts w:ascii="Times New Roman" w:hAnsi="Times New Roman"/>
          <w:sz w:val="20"/>
        </w:rPr>
        <w:t>, 621-630.</w:t>
      </w:r>
    </w:p>
    <w:p w14:paraId="4CF0A5BA" w14:textId="77777777" w:rsidR="007E41E0" w:rsidRDefault="007E41E0" w:rsidP="007E41E0">
      <w:pPr>
        <w:rPr>
          <w:rFonts w:ascii="Times New Roman" w:hAnsi="Times New Roman"/>
          <w:sz w:val="20"/>
        </w:rPr>
      </w:pPr>
    </w:p>
    <w:p w14:paraId="22F66294" w14:textId="588E34C5" w:rsidR="007E41E0" w:rsidRDefault="00AC0AFF" w:rsidP="007E41E0">
      <w:pPr>
        <w:rPr>
          <w:rFonts w:ascii="Times New Roman" w:hAnsi="Times New Roman"/>
          <w:sz w:val="20"/>
        </w:rPr>
      </w:pPr>
      <w:r>
        <w:rPr>
          <w:rFonts w:ascii="Times New Roman" w:hAnsi="Times New Roman"/>
          <w:sz w:val="20"/>
        </w:rPr>
        <w:t xml:space="preserve">18) </w:t>
      </w:r>
      <w:proofErr w:type="spellStart"/>
      <w:r w:rsidR="007E41E0" w:rsidRPr="0058745A">
        <w:rPr>
          <w:rFonts w:ascii="Times New Roman" w:hAnsi="Times New Roman"/>
          <w:sz w:val="20"/>
        </w:rPr>
        <w:t>Tomasello</w:t>
      </w:r>
      <w:proofErr w:type="spellEnd"/>
      <w:r w:rsidR="007E41E0" w:rsidRPr="0058745A">
        <w:rPr>
          <w:rFonts w:ascii="Times New Roman" w:hAnsi="Times New Roman"/>
          <w:sz w:val="20"/>
        </w:rPr>
        <w:t xml:space="preserve">, M. (2001). Perceiving intentions and learning words in the second year of life. In M. </w:t>
      </w:r>
      <w:proofErr w:type="spellStart"/>
      <w:r w:rsidR="007E41E0" w:rsidRPr="0058745A">
        <w:rPr>
          <w:rFonts w:ascii="Times New Roman" w:hAnsi="Times New Roman"/>
          <w:sz w:val="20"/>
        </w:rPr>
        <w:t>Tomasello</w:t>
      </w:r>
      <w:proofErr w:type="spellEnd"/>
      <w:r w:rsidR="007E41E0" w:rsidRPr="0058745A">
        <w:rPr>
          <w:rFonts w:ascii="Times New Roman" w:hAnsi="Times New Roman"/>
          <w:sz w:val="20"/>
        </w:rPr>
        <w:t xml:space="preserve"> &amp; E. Bates (Eds.), </w:t>
      </w:r>
      <w:r w:rsidR="007E41E0" w:rsidRPr="0058745A">
        <w:rPr>
          <w:rFonts w:ascii="Times New Roman" w:hAnsi="Times New Roman"/>
          <w:i/>
          <w:sz w:val="20"/>
        </w:rPr>
        <w:t>Language development: The essential readings</w:t>
      </w:r>
      <w:r w:rsidR="007E41E0" w:rsidRPr="0058745A">
        <w:rPr>
          <w:rFonts w:ascii="Times New Roman" w:hAnsi="Times New Roman"/>
          <w:sz w:val="20"/>
        </w:rPr>
        <w:t xml:space="preserve"> (pp. 111-128). Malden, MA: Blackwell.</w:t>
      </w:r>
    </w:p>
    <w:p w14:paraId="61309983" w14:textId="77777777" w:rsidR="007E41E0" w:rsidRPr="007E41E0" w:rsidRDefault="007E41E0" w:rsidP="007E41E0">
      <w:pPr>
        <w:rPr>
          <w:rFonts w:ascii="Times New Roman" w:hAnsi="Times New Roman"/>
          <w:sz w:val="20"/>
        </w:rPr>
      </w:pPr>
    </w:p>
    <w:p w14:paraId="6A5C3D79" w14:textId="628B601A" w:rsidR="007E41E0" w:rsidRDefault="00AC0AFF" w:rsidP="007E41E0">
      <w:pPr>
        <w:rPr>
          <w:sz w:val="20"/>
        </w:rPr>
      </w:pPr>
      <w:r>
        <w:rPr>
          <w:sz w:val="20"/>
        </w:rPr>
        <w:t xml:space="preserve">19) </w:t>
      </w:r>
      <w:r w:rsidR="007E41E0">
        <w:rPr>
          <w:sz w:val="20"/>
        </w:rPr>
        <w:t xml:space="preserve">Mani, N., &amp; Ackerman, L. (2018). Why do children learn the words they do? </w:t>
      </w:r>
      <w:r w:rsidR="007E41E0" w:rsidRPr="003E4457">
        <w:rPr>
          <w:i/>
          <w:sz w:val="20"/>
        </w:rPr>
        <w:t>Child Development Perspectives, 12</w:t>
      </w:r>
      <w:r w:rsidR="007E41E0">
        <w:rPr>
          <w:sz w:val="20"/>
        </w:rPr>
        <w:t>, 253-257.</w:t>
      </w:r>
    </w:p>
    <w:p w14:paraId="121B38DE" w14:textId="35A732FF" w:rsidR="004670FF" w:rsidRPr="0058745A" w:rsidRDefault="004670FF" w:rsidP="004670FF">
      <w:pPr>
        <w:rPr>
          <w:rFonts w:ascii="Times New Roman" w:hAnsi="Times New Roman"/>
          <w:sz w:val="20"/>
        </w:rPr>
      </w:pPr>
    </w:p>
    <w:p w14:paraId="01C9D2CB" w14:textId="507EBEF8" w:rsidR="004670FF" w:rsidRPr="0029693B" w:rsidRDefault="00AC0AFF" w:rsidP="004670FF">
      <w:pPr>
        <w:rPr>
          <w:sz w:val="20"/>
        </w:rPr>
      </w:pPr>
      <w:r>
        <w:rPr>
          <w:rFonts w:ascii="Times New Roman" w:hAnsi="Times New Roman"/>
          <w:sz w:val="20"/>
        </w:rPr>
        <w:t>20</w:t>
      </w:r>
      <w:r w:rsidR="004670FF" w:rsidRPr="0058745A">
        <w:rPr>
          <w:rFonts w:ascii="Times New Roman" w:hAnsi="Times New Roman"/>
          <w:sz w:val="20"/>
        </w:rPr>
        <w:t xml:space="preserve">) </w:t>
      </w:r>
      <w:proofErr w:type="spellStart"/>
      <w:r w:rsidR="00EB1E4A" w:rsidRPr="00EB1E4A">
        <w:rPr>
          <w:sz w:val="20"/>
        </w:rPr>
        <w:t>Qiu</w:t>
      </w:r>
      <w:proofErr w:type="spellEnd"/>
      <w:r w:rsidR="00EB1E4A" w:rsidRPr="00EB1E4A">
        <w:rPr>
          <w:sz w:val="20"/>
        </w:rPr>
        <w:t xml:space="preserve">, C., &amp; Winsler, A. (2017). Language use in a “One Parent One-Language” Mandarin-English bilingual family: Noun versus verb use and language mixing compared to maternal perception. </w:t>
      </w:r>
      <w:r w:rsidR="00EB1E4A" w:rsidRPr="00EB1E4A">
        <w:rPr>
          <w:i/>
          <w:sz w:val="20"/>
        </w:rPr>
        <w:t xml:space="preserve">International Journal of Bilingual Education and Bilingualism, 20, </w:t>
      </w:r>
      <w:r w:rsidR="00EB1E4A" w:rsidRPr="00EB1E4A">
        <w:rPr>
          <w:sz w:val="20"/>
        </w:rPr>
        <w:t>272-291.</w:t>
      </w:r>
      <w:r w:rsidR="00EB1E4A" w:rsidRPr="00EB1E4A">
        <w:rPr>
          <w:i/>
          <w:sz w:val="20"/>
        </w:rPr>
        <w:t xml:space="preserve"> </w:t>
      </w:r>
    </w:p>
    <w:p w14:paraId="45D17A37" w14:textId="77777777" w:rsidR="003E4457" w:rsidRDefault="003E4457" w:rsidP="004670FF">
      <w:pPr>
        <w:rPr>
          <w:sz w:val="20"/>
        </w:rPr>
      </w:pPr>
    </w:p>
    <w:p w14:paraId="36A85D3C" w14:textId="77777777" w:rsidR="004670FF" w:rsidRPr="00A407FA" w:rsidRDefault="004670FF" w:rsidP="004670FF">
      <w:pPr>
        <w:pStyle w:val="Heading2"/>
        <w:rPr>
          <w:i/>
        </w:rPr>
      </w:pPr>
      <w:r w:rsidRPr="00A407FA">
        <w:rPr>
          <w:i/>
        </w:rPr>
        <w:t>Syntactic/Morphological Development</w:t>
      </w:r>
    </w:p>
    <w:p w14:paraId="740D9612" w14:textId="77777777" w:rsidR="004670FF" w:rsidRDefault="004670FF" w:rsidP="004670FF">
      <w:pPr>
        <w:rPr>
          <w:sz w:val="18"/>
        </w:rPr>
      </w:pPr>
    </w:p>
    <w:p w14:paraId="48432820" w14:textId="556F459E" w:rsidR="004670FF" w:rsidRPr="00C42337" w:rsidRDefault="00C42337" w:rsidP="004670FF">
      <w:pPr>
        <w:rPr>
          <w:sz w:val="20"/>
          <w:szCs w:val="20"/>
        </w:rPr>
      </w:pPr>
      <w:r>
        <w:rPr>
          <w:rFonts w:ascii="Times New Roman" w:hAnsi="Times New Roman"/>
          <w:sz w:val="20"/>
          <w:szCs w:val="20"/>
        </w:rPr>
        <w:t>21</w:t>
      </w:r>
      <w:r w:rsidR="004670FF" w:rsidRPr="00C42337">
        <w:rPr>
          <w:rFonts w:ascii="Times New Roman" w:hAnsi="Times New Roman"/>
          <w:sz w:val="20"/>
          <w:szCs w:val="20"/>
        </w:rPr>
        <w:t xml:space="preserve">) </w:t>
      </w:r>
      <w:r w:rsidRPr="00C42337">
        <w:rPr>
          <w:rFonts w:ascii="Times New Roman" w:hAnsi="Times New Roman"/>
          <w:sz w:val="20"/>
          <w:szCs w:val="20"/>
        </w:rPr>
        <w:t xml:space="preserve">Sandoval, M., Leclerc, J.A., &amp; Gómez, R.L. (2017). Words to sleep on: Naps facilitate verb generalization in habitually and </w:t>
      </w:r>
      <w:proofErr w:type="spellStart"/>
      <w:r w:rsidRPr="00C42337">
        <w:rPr>
          <w:rFonts w:ascii="Times New Roman" w:hAnsi="Times New Roman"/>
          <w:sz w:val="20"/>
          <w:szCs w:val="20"/>
        </w:rPr>
        <w:t>nonhabitually</w:t>
      </w:r>
      <w:proofErr w:type="spellEnd"/>
      <w:r w:rsidRPr="00C42337">
        <w:rPr>
          <w:rFonts w:ascii="Times New Roman" w:hAnsi="Times New Roman"/>
          <w:sz w:val="20"/>
          <w:szCs w:val="20"/>
        </w:rPr>
        <w:t xml:space="preserve"> napping preschoolers. </w:t>
      </w:r>
      <w:r w:rsidRPr="00C42337">
        <w:rPr>
          <w:i/>
          <w:sz w:val="20"/>
          <w:szCs w:val="20"/>
        </w:rPr>
        <w:t>Child Development, 88</w:t>
      </w:r>
      <w:r w:rsidRPr="00C42337">
        <w:rPr>
          <w:sz w:val="20"/>
          <w:szCs w:val="20"/>
        </w:rPr>
        <w:t>, 1615-1628.</w:t>
      </w:r>
    </w:p>
    <w:p w14:paraId="53672991" w14:textId="77777777" w:rsidR="004670FF" w:rsidRPr="0058745A" w:rsidRDefault="004670FF" w:rsidP="004670FF">
      <w:pPr>
        <w:rPr>
          <w:rFonts w:ascii="Times New Roman" w:hAnsi="Times New Roman"/>
          <w:sz w:val="20"/>
        </w:rPr>
      </w:pPr>
    </w:p>
    <w:p w14:paraId="37B286A1" w14:textId="18379365" w:rsidR="004670FF" w:rsidRPr="0058745A" w:rsidRDefault="00C42337" w:rsidP="004670FF">
      <w:pPr>
        <w:rPr>
          <w:rFonts w:ascii="Times New Roman" w:hAnsi="Times New Roman"/>
          <w:sz w:val="20"/>
        </w:rPr>
      </w:pPr>
      <w:r>
        <w:rPr>
          <w:rFonts w:ascii="Times New Roman" w:hAnsi="Times New Roman"/>
          <w:sz w:val="20"/>
        </w:rPr>
        <w:t>22</w:t>
      </w:r>
      <w:r w:rsidR="004670FF" w:rsidRPr="0058745A">
        <w:rPr>
          <w:rFonts w:ascii="Times New Roman" w:hAnsi="Times New Roman"/>
          <w:sz w:val="20"/>
        </w:rPr>
        <w:t xml:space="preserve">) </w:t>
      </w:r>
      <w:proofErr w:type="spellStart"/>
      <w:r w:rsidR="004670FF" w:rsidRPr="0058745A">
        <w:rPr>
          <w:rFonts w:ascii="Times New Roman" w:hAnsi="Times New Roman"/>
          <w:sz w:val="20"/>
        </w:rPr>
        <w:t>Akhtar</w:t>
      </w:r>
      <w:proofErr w:type="spellEnd"/>
      <w:r w:rsidR="004670FF" w:rsidRPr="0058745A">
        <w:rPr>
          <w:rFonts w:ascii="Times New Roman" w:hAnsi="Times New Roman"/>
          <w:sz w:val="20"/>
        </w:rPr>
        <w:t xml:space="preserve">, N. (2001). Acquiring basic word order: Evidence for data-driven learning of syntactic structures. In M. </w:t>
      </w:r>
      <w:proofErr w:type="spellStart"/>
      <w:r w:rsidR="004670FF" w:rsidRPr="0058745A">
        <w:rPr>
          <w:rFonts w:ascii="Times New Roman" w:hAnsi="Times New Roman"/>
          <w:sz w:val="20"/>
        </w:rPr>
        <w:t>Tomasello</w:t>
      </w:r>
      <w:proofErr w:type="spellEnd"/>
      <w:r w:rsidR="004670FF" w:rsidRPr="0058745A">
        <w:rPr>
          <w:rFonts w:ascii="Times New Roman" w:hAnsi="Times New Roman"/>
          <w:sz w:val="20"/>
        </w:rPr>
        <w:t xml:space="preserve"> &amp; E. Bates (Eds.), </w:t>
      </w:r>
      <w:r w:rsidR="004670FF" w:rsidRPr="0058745A">
        <w:rPr>
          <w:rFonts w:ascii="Times New Roman" w:hAnsi="Times New Roman"/>
          <w:i/>
          <w:sz w:val="20"/>
        </w:rPr>
        <w:t>Language development: The essential readings</w:t>
      </w:r>
      <w:r w:rsidR="004670FF" w:rsidRPr="0058745A">
        <w:rPr>
          <w:rFonts w:ascii="Times New Roman" w:hAnsi="Times New Roman"/>
          <w:sz w:val="20"/>
        </w:rPr>
        <w:t xml:space="preserve"> (pp. 187-202). Malden, MA: Blackwell.</w:t>
      </w:r>
    </w:p>
    <w:p w14:paraId="56E397FE" w14:textId="77777777" w:rsidR="004670FF" w:rsidRPr="0058745A" w:rsidRDefault="004670FF" w:rsidP="004670FF">
      <w:pPr>
        <w:rPr>
          <w:rFonts w:ascii="Times New Roman" w:hAnsi="Times New Roman"/>
          <w:sz w:val="20"/>
        </w:rPr>
      </w:pPr>
    </w:p>
    <w:p w14:paraId="744ACC61" w14:textId="519B6412" w:rsidR="001139F3" w:rsidRDefault="00C42337" w:rsidP="004670FF">
      <w:pPr>
        <w:rPr>
          <w:rFonts w:ascii="Times New Roman" w:hAnsi="Times New Roman"/>
          <w:sz w:val="20"/>
        </w:rPr>
      </w:pPr>
      <w:r>
        <w:rPr>
          <w:rFonts w:ascii="Times New Roman" w:hAnsi="Times New Roman"/>
          <w:sz w:val="20"/>
        </w:rPr>
        <w:t>23</w:t>
      </w:r>
      <w:r w:rsidR="004670FF" w:rsidRPr="0058745A">
        <w:rPr>
          <w:rFonts w:ascii="Times New Roman" w:hAnsi="Times New Roman"/>
          <w:sz w:val="20"/>
        </w:rPr>
        <w:t xml:space="preserve">) </w:t>
      </w:r>
      <w:r w:rsidR="001139F3">
        <w:rPr>
          <w:rFonts w:ascii="Times New Roman" w:hAnsi="Times New Roman"/>
          <w:sz w:val="20"/>
        </w:rPr>
        <w:t xml:space="preserve">Gibson, E., </w:t>
      </w:r>
      <w:proofErr w:type="spellStart"/>
      <w:r w:rsidR="001139F3">
        <w:rPr>
          <w:rFonts w:ascii="Times New Roman" w:hAnsi="Times New Roman"/>
          <w:sz w:val="20"/>
        </w:rPr>
        <w:t>Piantadosi</w:t>
      </w:r>
      <w:proofErr w:type="spellEnd"/>
      <w:r w:rsidR="001139F3">
        <w:rPr>
          <w:rFonts w:ascii="Times New Roman" w:hAnsi="Times New Roman"/>
          <w:sz w:val="20"/>
        </w:rPr>
        <w:t xml:space="preserve">, S.T., Brink, K., Bergen, L., Lim, E., &amp; Saxe, R. (2013). A noisy-channel account of </w:t>
      </w:r>
      <w:proofErr w:type="spellStart"/>
      <w:r w:rsidR="001139F3">
        <w:rPr>
          <w:rFonts w:ascii="Times New Roman" w:hAnsi="Times New Roman"/>
          <w:sz w:val="20"/>
        </w:rPr>
        <w:t>crosslinguistic</w:t>
      </w:r>
      <w:proofErr w:type="spellEnd"/>
      <w:r w:rsidR="001139F3">
        <w:rPr>
          <w:rFonts w:ascii="Times New Roman" w:hAnsi="Times New Roman"/>
          <w:sz w:val="20"/>
        </w:rPr>
        <w:t xml:space="preserve"> word-order variation. </w:t>
      </w:r>
      <w:r w:rsidR="001139F3" w:rsidRPr="001139F3">
        <w:rPr>
          <w:rFonts w:ascii="Times New Roman" w:hAnsi="Times New Roman"/>
          <w:i/>
          <w:sz w:val="20"/>
        </w:rPr>
        <w:t>Psychological Science, 24</w:t>
      </w:r>
      <w:r w:rsidR="001139F3">
        <w:rPr>
          <w:rFonts w:ascii="Times New Roman" w:hAnsi="Times New Roman"/>
          <w:sz w:val="20"/>
        </w:rPr>
        <w:t>, 1079-1088.</w:t>
      </w:r>
    </w:p>
    <w:p w14:paraId="748F8EA9" w14:textId="77777777" w:rsidR="004670FF" w:rsidRDefault="004670FF" w:rsidP="004670FF"/>
    <w:p w14:paraId="0BBC4F97" w14:textId="003C9E44" w:rsidR="00052675" w:rsidRPr="009603B1" w:rsidRDefault="00C42337" w:rsidP="004670FF">
      <w:pPr>
        <w:rPr>
          <w:sz w:val="20"/>
          <w:szCs w:val="20"/>
        </w:rPr>
      </w:pPr>
      <w:r w:rsidRPr="009603B1">
        <w:rPr>
          <w:sz w:val="20"/>
          <w:szCs w:val="20"/>
        </w:rPr>
        <w:t xml:space="preserve">24) </w:t>
      </w:r>
      <w:proofErr w:type="spellStart"/>
      <w:r w:rsidR="00EB1E4A" w:rsidRPr="009603B1">
        <w:rPr>
          <w:sz w:val="20"/>
          <w:szCs w:val="20"/>
        </w:rPr>
        <w:t>Lukyanenko</w:t>
      </w:r>
      <w:proofErr w:type="spellEnd"/>
      <w:r w:rsidR="00EB1E4A" w:rsidRPr="009603B1">
        <w:rPr>
          <w:sz w:val="20"/>
          <w:szCs w:val="20"/>
        </w:rPr>
        <w:t xml:space="preserve">, C., &amp; Fisher, C. </w:t>
      </w:r>
      <w:r w:rsidR="009603B1" w:rsidRPr="009603B1">
        <w:rPr>
          <w:sz w:val="20"/>
          <w:szCs w:val="20"/>
        </w:rPr>
        <w:t xml:space="preserve">(2016). </w:t>
      </w:r>
      <w:r w:rsidR="00EB1E4A" w:rsidRPr="009603B1">
        <w:rPr>
          <w:sz w:val="20"/>
          <w:szCs w:val="20"/>
        </w:rPr>
        <w:t>Where are the cookies? Two- and three-year-olds use number-marked verbs to anticipate upcoming nouns</w:t>
      </w:r>
      <w:bookmarkStart w:id="0" w:name="bau005"/>
      <w:r w:rsidR="009603B1" w:rsidRPr="009603B1">
        <w:rPr>
          <w:sz w:val="20"/>
          <w:szCs w:val="20"/>
        </w:rPr>
        <w:t xml:space="preserve">. </w:t>
      </w:r>
      <w:r w:rsidR="00EB1E4A" w:rsidRPr="009603B1">
        <w:rPr>
          <w:i/>
          <w:sz w:val="20"/>
          <w:szCs w:val="20"/>
        </w:rPr>
        <w:t>Cognition, 146</w:t>
      </w:r>
      <w:r w:rsidR="00EB1E4A" w:rsidRPr="009603B1">
        <w:rPr>
          <w:sz w:val="20"/>
          <w:szCs w:val="20"/>
        </w:rPr>
        <w:t>, 349-370</w:t>
      </w:r>
      <w:bookmarkEnd w:id="0"/>
      <w:r w:rsidR="009603B1" w:rsidRPr="009603B1">
        <w:rPr>
          <w:sz w:val="20"/>
          <w:szCs w:val="20"/>
        </w:rPr>
        <w:t>.</w:t>
      </w:r>
    </w:p>
    <w:p w14:paraId="709AB026" w14:textId="77777777" w:rsidR="00052675" w:rsidRDefault="00052675" w:rsidP="004670FF"/>
    <w:p w14:paraId="4260D91D" w14:textId="77777777" w:rsidR="004670FF" w:rsidRPr="00407232" w:rsidRDefault="004670FF" w:rsidP="004670FF">
      <w:pPr>
        <w:pStyle w:val="Heading2"/>
        <w:rPr>
          <w:i/>
        </w:rPr>
      </w:pPr>
      <w:r w:rsidRPr="00407232">
        <w:rPr>
          <w:i/>
        </w:rPr>
        <w:t>Communicative/Pragmatic Development</w:t>
      </w:r>
    </w:p>
    <w:p w14:paraId="187600C9" w14:textId="77777777" w:rsidR="004670FF" w:rsidRPr="0058745A" w:rsidRDefault="004670FF" w:rsidP="004670FF">
      <w:pPr>
        <w:rPr>
          <w:rFonts w:ascii="Times New Roman" w:hAnsi="Times New Roman"/>
          <w:sz w:val="20"/>
        </w:rPr>
      </w:pPr>
    </w:p>
    <w:p w14:paraId="0208CAEE" w14:textId="0E262E87" w:rsidR="004670FF" w:rsidRPr="0058745A" w:rsidRDefault="00992EAE" w:rsidP="004670FF">
      <w:pPr>
        <w:rPr>
          <w:rFonts w:ascii="Times New Roman" w:hAnsi="Times New Roman"/>
          <w:sz w:val="20"/>
        </w:rPr>
      </w:pPr>
      <w:r>
        <w:rPr>
          <w:rFonts w:ascii="Times New Roman" w:hAnsi="Times New Roman"/>
          <w:sz w:val="20"/>
        </w:rPr>
        <w:t>25</w:t>
      </w:r>
      <w:r w:rsidR="004670FF" w:rsidRPr="0058745A">
        <w:rPr>
          <w:rFonts w:ascii="Times New Roman" w:hAnsi="Times New Roman"/>
          <w:sz w:val="20"/>
        </w:rPr>
        <w:t xml:space="preserve">) Goldstein, M.H., </w:t>
      </w:r>
      <w:proofErr w:type="spellStart"/>
      <w:r w:rsidR="004670FF" w:rsidRPr="0058745A">
        <w:rPr>
          <w:rFonts w:ascii="Times New Roman" w:hAnsi="Times New Roman"/>
          <w:sz w:val="20"/>
        </w:rPr>
        <w:t>Schwade</w:t>
      </w:r>
      <w:proofErr w:type="spellEnd"/>
      <w:r w:rsidR="004670FF" w:rsidRPr="0058745A">
        <w:rPr>
          <w:rFonts w:ascii="Times New Roman" w:hAnsi="Times New Roman"/>
          <w:sz w:val="20"/>
        </w:rPr>
        <w:t xml:space="preserve">, J.A., &amp; Bornstein, M.H. (2009). The value of vocalizing: Five-month-old infants associate their own </w:t>
      </w:r>
      <w:proofErr w:type="spellStart"/>
      <w:r w:rsidR="004670FF" w:rsidRPr="0058745A">
        <w:rPr>
          <w:rFonts w:ascii="Times New Roman" w:hAnsi="Times New Roman"/>
          <w:sz w:val="20"/>
        </w:rPr>
        <w:t>noncry</w:t>
      </w:r>
      <w:proofErr w:type="spellEnd"/>
      <w:r w:rsidR="004670FF" w:rsidRPr="0058745A">
        <w:rPr>
          <w:rFonts w:ascii="Times New Roman" w:hAnsi="Times New Roman"/>
          <w:sz w:val="20"/>
        </w:rPr>
        <w:t xml:space="preserve"> verbalizations with responses from caregivers. </w:t>
      </w:r>
      <w:r w:rsidR="004670FF" w:rsidRPr="0058745A">
        <w:rPr>
          <w:rFonts w:ascii="Times New Roman" w:hAnsi="Times New Roman"/>
          <w:i/>
          <w:sz w:val="20"/>
        </w:rPr>
        <w:t>Child Development, 80</w:t>
      </w:r>
      <w:r w:rsidR="004670FF" w:rsidRPr="0058745A">
        <w:rPr>
          <w:rFonts w:ascii="Times New Roman" w:hAnsi="Times New Roman"/>
          <w:sz w:val="20"/>
        </w:rPr>
        <w:t>, 636-644.</w:t>
      </w:r>
    </w:p>
    <w:p w14:paraId="265DD0DF" w14:textId="77777777" w:rsidR="004670FF" w:rsidRDefault="004670FF" w:rsidP="004670FF"/>
    <w:p w14:paraId="7822CEA2" w14:textId="77777777" w:rsidR="004670FF" w:rsidRPr="00407232" w:rsidRDefault="004670FF" w:rsidP="004670FF">
      <w:pPr>
        <w:pStyle w:val="Heading2"/>
        <w:rPr>
          <w:i/>
        </w:rPr>
      </w:pPr>
      <w:r>
        <w:rPr>
          <w:i/>
        </w:rPr>
        <w:t>Gesture and Baby Signs</w:t>
      </w:r>
    </w:p>
    <w:p w14:paraId="6A5E029A" w14:textId="77777777" w:rsidR="004670FF" w:rsidRDefault="004670FF" w:rsidP="004670FF"/>
    <w:p w14:paraId="5B92F914" w14:textId="75CBC5F6" w:rsidR="004670FF" w:rsidRPr="00021E43" w:rsidRDefault="00992EAE" w:rsidP="00200B0B">
      <w:pPr>
        <w:rPr>
          <w:rFonts w:ascii="Times New Roman" w:hAnsi="Times New Roman"/>
          <w:sz w:val="20"/>
        </w:rPr>
      </w:pPr>
      <w:r>
        <w:rPr>
          <w:rFonts w:ascii="Times New Roman" w:hAnsi="Times New Roman"/>
          <w:sz w:val="20"/>
        </w:rPr>
        <w:t>26</w:t>
      </w:r>
      <w:r w:rsidR="004670FF">
        <w:rPr>
          <w:rFonts w:ascii="Times New Roman" w:hAnsi="Times New Roman"/>
          <w:sz w:val="20"/>
        </w:rPr>
        <w:t xml:space="preserve">) </w:t>
      </w:r>
      <w:proofErr w:type="spellStart"/>
      <w:r w:rsidR="004670FF" w:rsidRPr="00021E43">
        <w:rPr>
          <w:rFonts w:ascii="Times New Roman" w:hAnsi="Times New Roman"/>
          <w:sz w:val="20"/>
        </w:rPr>
        <w:t>Goldin</w:t>
      </w:r>
      <w:proofErr w:type="spellEnd"/>
      <w:r w:rsidR="004670FF" w:rsidRPr="00021E43">
        <w:rPr>
          <w:rFonts w:ascii="Times New Roman" w:hAnsi="Times New Roman"/>
          <w:sz w:val="20"/>
        </w:rPr>
        <w:t xml:space="preserve">-Meadow, S. (2009). From gesture to word. In E.L. </w:t>
      </w:r>
      <w:proofErr w:type="spellStart"/>
      <w:r w:rsidR="004670FF" w:rsidRPr="00021E43">
        <w:rPr>
          <w:rFonts w:ascii="Times New Roman" w:hAnsi="Times New Roman"/>
          <w:sz w:val="20"/>
        </w:rPr>
        <w:t>Bavin</w:t>
      </w:r>
      <w:proofErr w:type="spellEnd"/>
      <w:r w:rsidR="004670FF" w:rsidRPr="00021E43">
        <w:rPr>
          <w:rFonts w:ascii="Times New Roman" w:hAnsi="Times New Roman"/>
          <w:sz w:val="20"/>
        </w:rPr>
        <w:t xml:space="preserve"> (Ed.), </w:t>
      </w:r>
      <w:r w:rsidR="004670FF" w:rsidRPr="00021E43">
        <w:rPr>
          <w:rFonts w:ascii="Times New Roman" w:hAnsi="Times New Roman"/>
          <w:i/>
          <w:sz w:val="20"/>
        </w:rPr>
        <w:t>The Cambridge handbook of child language</w:t>
      </w:r>
      <w:r w:rsidR="004670FF" w:rsidRPr="00021E43">
        <w:rPr>
          <w:rFonts w:ascii="Times New Roman" w:hAnsi="Times New Roman"/>
          <w:sz w:val="20"/>
        </w:rPr>
        <w:t xml:space="preserve"> (pp. 145-160). New York: Cambridge University Press.</w:t>
      </w:r>
    </w:p>
    <w:p w14:paraId="306A5047" w14:textId="77777777" w:rsidR="004670FF" w:rsidRDefault="004670FF" w:rsidP="004670FF">
      <w:pPr>
        <w:rPr>
          <w:rFonts w:ascii="Times New Roman" w:hAnsi="Times New Roman"/>
          <w:sz w:val="20"/>
        </w:rPr>
      </w:pPr>
    </w:p>
    <w:p w14:paraId="63C281E6" w14:textId="4B06CE2A" w:rsidR="00200B0B" w:rsidRPr="002430AC" w:rsidRDefault="00992EAE" w:rsidP="00200B0B">
      <w:pPr>
        <w:rPr>
          <w:rFonts w:ascii="Times New Roman" w:hAnsi="Times New Roman"/>
          <w:sz w:val="20"/>
        </w:rPr>
      </w:pPr>
      <w:r>
        <w:rPr>
          <w:rFonts w:ascii="Times New Roman" w:hAnsi="Times New Roman"/>
          <w:sz w:val="20"/>
        </w:rPr>
        <w:t>27</w:t>
      </w:r>
      <w:r w:rsidR="00200B0B">
        <w:rPr>
          <w:rFonts w:ascii="Times New Roman" w:hAnsi="Times New Roman"/>
          <w:sz w:val="20"/>
        </w:rPr>
        <w:t xml:space="preserve">) </w:t>
      </w:r>
      <w:proofErr w:type="spellStart"/>
      <w:r w:rsidR="00200B0B">
        <w:rPr>
          <w:rFonts w:ascii="Times New Roman" w:hAnsi="Times New Roman"/>
          <w:sz w:val="20"/>
        </w:rPr>
        <w:t>Cartmill</w:t>
      </w:r>
      <w:proofErr w:type="spellEnd"/>
      <w:r w:rsidR="00200B0B">
        <w:rPr>
          <w:rFonts w:ascii="Times New Roman" w:hAnsi="Times New Roman"/>
          <w:sz w:val="20"/>
        </w:rPr>
        <w:t xml:space="preserve">, E.A., </w:t>
      </w:r>
      <w:proofErr w:type="spellStart"/>
      <w:r w:rsidR="00200B0B">
        <w:rPr>
          <w:rFonts w:ascii="Times New Roman" w:hAnsi="Times New Roman"/>
          <w:sz w:val="20"/>
        </w:rPr>
        <w:t>Hunsicker</w:t>
      </w:r>
      <w:proofErr w:type="spellEnd"/>
      <w:r w:rsidR="00200B0B">
        <w:rPr>
          <w:rFonts w:ascii="Times New Roman" w:hAnsi="Times New Roman"/>
          <w:sz w:val="20"/>
        </w:rPr>
        <w:t xml:space="preserve">, D., &amp; </w:t>
      </w:r>
      <w:proofErr w:type="spellStart"/>
      <w:r w:rsidR="00200B0B">
        <w:rPr>
          <w:rFonts w:ascii="Times New Roman" w:hAnsi="Times New Roman"/>
          <w:sz w:val="20"/>
        </w:rPr>
        <w:t>Goldin</w:t>
      </w:r>
      <w:proofErr w:type="spellEnd"/>
      <w:r w:rsidR="00200B0B">
        <w:rPr>
          <w:rFonts w:ascii="Times New Roman" w:hAnsi="Times New Roman"/>
          <w:sz w:val="20"/>
        </w:rPr>
        <w:t xml:space="preserve">-Meadow, S. (2014). Pointing and naming are not redundant: Children use gestures to modify nouns before they modify nouns in speech. </w:t>
      </w:r>
      <w:r w:rsidR="00200B0B" w:rsidRPr="00200B0B">
        <w:rPr>
          <w:rFonts w:ascii="Times New Roman" w:hAnsi="Times New Roman"/>
          <w:i/>
          <w:sz w:val="20"/>
        </w:rPr>
        <w:t>Developmental Psychology, 50</w:t>
      </w:r>
      <w:r w:rsidR="00200B0B">
        <w:rPr>
          <w:rFonts w:ascii="Times New Roman" w:hAnsi="Times New Roman"/>
          <w:sz w:val="20"/>
        </w:rPr>
        <w:t>, 1660-1666.</w:t>
      </w:r>
    </w:p>
    <w:p w14:paraId="14C8506F" w14:textId="77777777" w:rsidR="00200B0B" w:rsidRPr="00021E43" w:rsidRDefault="00200B0B" w:rsidP="004670FF">
      <w:pPr>
        <w:rPr>
          <w:rFonts w:ascii="Times New Roman" w:hAnsi="Times New Roman"/>
          <w:sz w:val="20"/>
        </w:rPr>
      </w:pPr>
    </w:p>
    <w:p w14:paraId="79968FBA" w14:textId="67896FEB" w:rsidR="001139F3" w:rsidRDefault="00992EAE" w:rsidP="004670FF">
      <w:pPr>
        <w:rPr>
          <w:rFonts w:ascii="Times New Roman" w:hAnsi="Times New Roman"/>
          <w:sz w:val="20"/>
        </w:rPr>
      </w:pPr>
      <w:r>
        <w:rPr>
          <w:rFonts w:ascii="Times New Roman" w:hAnsi="Times New Roman"/>
          <w:sz w:val="20"/>
        </w:rPr>
        <w:t>28</w:t>
      </w:r>
      <w:r w:rsidR="00500021">
        <w:rPr>
          <w:rFonts w:ascii="Times New Roman" w:hAnsi="Times New Roman"/>
          <w:sz w:val="20"/>
        </w:rPr>
        <w:t xml:space="preserve">) </w:t>
      </w:r>
      <w:proofErr w:type="spellStart"/>
      <w:r w:rsidR="001139F3">
        <w:rPr>
          <w:rFonts w:ascii="Times New Roman" w:hAnsi="Times New Roman"/>
          <w:sz w:val="20"/>
        </w:rPr>
        <w:t>Salomo</w:t>
      </w:r>
      <w:proofErr w:type="spellEnd"/>
      <w:r w:rsidR="001139F3">
        <w:rPr>
          <w:rFonts w:ascii="Times New Roman" w:hAnsi="Times New Roman"/>
          <w:sz w:val="20"/>
        </w:rPr>
        <w:t xml:space="preserve">, D., &amp; </w:t>
      </w:r>
      <w:proofErr w:type="spellStart"/>
      <w:r w:rsidR="001139F3">
        <w:rPr>
          <w:rFonts w:ascii="Times New Roman" w:hAnsi="Times New Roman"/>
          <w:sz w:val="20"/>
        </w:rPr>
        <w:t>Liszkowski</w:t>
      </w:r>
      <w:proofErr w:type="spellEnd"/>
      <w:r w:rsidR="001139F3">
        <w:rPr>
          <w:rFonts w:ascii="Times New Roman" w:hAnsi="Times New Roman"/>
          <w:sz w:val="20"/>
        </w:rPr>
        <w:t xml:space="preserve">, U. (2013). Sociocultural settings influence the emergence of </w:t>
      </w:r>
      <w:proofErr w:type="spellStart"/>
      <w:r w:rsidR="001139F3">
        <w:rPr>
          <w:rFonts w:ascii="Times New Roman" w:hAnsi="Times New Roman"/>
          <w:sz w:val="20"/>
        </w:rPr>
        <w:t>prelinguistic</w:t>
      </w:r>
      <w:proofErr w:type="spellEnd"/>
      <w:r w:rsidR="001139F3">
        <w:rPr>
          <w:rFonts w:ascii="Times New Roman" w:hAnsi="Times New Roman"/>
          <w:sz w:val="20"/>
        </w:rPr>
        <w:t xml:space="preserve"> deictic gestures. </w:t>
      </w:r>
      <w:r w:rsidR="001139F3" w:rsidRPr="001139F3">
        <w:rPr>
          <w:rFonts w:ascii="Times New Roman" w:hAnsi="Times New Roman"/>
          <w:i/>
          <w:sz w:val="20"/>
        </w:rPr>
        <w:t>Child Development, 84</w:t>
      </w:r>
      <w:r w:rsidR="001139F3">
        <w:rPr>
          <w:rFonts w:ascii="Times New Roman" w:hAnsi="Times New Roman"/>
          <w:sz w:val="20"/>
        </w:rPr>
        <w:t>, 1296-1307.</w:t>
      </w:r>
    </w:p>
    <w:p w14:paraId="2014CDE8" w14:textId="77777777" w:rsidR="004670FF" w:rsidRDefault="004670FF" w:rsidP="004670FF"/>
    <w:p w14:paraId="592BF028" w14:textId="335081BE" w:rsidR="004670FF" w:rsidRPr="00FE6E94" w:rsidRDefault="00992EAE" w:rsidP="004670FF">
      <w:pPr>
        <w:widowControl w:val="0"/>
        <w:autoSpaceDE w:val="0"/>
        <w:autoSpaceDN w:val="0"/>
        <w:adjustRightInd w:val="0"/>
        <w:rPr>
          <w:rFonts w:cs="Arial"/>
          <w:sz w:val="20"/>
          <w:szCs w:val="22"/>
        </w:rPr>
      </w:pPr>
      <w:r>
        <w:rPr>
          <w:rFonts w:cs="Arial"/>
          <w:sz w:val="20"/>
          <w:szCs w:val="22"/>
        </w:rPr>
        <w:t>29</w:t>
      </w:r>
      <w:r w:rsidR="004670FF">
        <w:rPr>
          <w:rFonts w:cs="Arial"/>
          <w:sz w:val="20"/>
          <w:szCs w:val="22"/>
        </w:rPr>
        <w:t xml:space="preserve">) </w:t>
      </w:r>
      <w:proofErr w:type="spellStart"/>
      <w:r w:rsidR="004670FF" w:rsidRPr="00FE6E94">
        <w:rPr>
          <w:rFonts w:cs="Arial"/>
          <w:sz w:val="20"/>
          <w:szCs w:val="22"/>
        </w:rPr>
        <w:t>Vallotton</w:t>
      </w:r>
      <w:proofErr w:type="spellEnd"/>
      <w:r w:rsidR="004670FF" w:rsidRPr="00FE6E94">
        <w:rPr>
          <w:rFonts w:cs="Arial"/>
          <w:sz w:val="20"/>
          <w:szCs w:val="22"/>
        </w:rPr>
        <w:t>, C</w:t>
      </w:r>
      <w:r w:rsidR="004670FF">
        <w:rPr>
          <w:rFonts w:cs="Arial"/>
          <w:sz w:val="20"/>
          <w:szCs w:val="22"/>
        </w:rPr>
        <w:t xml:space="preserve">. (2011). </w:t>
      </w:r>
      <w:r w:rsidR="004670FF" w:rsidRPr="00FE6E94">
        <w:rPr>
          <w:rFonts w:cs="Arial"/>
          <w:bCs/>
          <w:sz w:val="20"/>
          <w:szCs w:val="22"/>
          <w:u w:color="000CFF"/>
        </w:rPr>
        <w:t>Babies open our minds to their minds: How "listening" to infant signs complements and extends our knowledge of infants and their development.</w:t>
      </w:r>
      <w:r w:rsidR="004670FF">
        <w:rPr>
          <w:rFonts w:cs="Arial"/>
          <w:bCs/>
          <w:sz w:val="20"/>
          <w:szCs w:val="22"/>
          <w:u w:color="000CFF"/>
        </w:rPr>
        <w:t xml:space="preserve"> </w:t>
      </w:r>
      <w:r w:rsidR="004670FF" w:rsidRPr="009267D1">
        <w:rPr>
          <w:rFonts w:cs="Arial"/>
          <w:i/>
          <w:sz w:val="20"/>
          <w:szCs w:val="22"/>
        </w:rPr>
        <w:t>Infant Mental Health J</w:t>
      </w:r>
      <w:r w:rsidR="004670FF">
        <w:rPr>
          <w:rFonts w:cs="Arial"/>
          <w:i/>
          <w:sz w:val="20"/>
          <w:szCs w:val="22"/>
        </w:rPr>
        <w:t xml:space="preserve">ournal, </w:t>
      </w:r>
      <w:r w:rsidR="004670FF" w:rsidRPr="009267D1">
        <w:rPr>
          <w:rFonts w:cs="Arial"/>
          <w:i/>
          <w:sz w:val="20"/>
          <w:szCs w:val="22"/>
        </w:rPr>
        <w:t>32</w:t>
      </w:r>
      <w:r w:rsidR="004670FF">
        <w:rPr>
          <w:rFonts w:cs="Arial"/>
          <w:sz w:val="20"/>
          <w:szCs w:val="22"/>
        </w:rPr>
        <w:t>,</w:t>
      </w:r>
      <w:r w:rsidR="004670FF" w:rsidRPr="00FE6E94">
        <w:rPr>
          <w:rFonts w:cs="Arial"/>
          <w:sz w:val="20"/>
          <w:szCs w:val="22"/>
        </w:rPr>
        <w:t xml:space="preserve"> 115-133.</w:t>
      </w:r>
      <w:r w:rsidR="004670FF">
        <w:rPr>
          <w:rFonts w:cs="Arial"/>
          <w:sz w:val="20"/>
          <w:szCs w:val="22"/>
        </w:rPr>
        <w:t xml:space="preserve"> </w:t>
      </w:r>
      <w:proofErr w:type="spellStart"/>
      <w:r w:rsidR="004670FF" w:rsidRPr="00FE6E94">
        <w:rPr>
          <w:rFonts w:cs="Arial"/>
          <w:sz w:val="20"/>
          <w:szCs w:val="22"/>
        </w:rPr>
        <w:t>doi</w:t>
      </w:r>
      <w:proofErr w:type="spellEnd"/>
      <w:r w:rsidR="004670FF" w:rsidRPr="00FE6E94">
        <w:rPr>
          <w:rFonts w:cs="Arial"/>
          <w:sz w:val="20"/>
          <w:szCs w:val="22"/>
        </w:rPr>
        <w:t xml:space="preserve">: </w:t>
      </w:r>
      <w:r w:rsidR="004670FF" w:rsidRPr="00FE6E94">
        <w:rPr>
          <w:rFonts w:cs="Arial"/>
          <w:sz w:val="20"/>
          <w:szCs w:val="22"/>
          <w:u w:color="000CFF"/>
        </w:rPr>
        <w:t>10.1002/imhj.20286</w:t>
      </w:r>
    </w:p>
    <w:p w14:paraId="05A91530" w14:textId="77777777" w:rsidR="004670FF" w:rsidRPr="00FE6E94" w:rsidRDefault="004670FF" w:rsidP="004670FF">
      <w:pPr>
        <w:rPr>
          <w:sz w:val="20"/>
        </w:rPr>
      </w:pPr>
    </w:p>
    <w:p w14:paraId="429E8012" w14:textId="146D1BD9" w:rsidR="004670FF" w:rsidRPr="009267D1" w:rsidRDefault="00992EAE" w:rsidP="004670FF">
      <w:pPr>
        <w:widowControl w:val="0"/>
        <w:autoSpaceDE w:val="0"/>
        <w:autoSpaceDN w:val="0"/>
        <w:adjustRightInd w:val="0"/>
        <w:rPr>
          <w:rFonts w:cs="Times-Roman"/>
          <w:sz w:val="20"/>
          <w:szCs w:val="18"/>
        </w:rPr>
      </w:pPr>
      <w:r>
        <w:rPr>
          <w:rFonts w:cs="Times-Roman"/>
          <w:sz w:val="20"/>
          <w:szCs w:val="18"/>
        </w:rPr>
        <w:t>30</w:t>
      </w:r>
      <w:r w:rsidR="004670FF">
        <w:rPr>
          <w:rFonts w:cs="Times-Roman"/>
          <w:sz w:val="20"/>
          <w:szCs w:val="18"/>
        </w:rPr>
        <w:t xml:space="preserve">) </w:t>
      </w:r>
      <w:r w:rsidR="001139F3">
        <w:rPr>
          <w:rFonts w:cs="Times-Roman"/>
          <w:sz w:val="20"/>
          <w:szCs w:val="18"/>
        </w:rPr>
        <w:t xml:space="preserve">Kirk, E., </w:t>
      </w:r>
      <w:proofErr w:type="spellStart"/>
      <w:r w:rsidR="001139F3">
        <w:rPr>
          <w:rFonts w:cs="Times-Roman"/>
          <w:sz w:val="20"/>
          <w:szCs w:val="18"/>
        </w:rPr>
        <w:t>Howlett</w:t>
      </w:r>
      <w:proofErr w:type="spellEnd"/>
      <w:r w:rsidR="001139F3">
        <w:rPr>
          <w:rFonts w:cs="Times-Roman"/>
          <w:sz w:val="20"/>
          <w:szCs w:val="18"/>
        </w:rPr>
        <w:t xml:space="preserve">, N., Pine, K., &amp; Fletcher, B.C. (2013). To sign or not to sign? The impact of encouraging infants to gesture on infant language and maternal mind-mindedness. </w:t>
      </w:r>
      <w:r w:rsidR="001139F3" w:rsidRPr="00E726E5">
        <w:rPr>
          <w:rFonts w:cs="Times-Roman"/>
          <w:i/>
          <w:sz w:val="20"/>
          <w:szCs w:val="18"/>
        </w:rPr>
        <w:t>Child Development, 84,</w:t>
      </w:r>
      <w:r w:rsidR="001139F3">
        <w:rPr>
          <w:rFonts w:cs="Times-Roman"/>
          <w:sz w:val="20"/>
          <w:szCs w:val="18"/>
        </w:rPr>
        <w:t xml:space="preserve"> 574-590.</w:t>
      </w:r>
    </w:p>
    <w:p w14:paraId="2AAC463B" w14:textId="77777777" w:rsidR="004D2409" w:rsidRDefault="004D2409" w:rsidP="004670FF"/>
    <w:p w14:paraId="66A5659D" w14:textId="77777777" w:rsidR="00337AA6" w:rsidRDefault="00337AA6" w:rsidP="004670FF"/>
    <w:p w14:paraId="72382F51" w14:textId="77777777" w:rsidR="00337AA6" w:rsidRDefault="00337AA6" w:rsidP="004670FF"/>
    <w:p w14:paraId="0FFCADFC" w14:textId="08EC271E" w:rsidR="004D2409" w:rsidRDefault="00200B0B" w:rsidP="004670FF">
      <w:pPr>
        <w:rPr>
          <w:b/>
          <w:i/>
        </w:rPr>
      </w:pPr>
      <w:r w:rsidRPr="00200B0B">
        <w:rPr>
          <w:b/>
          <w:i/>
        </w:rPr>
        <w:t xml:space="preserve">Influence of </w:t>
      </w:r>
      <w:r w:rsidR="004D2409" w:rsidRPr="00200B0B">
        <w:rPr>
          <w:b/>
          <w:i/>
        </w:rPr>
        <w:t>Media</w:t>
      </w:r>
      <w:r w:rsidRPr="00200B0B">
        <w:rPr>
          <w:b/>
          <w:i/>
        </w:rPr>
        <w:t xml:space="preserve"> on Language Development</w:t>
      </w:r>
    </w:p>
    <w:p w14:paraId="707C3D38" w14:textId="77777777" w:rsidR="00337AA6" w:rsidRPr="00337AA6" w:rsidRDefault="00337AA6" w:rsidP="004670FF">
      <w:pPr>
        <w:rPr>
          <w:b/>
          <w:i/>
        </w:rPr>
      </w:pPr>
    </w:p>
    <w:p w14:paraId="0572A2DA" w14:textId="6CE50E11" w:rsidR="004D2409" w:rsidRDefault="00992EAE" w:rsidP="004670FF">
      <w:pPr>
        <w:rPr>
          <w:sz w:val="20"/>
          <w:szCs w:val="20"/>
        </w:rPr>
      </w:pPr>
      <w:r>
        <w:rPr>
          <w:sz w:val="20"/>
          <w:szCs w:val="20"/>
        </w:rPr>
        <w:t>31</w:t>
      </w:r>
      <w:r w:rsidR="000A1F0C">
        <w:rPr>
          <w:sz w:val="20"/>
          <w:szCs w:val="20"/>
        </w:rPr>
        <w:t xml:space="preserve">) </w:t>
      </w:r>
      <w:r w:rsidR="004D2409" w:rsidRPr="00200B0B">
        <w:rPr>
          <w:sz w:val="20"/>
          <w:szCs w:val="20"/>
        </w:rPr>
        <w:t xml:space="preserve">Zimmerman, F.J., Christakis, D.A., &amp; </w:t>
      </w:r>
      <w:proofErr w:type="spellStart"/>
      <w:r w:rsidR="004D2409" w:rsidRPr="00200B0B">
        <w:rPr>
          <w:sz w:val="20"/>
          <w:szCs w:val="20"/>
        </w:rPr>
        <w:t>Meltzoff</w:t>
      </w:r>
      <w:proofErr w:type="spellEnd"/>
      <w:r w:rsidR="004D2409" w:rsidRPr="00200B0B">
        <w:rPr>
          <w:sz w:val="20"/>
          <w:szCs w:val="20"/>
        </w:rPr>
        <w:t xml:space="preserve">, A.N. (2007). Associations between media viewing and language development in children under age two years. </w:t>
      </w:r>
      <w:r w:rsidR="004D2409" w:rsidRPr="00200B0B">
        <w:rPr>
          <w:i/>
          <w:sz w:val="20"/>
          <w:szCs w:val="20"/>
        </w:rPr>
        <w:t>The Journal of Pediatrics, 151</w:t>
      </w:r>
      <w:r w:rsidR="004D2409" w:rsidRPr="00200B0B">
        <w:rPr>
          <w:sz w:val="20"/>
          <w:szCs w:val="20"/>
        </w:rPr>
        <w:t>, 364-368.</w:t>
      </w:r>
    </w:p>
    <w:p w14:paraId="71A83205" w14:textId="77777777" w:rsidR="00200B0B" w:rsidRPr="00200B0B" w:rsidRDefault="00200B0B" w:rsidP="004670FF">
      <w:pPr>
        <w:rPr>
          <w:sz w:val="20"/>
          <w:szCs w:val="20"/>
        </w:rPr>
      </w:pPr>
    </w:p>
    <w:p w14:paraId="1EA13E98" w14:textId="4952F09B" w:rsidR="004D2409" w:rsidRPr="00200B0B" w:rsidRDefault="00200B0B" w:rsidP="00200B0B">
      <w:pPr>
        <w:ind w:left="720"/>
        <w:rPr>
          <w:sz w:val="20"/>
          <w:szCs w:val="20"/>
        </w:rPr>
      </w:pPr>
      <w:r>
        <w:rPr>
          <w:sz w:val="20"/>
          <w:szCs w:val="20"/>
        </w:rPr>
        <w:t xml:space="preserve"> </w:t>
      </w:r>
      <w:r w:rsidR="00992EAE">
        <w:rPr>
          <w:sz w:val="20"/>
          <w:szCs w:val="20"/>
        </w:rPr>
        <w:t>31</w:t>
      </w:r>
      <w:r w:rsidR="000A1F0C">
        <w:rPr>
          <w:sz w:val="20"/>
          <w:szCs w:val="20"/>
        </w:rPr>
        <w:t xml:space="preserve">a) </w:t>
      </w:r>
      <w:r w:rsidR="004D2409" w:rsidRPr="00200B0B">
        <w:rPr>
          <w:sz w:val="20"/>
          <w:szCs w:val="20"/>
        </w:rPr>
        <w:t xml:space="preserve">Ferguson, C.J., &amp; </w:t>
      </w:r>
      <w:proofErr w:type="spellStart"/>
      <w:r w:rsidR="004D2409" w:rsidRPr="00200B0B">
        <w:rPr>
          <w:sz w:val="20"/>
          <w:szCs w:val="20"/>
        </w:rPr>
        <w:t>Donnellan</w:t>
      </w:r>
      <w:proofErr w:type="spellEnd"/>
      <w:r w:rsidR="004D2409" w:rsidRPr="00200B0B">
        <w:rPr>
          <w:sz w:val="20"/>
          <w:szCs w:val="20"/>
        </w:rPr>
        <w:t>, M.B. (2014). Is the association between children’s baby video viewing and poor</w:t>
      </w:r>
      <w:r>
        <w:rPr>
          <w:sz w:val="20"/>
          <w:szCs w:val="20"/>
        </w:rPr>
        <w:t xml:space="preserve"> language development ro</w:t>
      </w:r>
      <w:r w:rsidR="004D2409" w:rsidRPr="00200B0B">
        <w:rPr>
          <w:sz w:val="20"/>
          <w:szCs w:val="20"/>
        </w:rPr>
        <w:t xml:space="preserve">bust? A reanalysis of Zimmerman, Christakis, &amp; </w:t>
      </w:r>
      <w:proofErr w:type="spellStart"/>
      <w:r w:rsidR="004D2409" w:rsidRPr="00200B0B">
        <w:rPr>
          <w:sz w:val="20"/>
          <w:szCs w:val="20"/>
        </w:rPr>
        <w:t>Meltzoff</w:t>
      </w:r>
      <w:proofErr w:type="spellEnd"/>
      <w:r w:rsidR="004D2409" w:rsidRPr="00200B0B">
        <w:rPr>
          <w:sz w:val="20"/>
          <w:szCs w:val="20"/>
        </w:rPr>
        <w:t xml:space="preserve"> (2007). </w:t>
      </w:r>
      <w:r w:rsidR="004D2409" w:rsidRPr="00200B0B">
        <w:rPr>
          <w:i/>
          <w:sz w:val="20"/>
          <w:szCs w:val="20"/>
        </w:rPr>
        <w:t>Developmental Psychology, 50</w:t>
      </w:r>
      <w:r w:rsidR="004D2409" w:rsidRPr="00200B0B">
        <w:rPr>
          <w:sz w:val="20"/>
          <w:szCs w:val="20"/>
        </w:rPr>
        <w:t>, 129-137.</w:t>
      </w:r>
    </w:p>
    <w:p w14:paraId="60FC1C70" w14:textId="77777777" w:rsidR="0036449F" w:rsidRPr="00200B0B" w:rsidRDefault="0036449F" w:rsidP="00200B0B">
      <w:pPr>
        <w:ind w:left="720"/>
        <w:rPr>
          <w:sz w:val="20"/>
          <w:szCs w:val="20"/>
        </w:rPr>
      </w:pPr>
    </w:p>
    <w:p w14:paraId="08B0984F" w14:textId="30CA4817" w:rsidR="004D2409" w:rsidRPr="00200B0B" w:rsidRDefault="0036449F" w:rsidP="00200B0B">
      <w:pPr>
        <w:ind w:left="720"/>
        <w:rPr>
          <w:sz w:val="20"/>
          <w:szCs w:val="20"/>
        </w:rPr>
      </w:pPr>
      <w:r w:rsidRPr="00200B0B">
        <w:rPr>
          <w:sz w:val="20"/>
          <w:szCs w:val="20"/>
        </w:rPr>
        <w:t xml:space="preserve"> </w:t>
      </w:r>
      <w:r w:rsidR="00992EAE">
        <w:rPr>
          <w:sz w:val="20"/>
          <w:szCs w:val="20"/>
        </w:rPr>
        <w:t>31</w:t>
      </w:r>
      <w:r w:rsidR="000A1F0C">
        <w:rPr>
          <w:sz w:val="20"/>
          <w:szCs w:val="20"/>
        </w:rPr>
        <w:t xml:space="preserve">b) </w:t>
      </w:r>
      <w:r w:rsidRPr="00200B0B">
        <w:rPr>
          <w:sz w:val="20"/>
          <w:szCs w:val="20"/>
        </w:rPr>
        <w:t>Zimmerman, F.</w:t>
      </w:r>
      <w:r w:rsidR="00200B0B">
        <w:rPr>
          <w:sz w:val="20"/>
          <w:szCs w:val="20"/>
        </w:rPr>
        <w:t xml:space="preserve"> </w:t>
      </w:r>
      <w:r w:rsidRPr="00200B0B">
        <w:rPr>
          <w:sz w:val="20"/>
          <w:szCs w:val="20"/>
        </w:rPr>
        <w:t xml:space="preserve">J. (2014). Where’s the beef? A comment on Ferguson and </w:t>
      </w:r>
      <w:proofErr w:type="spellStart"/>
      <w:r w:rsidRPr="00200B0B">
        <w:rPr>
          <w:sz w:val="20"/>
          <w:szCs w:val="20"/>
        </w:rPr>
        <w:t>Donnellan</w:t>
      </w:r>
      <w:proofErr w:type="spellEnd"/>
      <w:r w:rsidRPr="00200B0B">
        <w:rPr>
          <w:sz w:val="20"/>
          <w:szCs w:val="20"/>
        </w:rPr>
        <w:t xml:space="preserve"> (2014). </w:t>
      </w:r>
      <w:r w:rsidRPr="00200B0B">
        <w:rPr>
          <w:i/>
          <w:sz w:val="20"/>
          <w:szCs w:val="20"/>
        </w:rPr>
        <w:t>Developmental Psychology, 50</w:t>
      </w:r>
      <w:r w:rsidRPr="00200B0B">
        <w:rPr>
          <w:sz w:val="20"/>
          <w:szCs w:val="20"/>
        </w:rPr>
        <w:t xml:space="preserve">, 138-140. </w:t>
      </w:r>
    </w:p>
    <w:p w14:paraId="3ED91185" w14:textId="77777777" w:rsidR="0036449F" w:rsidRPr="00200B0B" w:rsidRDefault="0036449F" w:rsidP="00200B0B">
      <w:pPr>
        <w:ind w:left="720"/>
        <w:rPr>
          <w:sz w:val="20"/>
          <w:szCs w:val="20"/>
        </w:rPr>
      </w:pPr>
    </w:p>
    <w:p w14:paraId="15C3F5E0" w14:textId="34B08879" w:rsidR="0036449F" w:rsidRPr="00200B0B" w:rsidRDefault="00992EAE" w:rsidP="00A454B2">
      <w:pPr>
        <w:ind w:left="720"/>
        <w:rPr>
          <w:sz w:val="20"/>
          <w:szCs w:val="20"/>
        </w:rPr>
      </w:pPr>
      <w:r>
        <w:rPr>
          <w:sz w:val="20"/>
          <w:szCs w:val="20"/>
        </w:rPr>
        <w:t>31</w:t>
      </w:r>
      <w:r w:rsidR="000A1F0C">
        <w:rPr>
          <w:sz w:val="20"/>
          <w:szCs w:val="20"/>
        </w:rPr>
        <w:t xml:space="preserve">c) </w:t>
      </w:r>
      <w:proofErr w:type="spellStart"/>
      <w:r w:rsidR="0036449F" w:rsidRPr="00200B0B">
        <w:rPr>
          <w:sz w:val="20"/>
          <w:szCs w:val="20"/>
        </w:rPr>
        <w:t>Donnellan</w:t>
      </w:r>
      <w:proofErr w:type="spellEnd"/>
      <w:r w:rsidR="0036449F" w:rsidRPr="00200B0B">
        <w:rPr>
          <w:sz w:val="20"/>
          <w:szCs w:val="20"/>
        </w:rPr>
        <w:t xml:space="preserve">, M.B., &amp; Ferguson, C.J. (2014). Supersizing effect sizes raises concerns: A reply to Zimmerman (2014). </w:t>
      </w:r>
      <w:r w:rsidR="0036449F" w:rsidRPr="00A454B2">
        <w:rPr>
          <w:i/>
          <w:sz w:val="20"/>
          <w:szCs w:val="20"/>
        </w:rPr>
        <w:t>Developmental Psychology, 50</w:t>
      </w:r>
      <w:r w:rsidR="0036449F" w:rsidRPr="00200B0B">
        <w:rPr>
          <w:sz w:val="20"/>
          <w:szCs w:val="20"/>
        </w:rPr>
        <w:t>, 141-142.</w:t>
      </w:r>
    </w:p>
    <w:p w14:paraId="2C323D90" w14:textId="77777777" w:rsidR="004D2409" w:rsidRPr="00200B0B" w:rsidRDefault="004D2409" w:rsidP="004670FF">
      <w:pPr>
        <w:rPr>
          <w:sz w:val="20"/>
          <w:szCs w:val="20"/>
        </w:rPr>
      </w:pPr>
    </w:p>
    <w:p w14:paraId="32F72F00" w14:textId="38050E0D" w:rsidR="004D2409" w:rsidRPr="00200B0B" w:rsidRDefault="00992EAE" w:rsidP="004670FF">
      <w:pPr>
        <w:rPr>
          <w:sz w:val="20"/>
          <w:szCs w:val="20"/>
        </w:rPr>
      </w:pPr>
      <w:r>
        <w:rPr>
          <w:sz w:val="20"/>
          <w:szCs w:val="20"/>
        </w:rPr>
        <w:t>32</w:t>
      </w:r>
      <w:r w:rsidR="000A1F0C">
        <w:rPr>
          <w:sz w:val="20"/>
          <w:szCs w:val="20"/>
        </w:rPr>
        <w:t xml:space="preserve">) </w:t>
      </w:r>
      <w:r w:rsidR="008F29A2">
        <w:rPr>
          <w:sz w:val="20"/>
          <w:szCs w:val="20"/>
        </w:rPr>
        <w:t xml:space="preserve">Erickson, L.C., &amp; Newman, R.S. (2017). Influence of background noise on infants and children. </w:t>
      </w:r>
      <w:r w:rsidR="008F29A2" w:rsidRPr="008F29A2">
        <w:rPr>
          <w:i/>
          <w:sz w:val="20"/>
          <w:szCs w:val="20"/>
        </w:rPr>
        <w:t>Current Directions in Psychological Science, 26</w:t>
      </w:r>
      <w:r w:rsidR="008F29A2">
        <w:rPr>
          <w:sz w:val="20"/>
          <w:szCs w:val="20"/>
        </w:rPr>
        <w:t>, 451-457.</w:t>
      </w:r>
    </w:p>
    <w:p w14:paraId="4E0A0592" w14:textId="77777777" w:rsidR="004D2409" w:rsidRPr="00200B0B" w:rsidRDefault="004D2409" w:rsidP="004670FF">
      <w:pPr>
        <w:rPr>
          <w:sz w:val="20"/>
          <w:szCs w:val="20"/>
        </w:rPr>
      </w:pPr>
    </w:p>
    <w:p w14:paraId="4541EB3A" w14:textId="4B12C03E" w:rsidR="004C4052" w:rsidRPr="00992EAE" w:rsidRDefault="00992EAE" w:rsidP="004670FF">
      <w:pPr>
        <w:rPr>
          <w:sz w:val="20"/>
          <w:szCs w:val="20"/>
        </w:rPr>
      </w:pPr>
      <w:r>
        <w:rPr>
          <w:sz w:val="20"/>
          <w:szCs w:val="20"/>
        </w:rPr>
        <w:t>33</w:t>
      </w:r>
      <w:r w:rsidR="000A1F0C">
        <w:rPr>
          <w:sz w:val="20"/>
          <w:szCs w:val="20"/>
        </w:rPr>
        <w:t xml:space="preserve">) </w:t>
      </w:r>
      <w:r w:rsidR="008F29A2">
        <w:rPr>
          <w:sz w:val="20"/>
          <w:szCs w:val="20"/>
        </w:rPr>
        <w:t>Reed, J.,</w:t>
      </w:r>
      <w:r w:rsidR="004C4052" w:rsidRPr="00200B0B">
        <w:rPr>
          <w:sz w:val="20"/>
          <w:szCs w:val="20"/>
        </w:rPr>
        <w:t xml:space="preserve"> Hirsh-</w:t>
      </w:r>
      <w:proofErr w:type="spellStart"/>
      <w:r w:rsidR="004C4052" w:rsidRPr="00200B0B">
        <w:rPr>
          <w:sz w:val="20"/>
          <w:szCs w:val="20"/>
        </w:rPr>
        <w:t>P</w:t>
      </w:r>
      <w:r>
        <w:rPr>
          <w:sz w:val="20"/>
          <w:szCs w:val="20"/>
        </w:rPr>
        <w:t>asek</w:t>
      </w:r>
      <w:proofErr w:type="spellEnd"/>
      <w:r>
        <w:rPr>
          <w:sz w:val="20"/>
          <w:szCs w:val="20"/>
        </w:rPr>
        <w:t xml:space="preserve"> K., &amp; </w:t>
      </w:r>
      <w:proofErr w:type="spellStart"/>
      <w:r>
        <w:rPr>
          <w:sz w:val="20"/>
          <w:szCs w:val="20"/>
        </w:rPr>
        <w:t>Golinkoff</w:t>
      </w:r>
      <w:proofErr w:type="spellEnd"/>
      <w:r>
        <w:rPr>
          <w:sz w:val="20"/>
          <w:szCs w:val="20"/>
        </w:rPr>
        <w:t>, R.M. (2017</w:t>
      </w:r>
      <w:r w:rsidR="004C4052" w:rsidRPr="00200B0B">
        <w:rPr>
          <w:sz w:val="20"/>
          <w:szCs w:val="20"/>
        </w:rPr>
        <w:t xml:space="preserve">). </w:t>
      </w:r>
      <w:r>
        <w:rPr>
          <w:sz w:val="20"/>
          <w:szCs w:val="20"/>
        </w:rPr>
        <w:t>Learning on hold: Cell phones sidetrack parent-child interactions</w:t>
      </w:r>
      <w:r w:rsidR="004C4052" w:rsidRPr="00200B0B">
        <w:rPr>
          <w:sz w:val="20"/>
          <w:szCs w:val="20"/>
        </w:rPr>
        <w:t xml:space="preserve">. </w:t>
      </w:r>
      <w:r w:rsidR="004C4052" w:rsidRPr="00A454B2">
        <w:rPr>
          <w:i/>
          <w:sz w:val="20"/>
          <w:szCs w:val="20"/>
        </w:rPr>
        <w:t>D</w:t>
      </w:r>
      <w:r w:rsidR="00A454B2" w:rsidRPr="00A454B2">
        <w:rPr>
          <w:i/>
          <w:sz w:val="20"/>
          <w:szCs w:val="20"/>
        </w:rPr>
        <w:t>evelopment</w:t>
      </w:r>
      <w:r>
        <w:rPr>
          <w:i/>
          <w:sz w:val="20"/>
          <w:szCs w:val="20"/>
        </w:rPr>
        <w:t xml:space="preserve">al Psychology, 53, </w:t>
      </w:r>
      <w:r w:rsidRPr="00992EAE">
        <w:rPr>
          <w:sz w:val="20"/>
          <w:szCs w:val="20"/>
        </w:rPr>
        <w:t>1428-1436</w:t>
      </w:r>
      <w:r w:rsidR="004C4052" w:rsidRPr="00992EAE">
        <w:rPr>
          <w:sz w:val="20"/>
          <w:szCs w:val="20"/>
        </w:rPr>
        <w:t>.</w:t>
      </w:r>
    </w:p>
    <w:p w14:paraId="4FD2D875" w14:textId="77777777" w:rsidR="004D2409" w:rsidRPr="00992EAE" w:rsidRDefault="004D2409" w:rsidP="004670FF"/>
    <w:p w14:paraId="0F4B3022" w14:textId="77777777" w:rsidR="00500021" w:rsidRPr="003A68F3" w:rsidRDefault="00500021" w:rsidP="00500021">
      <w:pPr>
        <w:pStyle w:val="Heading3"/>
        <w:rPr>
          <w:b/>
        </w:rPr>
      </w:pPr>
      <w:r>
        <w:rPr>
          <w:b/>
        </w:rPr>
        <w:t>Deafness and Sign Language</w:t>
      </w:r>
    </w:p>
    <w:p w14:paraId="5282395B" w14:textId="77777777" w:rsidR="00500021" w:rsidRDefault="00500021" w:rsidP="00500021"/>
    <w:p w14:paraId="68DF29F4" w14:textId="0CDE8C84" w:rsidR="00500021" w:rsidRDefault="00254110" w:rsidP="00500021">
      <w:pPr>
        <w:ind w:right="-540"/>
        <w:rPr>
          <w:rFonts w:ascii="Times New Roman" w:hAnsi="Times New Roman"/>
          <w:sz w:val="20"/>
        </w:rPr>
      </w:pPr>
      <w:r>
        <w:rPr>
          <w:rFonts w:ascii="Times New Roman" w:hAnsi="Times New Roman"/>
          <w:sz w:val="20"/>
        </w:rPr>
        <w:t>34</w:t>
      </w:r>
      <w:r w:rsidR="00500021" w:rsidRPr="00393516">
        <w:rPr>
          <w:rFonts w:ascii="Times New Roman" w:hAnsi="Times New Roman"/>
          <w:sz w:val="20"/>
        </w:rPr>
        <w:t xml:space="preserve">) Lillo-Martin, D. (2009). Sign language acquisition studies. In E.L. </w:t>
      </w:r>
      <w:proofErr w:type="spellStart"/>
      <w:r w:rsidR="00500021" w:rsidRPr="00393516">
        <w:rPr>
          <w:rFonts w:ascii="Times New Roman" w:hAnsi="Times New Roman"/>
          <w:sz w:val="20"/>
        </w:rPr>
        <w:t>Bavin</w:t>
      </w:r>
      <w:proofErr w:type="spellEnd"/>
      <w:r w:rsidR="00500021" w:rsidRPr="00393516">
        <w:rPr>
          <w:rFonts w:ascii="Times New Roman" w:hAnsi="Times New Roman"/>
          <w:sz w:val="20"/>
        </w:rPr>
        <w:t xml:space="preserve"> (Ed.), </w:t>
      </w:r>
      <w:r w:rsidR="00500021" w:rsidRPr="00393516">
        <w:rPr>
          <w:rFonts w:ascii="Times New Roman" w:hAnsi="Times New Roman"/>
          <w:i/>
          <w:sz w:val="20"/>
        </w:rPr>
        <w:t>The Cambridge handbook of child language</w:t>
      </w:r>
      <w:r w:rsidR="00500021" w:rsidRPr="00393516">
        <w:rPr>
          <w:rFonts w:ascii="Times New Roman" w:hAnsi="Times New Roman"/>
          <w:sz w:val="20"/>
        </w:rPr>
        <w:t xml:space="preserve"> (pp. 399-415). New York: Cambridge University Press.</w:t>
      </w:r>
    </w:p>
    <w:p w14:paraId="545963EF" w14:textId="77777777" w:rsidR="00500021" w:rsidRPr="00393516" w:rsidRDefault="00500021" w:rsidP="00500021">
      <w:pPr>
        <w:rPr>
          <w:rFonts w:ascii="Times New Roman" w:hAnsi="Times New Roman"/>
          <w:sz w:val="20"/>
        </w:rPr>
      </w:pPr>
    </w:p>
    <w:p w14:paraId="0CC6685C" w14:textId="266EAFAD" w:rsidR="00500021" w:rsidRPr="000A1F0C" w:rsidRDefault="00254110" w:rsidP="000A1F0C">
      <w:pPr>
        <w:widowControl w:val="0"/>
        <w:autoSpaceDE w:val="0"/>
        <w:autoSpaceDN w:val="0"/>
        <w:adjustRightInd w:val="0"/>
        <w:spacing w:after="40" w:line="280" w:lineRule="atLeast"/>
        <w:rPr>
          <w:rFonts w:cs="Arial"/>
          <w:sz w:val="20"/>
        </w:rPr>
      </w:pPr>
      <w:r>
        <w:rPr>
          <w:rFonts w:cs="Arial"/>
          <w:sz w:val="20"/>
          <w:szCs w:val="22"/>
        </w:rPr>
        <w:t>35</w:t>
      </w:r>
      <w:r w:rsidR="00500021">
        <w:rPr>
          <w:rFonts w:cs="Arial"/>
          <w:sz w:val="20"/>
          <w:szCs w:val="22"/>
        </w:rPr>
        <w:t xml:space="preserve">) </w:t>
      </w:r>
      <w:r w:rsidR="00500021">
        <w:rPr>
          <w:rFonts w:cs="Arial"/>
          <w:sz w:val="20"/>
        </w:rPr>
        <w:t xml:space="preserve">Lederberg, A., Schick, B., &amp; Spencer, P.E. (2013). Language and literacy development of deaf and hard-of-hearing children: Successes and challenges. </w:t>
      </w:r>
      <w:r w:rsidR="00500021" w:rsidRPr="0048573B">
        <w:rPr>
          <w:rFonts w:cs="Arial"/>
          <w:i/>
          <w:sz w:val="20"/>
        </w:rPr>
        <w:t>Developmental Psychology, 49</w:t>
      </w:r>
      <w:r w:rsidR="00500021">
        <w:rPr>
          <w:rFonts w:cs="Arial"/>
          <w:sz w:val="20"/>
        </w:rPr>
        <w:t>, 15-30.</w:t>
      </w:r>
    </w:p>
    <w:p w14:paraId="0927A56E" w14:textId="77777777" w:rsidR="00500021" w:rsidRDefault="00500021" w:rsidP="00500021">
      <w:pPr>
        <w:rPr>
          <w:sz w:val="20"/>
        </w:rPr>
      </w:pPr>
    </w:p>
    <w:p w14:paraId="51020F81" w14:textId="2A7457E2" w:rsidR="006B0430" w:rsidRDefault="00254110" w:rsidP="006B0430">
      <w:pPr>
        <w:widowControl w:val="0"/>
        <w:autoSpaceDE w:val="0"/>
        <w:autoSpaceDN w:val="0"/>
        <w:adjustRightInd w:val="0"/>
        <w:spacing w:line="280" w:lineRule="atLeast"/>
        <w:rPr>
          <w:rFonts w:cs="Arial"/>
          <w:sz w:val="20"/>
        </w:rPr>
      </w:pPr>
      <w:r>
        <w:rPr>
          <w:rFonts w:cs="Arial"/>
          <w:sz w:val="20"/>
        </w:rPr>
        <w:t>36</w:t>
      </w:r>
      <w:r w:rsidR="00500021">
        <w:rPr>
          <w:rFonts w:cs="Arial"/>
          <w:sz w:val="20"/>
        </w:rPr>
        <w:t xml:space="preserve">) </w:t>
      </w:r>
      <w:proofErr w:type="spellStart"/>
      <w:r w:rsidR="00500021" w:rsidRPr="00D31D8F">
        <w:rPr>
          <w:rFonts w:cs="Arial"/>
          <w:sz w:val="20"/>
        </w:rPr>
        <w:t>Morford</w:t>
      </w:r>
      <w:proofErr w:type="spellEnd"/>
      <w:r w:rsidR="00500021" w:rsidRPr="00D31D8F">
        <w:rPr>
          <w:rFonts w:cs="Arial"/>
          <w:sz w:val="20"/>
        </w:rPr>
        <w:t xml:space="preserve">, J.P., &amp; </w:t>
      </w:r>
      <w:proofErr w:type="spellStart"/>
      <w:r w:rsidR="00500021" w:rsidRPr="00D31D8F">
        <w:rPr>
          <w:rFonts w:cs="Arial"/>
          <w:sz w:val="20"/>
        </w:rPr>
        <w:t>Hänel-Faulhaber</w:t>
      </w:r>
      <w:proofErr w:type="spellEnd"/>
      <w:r w:rsidR="00500021" w:rsidRPr="00D31D8F">
        <w:rPr>
          <w:rFonts w:cs="Arial"/>
          <w:sz w:val="20"/>
        </w:rPr>
        <w:t xml:space="preserve">, B. (2011). </w:t>
      </w:r>
      <w:proofErr w:type="spellStart"/>
      <w:r w:rsidR="00500021">
        <w:rPr>
          <w:rFonts w:cs="Arial"/>
          <w:bCs/>
          <w:sz w:val="20"/>
          <w:szCs w:val="28"/>
        </w:rPr>
        <w:t>Homesigners</w:t>
      </w:r>
      <w:proofErr w:type="spellEnd"/>
      <w:r w:rsidR="00500021">
        <w:rPr>
          <w:rFonts w:cs="Arial"/>
          <w:bCs/>
          <w:sz w:val="20"/>
          <w:szCs w:val="28"/>
        </w:rPr>
        <w:t xml:space="preserve"> as late learners: Connecting the dots from delayed acquisition in childhood to sign language processing in a</w:t>
      </w:r>
      <w:r w:rsidR="00500021" w:rsidRPr="00D31D8F">
        <w:rPr>
          <w:rFonts w:cs="Arial"/>
          <w:bCs/>
          <w:sz w:val="20"/>
          <w:szCs w:val="28"/>
        </w:rPr>
        <w:t>dulthood</w:t>
      </w:r>
      <w:r w:rsidR="00500021">
        <w:rPr>
          <w:rFonts w:cs="Arial"/>
          <w:bCs/>
          <w:sz w:val="20"/>
          <w:szCs w:val="28"/>
        </w:rPr>
        <w:t xml:space="preserve">. </w:t>
      </w:r>
      <w:r w:rsidR="00500021" w:rsidRPr="00D31D8F">
        <w:rPr>
          <w:rFonts w:cs="Arial"/>
          <w:bCs/>
          <w:i/>
          <w:sz w:val="20"/>
        </w:rPr>
        <w:t>Language and Linguistics Compass, 5</w:t>
      </w:r>
      <w:r w:rsidR="00500021">
        <w:rPr>
          <w:rFonts w:cs="Arial"/>
          <w:sz w:val="20"/>
        </w:rPr>
        <w:t xml:space="preserve"> (</w:t>
      </w:r>
      <w:r w:rsidR="00500021" w:rsidRPr="00D31D8F">
        <w:rPr>
          <w:rFonts w:cs="Arial"/>
          <w:bCs/>
          <w:sz w:val="20"/>
        </w:rPr>
        <w:t>8</w:t>
      </w:r>
      <w:r w:rsidR="00500021">
        <w:rPr>
          <w:rFonts w:cs="Arial"/>
          <w:bCs/>
          <w:sz w:val="20"/>
        </w:rPr>
        <w:t>)</w:t>
      </w:r>
      <w:r w:rsidR="00500021" w:rsidRPr="00D31D8F">
        <w:rPr>
          <w:rFonts w:cs="Arial"/>
          <w:sz w:val="20"/>
        </w:rPr>
        <w:t xml:space="preserve">, </w:t>
      </w:r>
      <w:r w:rsidR="00500021" w:rsidRPr="00D31D8F">
        <w:rPr>
          <w:rFonts w:cs="Arial"/>
          <w:bCs/>
          <w:sz w:val="20"/>
        </w:rPr>
        <w:t>525–537</w:t>
      </w:r>
      <w:r w:rsidR="00500021">
        <w:rPr>
          <w:rFonts w:cs="Arial"/>
          <w:sz w:val="20"/>
        </w:rPr>
        <w:t xml:space="preserve">. </w:t>
      </w:r>
      <w:r w:rsidR="00500021" w:rsidRPr="00D31D8F">
        <w:rPr>
          <w:rFonts w:cs="Arial"/>
          <w:sz w:val="20"/>
        </w:rPr>
        <w:t>DOI: 10.1111/j.1749-818X.2011.00296.x</w:t>
      </w:r>
    </w:p>
    <w:p w14:paraId="5719A53E" w14:textId="77777777" w:rsidR="00500021" w:rsidRDefault="00500021" w:rsidP="006B0430">
      <w:pPr>
        <w:widowControl w:val="0"/>
        <w:autoSpaceDE w:val="0"/>
        <w:autoSpaceDN w:val="0"/>
        <w:adjustRightInd w:val="0"/>
        <w:spacing w:line="280" w:lineRule="atLeast"/>
        <w:rPr>
          <w:rFonts w:cs="Arial"/>
          <w:sz w:val="20"/>
        </w:rPr>
      </w:pPr>
    </w:p>
    <w:p w14:paraId="0DE519F0" w14:textId="0C6DFEA8" w:rsidR="00500021" w:rsidRPr="00D31D8F" w:rsidRDefault="00254110" w:rsidP="00500021">
      <w:pPr>
        <w:widowControl w:val="0"/>
        <w:autoSpaceDE w:val="0"/>
        <w:autoSpaceDN w:val="0"/>
        <w:adjustRightInd w:val="0"/>
        <w:spacing w:after="40" w:line="280" w:lineRule="atLeast"/>
        <w:rPr>
          <w:rFonts w:cs="Arial"/>
          <w:bCs/>
          <w:sz w:val="20"/>
          <w:szCs w:val="28"/>
        </w:rPr>
      </w:pPr>
      <w:r>
        <w:rPr>
          <w:rFonts w:cs="Arial"/>
          <w:sz w:val="20"/>
        </w:rPr>
        <w:t>37</w:t>
      </w:r>
      <w:r w:rsidR="00500021">
        <w:rPr>
          <w:rFonts w:cs="Arial"/>
          <w:sz w:val="20"/>
        </w:rPr>
        <w:t xml:space="preserve">) Cruz, I., </w:t>
      </w:r>
      <w:proofErr w:type="spellStart"/>
      <w:r w:rsidR="00500021">
        <w:rPr>
          <w:rFonts w:cs="Arial"/>
          <w:sz w:val="20"/>
        </w:rPr>
        <w:t>Quittner</w:t>
      </w:r>
      <w:proofErr w:type="spellEnd"/>
      <w:r w:rsidR="00500021">
        <w:rPr>
          <w:rFonts w:cs="Arial"/>
          <w:sz w:val="20"/>
        </w:rPr>
        <w:t xml:space="preserve">, A.L., Marker, C., </w:t>
      </w:r>
      <w:proofErr w:type="spellStart"/>
      <w:r w:rsidR="00500021">
        <w:rPr>
          <w:rFonts w:cs="Arial"/>
          <w:sz w:val="20"/>
        </w:rPr>
        <w:t>DesJardin</w:t>
      </w:r>
      <w:proofErr w:type="spellEnd"/>
      <w:r w:rsidR="00500021">
        <w:rPr>
          <w:rFonts w:cs="Arial"/>
          <w:sz w:val="20"/>
        </w:rPr>
        <w:t xml:space="preserve">, J.L., &amp; </w:t>
      </w:r>
      <w:proofErr w:type="spellStart"/>
      <w:r w:rsidR="00500021">
        <w:rPr>
          <w:rFonts w:cs="Arial"/>
          <w:sz w:val="20"/>
        </w:rPr>
        <w:t>CDaCI</w:t>
      </w:r>
      <w:proofErr w:type="spellEnd"/>
      <w:r w:rsidR="00500021">
        <w:rPr>
          <w:rFonts w:cs="Arial"/>
          <w:sz w:val="20"/>
        </w:rPr>
        <w:t xml:space="preserve"> Investigative Team. (2013). Identification of effective strategies to promote language in deaf children with cochlear implants. </w:t>
      </w:r>
      <w:r w:rsidR="00500021">
        <w:rPr>
          <w:rFonts w:cs="Arial"/>
          <w:i/>
          <w:sz w:val="20"/>
        </w:rPr>
        <w:t>Child Development</w:t>
      </w:r>
      <w:r w:rsidR="00500021" w:rsidRPr="0048573B">
        <w:rPr>
          <w:rFonts w:cs="Arial"/>
          <w:i/>
          <w:sz w:val="20"/>
        </w:rPr>
        <w:t>, 84</w:t>
      </w:r>
      <w:r w:rsidR="00500021">
        <w:rPr>
          <w:rFonts w:cs="Arial"/>
          <w:sz w:val="20"/>
        </w:rPr>
        <w:t>, 543-559.</w:t>
      </w:r>
    </w:p>
    <w:p w14:paraId="2920BA92" w14:textId="77777777" w:rsidR="004670FF" w:rsidRDefault="004670FF" w:rsidP="004670FF"/>
    <w:p w14:paraId="67A23739" w14:textId="77777777" w:rsidR="004670FF" w:rsidRPr="004E18F1" w:rsidRDefault="004670FF" w:rsidP="004670FF">
      <w:pPr>
        <w:pStyle w:val="Heading3"/>
        <w:rPr>
          <w:b/>
        </w:rPr>
      </w:pPr>
      <w:r w:rsidRPr="004E18F1">
        <w:rPr>
          <w:b/>
        </w:rPr>
        <w:t>Language, Thought</w:t>
      </w:r>
      <w:r w:rsidRPr="0058745A">
        <w:rPr>
          <w:b/>
        </w:rPr>
        <w:t xml:space="preserve"> </w:t>
      </w:r>
      <w:r>
        <w:rPr>
          <w:b/>
        </w:rPr>
        <w:t xml:space="preserve">&amp; </w:t>
      </w:r>
      <w:r w:rsidRPr="004E18F1">
        <w:rPr>
          <w:b/>
        </w:rPr>
        <w:t>Culture</w:t>
      </w:r>
    </w:p>
    <w:p w14:paraId="58B4F965" w14:textId="77777777" w:rsidR="00A80E53" w:rsidRDefault="00A80E53" w:rsidP="004670FF">
      <w:pPr>
        <w:rPr>
          <w:sz w:val="20"/>
        </w:rPr>
      </w:pPr>
    </w:p>
    <w:p w14:paraId="31D077C0" w14:textId="4824DEA0" w:rsidR="004670FF" w:rsidRDefault="000A1F0C" w:rsidP="004670FF">
      <w:pPr>
        <w:rPr>
          <w:sz w:val="20"/>
        </w:rPr>
      </w:pPr>
      <w:r>
        <w:rPr>
          <w:sz w:val="20"/>
        </w:rPr>
        <w:t>38</w:t>
      </w:r>
      <w:r w:rsidR="006B0430">
        <w:rPr>
          <w:sz w:val="20"/>
        </w:rPr>
        <w:t xml:space="preserve">) </w:t>
      </w:r>
      <w:r w:rsidR="00A80E53">
        <w:rPr>
          <w:sz w:val="20"/>
        </w:rPr>
        <w:t xml:space="preserve">Pearson, B.Z., Conner, T., &amp; Jackson, J. (2013). Removing obstacles for African American English-speaking children through greater understanding of language difference. </w:t>
      </w:r>
      <w:r w:rsidR="00A80E53" w:rsidRPr="00A80E53">
        <w:rPr>
          <w:i/>
          <w:sz w:val="20"/>
        </w:rPr>
        <w:t>Developmental Psychology, 49</w:t>
      </w:r>
      <w:r w:rsidR="00A80E53">
        <w:rPr>
          <w:sz w:val="20"/>
        </w:rPr>
        <w:t>, 31-44.</w:t>
      </w:r>
    </w:p>
    <w:p w14:paraId="4397A2FF" w14:textId="77777777" w:rsidR="00CE12E4" w:rsidRDefault="00CE12E4" w:rsidP="004670FF">
      <w:pPr>
        <w:rPr>
          <w:sz w:val="20"/>
        </w:rPr>
      </w:pPr>
    </w:p>
    <w:p w14:paraId="2B54FA4A" w14:textId="7ACBA12B" w:rsidR="00CE12E4" w:rsidRDefault="00CE12E4" w:rsidP="004670FF">
      <w:pPr>
        <w:rPr>
          <w:sz w:val="20"/>
        </w:rPr>
      </w:pPr>
      <w:r>
        <w:rPr>
          <w:sz w:val="20"/>
        </w:rPr>
        <w:t xml:space="preserve">39) Weber, A., Fernald, A., &amp; </w:t>
      </w:r>
      <w:proofErr w:type="spellStart"/>
      <w:r>
        <w:rPr>
          <w:sz w:val="20"/>
        </w:rPr>
        <w:t>Diop</w:t>
      </w:r>
      <w:proofErr w:type="spellEnd"/>
      <w:r>
        <w:rPr>
          <w:sz w:val="20"/>
        </w:rPr>
        <w:t>, Y. (2017). When cultural norms discourage talking to babies</w:t>
      </w:r>
      <w:r w:rsidR="004468B3">
        <w:rPr>
          <w:sz w:val="20"/>
        </w:rPr>
        <w:t xml:space="preserve">: Effectiveness of a parenting program in rural Senegal. </w:t>
      </w:r>
      <w:r w:rsidR="004468B3" w:rsidRPr="004468B3">
        <w:rPr>
          <w:i/>
          <w:sz w:val="20"/>
        </w:rPr>
        <w:t>Child Development, 88</w:t>
      </w:r>
      <w:r w:rsidR="004468B3">
        <w:rPr>
          <w:sz w:val="20"/>
        </w:rPr>
        <w:t xml:space="preserve">, 1513-1526. </w:t>
      </w:r>
    </w:p>
    <w:p w14:paraId="4706352C" w14:textId="77777777" w:rsidR="004468B3" w:rsidRDefault="004468B3" w:rsidP="004670FF">
      <w:pPr>
        <w:rPr>
          <w:sz w:val="20"/>
        </w:rPr>
      </w:pPr>
    </w:p>
    <w:p w14:paraId="70F2EAED" w14:textId="2EF6CA7E" w:rsidR="004468B3" w:rsidRDefault="004468B3" w:rsidP="004670FF">
      <w:pPr>
        <w:rPr>
          <w:sz w:val="20"/>
        </w:rPr>
      </w:pPr>
      <w:r>
        <w:rPr>
          <w:sz w:val="20"/>
        </w:rPr>
        <w:t xml:space="preserve">40) Rowe, M.L. (2018). Understanding socioeconomic differences in parents’ speech to children. </w:t>
      </w:r>
      <w:r w:rsidRPr="004468B3">
        <w:rPr>
          <w:i/>
          <w:sz w:val="20"/>
        </w:rPr>
        <w:t>Child Development Perspectives, 12,</w:t>
      </w:r>
      <w:r>
        <w:rPr>
          <w:sz w:val="20"/>
        </w:rPr>
        <w:t xml:space="preserve"> 122-127.</w:t>
      </w:r>
    </w:p>
    <w:p w14:paraId="05D6C53F" w14:textId="77777777" w:rsidR="00E13D0D" w:rsidRDefault="00E13D0D" w:rsidP="004670FF"/>
    <w:p w14:paraId="739B6D94" w14:textId="77777777" w:rsidR="004670FF" w:rsidRPr="00021E43" w:rsidRDefault="004670FF" w:rsidP="004670FF">
      <w:pPr>
        <w:rPr>
          <w:rFonts w:ascii="Times New Roman" w:hAnsi="Times New Roman"/>
          <w:b/>
          <w:i/>
        </w:rPr>
      </w:pPr>
      <w:r w:rsidRPr="00021E43">
        <w:rPr>
          <w:rFonts w:ascii="Times New Roman" w:hAnsi="Times New Roman"/>
          <w:b/>
          <w:i/>
        </w:rPr>
        <w:t>Language, Scaffolding, and the Social Origins of Self-Regulation</w:t>
      </w:r>
    </w:p>
    <w:p w14:paraId="2CC7B416" w14:textId="77777777" w:rsidR="004670FF" w:rsidRDefault="004670FF" w:rsidP="004670FF"/>
    <w:p w14:paraId="04548A6F" w14:textId="2B096425" w:rsidR="004670FF" w:rsidRPr="00393516" w:rsidRDefault="00F63145" w:rsidP="004670FF">
      <w:pPr>
        <w:rPr>
          <w:rFonts w:ascii="Times New Roman" w:hAnsi="Times New Roman"/>
          <w:sz w:val="20"/>
        </w:rPr>
      </w:pPr>
      <w:r>
        <w:rPr>
          <w:rFonts w:ascii="Times New Roman" w:hAnsi="Times New Roman"/>
          <w:sz w:val="20"/>
        </w:rPr>
        <w:t>41</w:t>
      </w:r>
      <w:r w:rsidR="004670FF" w:rsidRPr="00393516">
        <w:rPr>
          <w:rFonts w:ascii="Times New Roman" w:hAnsi="Times New Roman"/>
          <w:sz w:val="20"/>
        </w:rPr>
        <w:t xml:space="preserve">) </w:t>
      </w:r>
      <w:proofErr w:type="spellStart"/>
      <w:r w:rsidR="004670FF" w:rsidRPr="00393516">
        <w:rPr>
          <w:rFonts w:ascii="Times New Roman" w:hAnsi="Times New Roman"/>
          <w:sz w:val="20"/>
        </w:rPr>
        <w:t>Berk</w:t>
      </w:r>
      <w:proofErr w:type="spellEnd"/>
      <w:r w:rsidR="004670FF" w:rsidRPr="00393516">
        <w:rPr>
          <w:rFonts w:ascii="Times New Roman" w:hAnsi="Times New Roman"/>
          <w:sz w:val="20"/>
        </w:rPr>
        <w:t xml:space="preserve">, L. E., &amp; Winsler, A. (1995). </w:t>
      </w:r>
      <w:r w:rsidR="004670FF" w:rsidRPr="00393516">
        <w:rPr>
          <w:rFonts w:ascii="Times New Roman" w:hAnsi="Times New Roman"/>
          <w:i/>
          <w:sz w:val="20"/>
        </w:rPr>
        <w:t xml:space="preserve">Scaffolding children's learning: </w:t>
      </w:r>
      <w:proofErr w:type="spellStart"/>
      <w:r w:rsidR="004670FF" w:rsidRPr="00393516">
        <w:rPr>
          <w:rFonts w:ascii="Times New Roman" w:hAnsi="Times New Roman"/>
          <w:i/>
          <w:sz w:val="20"/>
        </w:rPr>
        <w:t>Vygotsky</w:t>
      </w:r>
      <w:proofErr w:type="spellEnd"/>
      <w:r w:rsidR="004670FF" w:rsidRPr="00393516">
        <w:rPr>
          <w:rFonts w:ascii="Times New Roman" w:hAnsi="Times New Roman"/>
          <w:i/>
          <w:sz w:val="20"/>
        </w:rPr>
        <w:t xml:space="preserve"> and early childhood education</w:t>
      </w:r>
      <w:r w:rsidR="004670FF" w:rsidRPr="00393516">
        <w:rPr>
          <w:rFonts w:ascii="Times New Roman" w:hAnsi="Times New Roman"/>
          <w:sz w:val="20"/>
        </w:rPr>
        <w:t xml:space="preserve">. Washington, DC: National Association for the Education of Young Children. (Chapter 2 – </w:t>
      </w:r>
      <w:proofErr w:type="spellStart"/>
      <w:r w:rsidR="004670FF" w:rsidRPr="00393516">
        <w:rPr>
          <w:rFonts w:ascii="Times New Roman" w:hAnsi="Times New Roman"/>
          <w:sz w:val="20"/>
        </w:rPr>
        <w:t>Vygotsky’s</w:t>
      </w:r>
      <w:proofErr w:type="spellEnd"/>
      <w:r w:rsidR="004670FF" w:rsidRPr="00393516">
        <w:rPr>
          <w:rFonts w:ascii="Times New Roman" w:hAnsi="Times New Roman"/>
          <w:sz w:val="20"/>
        </w:rPr>
        <w:t xml:space="preserve"> approach to development: The social origins of individual mental functioning”)</w:t>
      </w:r>
    </w:p>
    <w:p w14:paraId="2873D662" w14:textId="77777777" w:rsidR="004670FF" w:rsidRPr="00393516" w:rsidRDefault="004670FF" w:rsidP="004670FF">
      <w:pPr>
        <w:rPr>
          <w:rFonts w:ascii="Times New Roman" w:hAnsi="Times New Roman"/>
          <w:sz w:val="20"/>
        </w:rPr>
      </w:pPr>
    </w:p>
    <w:p w14:paraId="7EF4438A" w14:textId="37F3AE2D" w:rsidR="004670FF" w:rsidRPr="00393516" w:rsidRDefault="00537C5C" w:rsidP="004670FF">
      <w:pPr>
        <w:rPr>
          <w:rFonts w:ascii="Times New Roman" w:hAnsi="Times New Roman"/>
          <w:sz w:val="20"/>
        </w:rPr>
      </w:pPr>
      <w:r>
        <w:rPr>
          <w:rFonts w:ascii="Times New Roman" w:hAnsi="Times New Roman"/>
          <w:sz w:val="20"/>
        </w:rPr>
        <w:t>42</w:t>
      </w:r>
      <w:r w:rsidR="004670FF" w:rsidRPr="00393516">
        <w:rPr>
          <w:rFonts w:ascii="Times New Roman" w:hAnsi="Times New Roman"/>
          <w:sz w:val="20"/>
        </w:rPr>
        <w:t xml:space="preserve">) </w:t>
      </w:r>
      <w:r w:rsidR="004670FF">
        <w:rPr>
          <w:rFonts w:ascii="Times New Roman" w:hAnsi="Times New Roman"/>
          <w:sz w:val="20"/>
        </w:rPr>
        <w:t xml:space="preserve">Hammond, S.I., Müller, U., </w:t>
      </w:r>
      <w:proofErr w:type="spellStart"/>
      <w:r w:rsidR="004670FF">
        <w:rPr>
          <w:rFonts w:ascii="Times New Roman" w:hAnsi="Times New Roman"/>
          <w:sz w:val="20"/>
        </w:rPr>
        <w:t>Carpendale</w:t>
      </w:r>
      <w:proofErr w:type="spellEnd"/>
      <w:r w:rsidR="004670FF">
        <w:rPr>
          <w:rFonts w:ascii="Times New Roman" w:hAnsi="Times New Roman"/>
          <w:sz w:val="20"/>
        </w:rPr>
        <w:t xml:space="preserve">, J.M., </w:t>
      </w:r>
      <w:proofErr w:type="spellStart"/>
      <w:r w:rsidR="004670FF">
        <w:rPr>
          <w:rFonts w:ascii="Times New Roman" w:hAnsi="Times New Roman"/>
          <w:sz w:val="20"/>
        </w:rPr>
        <w:t>Bibok</w:t>
      </w:r>
      <w:proofErr w:type="spellEnd"/>
      <w:r w:rsidR="004670FF">
        <w:rPr>
          <w:rFonts w:ascii="Times New Roman" w:hAnsi="Times New Roman"/>
          <w:sz w:val="20"/>
        </w:rPr>
        <w:t>, M.B., &amp; Liebermann-</w:t>
      </w:r>
      <w:proofErr w:type="spellStart"/>
      <w:r w:rsidR="004670FF">
        <w:rPr>
          <w:rFonts w:ascii="Times New Roman" w:hAnsi="Times New Roman"/>
          <w:sz w:val="20"/>
        </w:rPr>
        <w:t>Finestone</w:t>
      </w:r>
      <w:proofErr w:type="spellEnd"/>
      <w:r w:rsidR="004670FF">
        <w:rPr>
          <w:rFonts w:ascii="Times New Roman" w:hAnsi="Times New Roman"/>
          <w:sz w:val="20"/>
        </w:rPr>
        <w:t xml:space="preserve">, D.P. (2011). The effects of parental scaffolding on preschoolers’ executive function. </w:t>
      </w:r>
      <w:r w:rsidR="004670FF" w:rsidRPr="00CA164F">
        <w:rPr>
          <w:rFonts w:ascii="Times New Roman" w:hAnsi="Times New Roman"/>
          <w:i/>
          <w:sz w:val="20"/>
        </w:rPr>
        <w:t>Developmental Psychology, 48</w:t>
      </w:r>
      <w:r w:rsidR="004670FF">
        <w:rPr>
          <w:rFonts w:ascii="Times New Roman" w:hAnsi="Times New Roman"/>
          <w:sz w:val="20"/>
        </w:rPr>
        <w:t>, 271-281.</w:t>
      </w:r>
    </w:p>
    <w:p w14:paraId="7BD01272" w14:textId="77777777" w:rsidR="004670FF" w:rsidRDefault="004670FF" w:rsidP="004670FF">
      <w:pPr>
        <w:rPr>
          <w:rFonts w:ascii="Times New Roman" w:hAnsi="Times New Roman"/>
          <w:sz w:val="20"/>
        </w:rPr>
      </w:pPr>
    </w:p>
    <w:p w14:paraId="694584DA" w14:textId="77777777" w:rsidR="00337AA6" w:rsidRDefault="00337AA6" w:rsidP="004670FF">
      <w:pPr>
        <w:rPr>
          <w:rFonts w:ascii="Times New Roman" w:hAnsi="Times New Roman"/>
          <w:sz w:val="20"/>
        </w:rPr>
      </w:pPr>
    </w:p>
    <w:p w14:paraId="78608F6E" w14:textId="77777777" w:rsidR="004670FF" w:rsidRPr="00021E43" w:rsidRDefault="004670FF" w:rsidP="004670FF">
      <w:pPr>
        <w:rPr>
          <w:rFonts w:ascii="Times New Roman" w:hAnsi="Times New Roman"/>
          <w:b/>
          <w:i/>
        </w:rPr>
      </w:pPr>
      <w:r w:rsidRPr="00021E43">
        <w:rPr>
          <w:rFonts w:ascii="Times New Roman" w:hAnsi="Times New Roman"/>
          <w:b/>
          <w:i/>
        </w:rPr>
        <w:t>Private Speech and Executive Functioning</w:t>
      </w:r>
    </w:p>
    <w:p w14:paraId="2B6B5E15" w14:textId="77777777" w:rsidR="004670FF" w:rsidRPr="00021E43" w:rsidRDefault="004670FF" w:rsidP="004670FF">
      <w:pPr>
        <w:rPr>
          <w:rFonts w:ascii="Times New Roman" w:hAnsi="Times New Roman"/>
          <w:sz w:val="20"/>
        </w:rPr>
      </w:pPr>
    </w:p>
    <w:p w14:paraId="51050D7D" w14:textId="7DFCA21A" w:rsidR="004670FF" w:rsidRPr="00021E43" w:rsidRDefault="00537C5C" w:rsidP="004670FF">
      <w:pPr>
        <w:rPr>
          <w:rFonts w:ascii="Times New Roman" w:hAnsi="Times New Roman"/>
          <w:sz w:val="20"/>
        </w:rPr>
      </w:pPr>
      <w:r>
        <w:rPr>
          <w:rFonts w:ascii="Times New Roman" w:hAnsi="Times New Roman"/>
          <w:sz w:val="20"/>
        </w:rPr>
        <w:t>43</w:t>
      </w:r>
      <w:r w:rsidR="004670FF">
        <w:rPr>
          <w:rFonts w:ascii="Times New Roman" w:hAnsi="Times New Roman"/>
          <w:sz w:val="20"/>
        </w:rPr>
        <w:t xml:space="preserve">) </w:t>
      </w:r>
      <w:r w:rsidR="004670FF" w:rsidRPr="00021E43">
        <w:rPr>
          <w:rFonts w:ascii="Times New Roman" w:hAnsi="Times New Roman"/>
          <w:sz w:val="20"/>
        </w:rPr>
        <w:t xml:space="preserve">Winsler, A. (2009). Still talking to ourselves after all these years: A review of current research on private speech. In A. Winsler, C. </w:t>
      </w:r>
      <w:proofErr w:type="spellStart"/>
      <w:r w:rsidR="004670FF" w:rsidRPr="00021E43">
        <w:rPr>
          <w:rFonts w:ascii="Times New Roman" w:hAnsi="Times New Roman"/>
          <w:sz w:val="20"/>
        </w:rPr>
        <w:t>Fernyhough</w:t>
      </w:r>
      <w:proofErr w:type="spellEnd"/>
      <w:r w:rsidR="004670FF" w:rsidRPr="00021E43">
        <w:rPr>
          <w:rFonts w:ascii="Times New Roman" w:hAnsi="Times New Roman"/>
          <w:sz w:val="20"/>
        </w:rPr>
        <w:t xml:space="preserve">, &amp; I. Montero (Eds.), </w:t>
      </w:r>
      <w:r w:rsidR="004670FF" w:rsidRPr="00021E43">
        <w:rPr>
          <w:rFonts w:ascii="Times New Roman" w:hAnsi="Times New Roman"/>
          <w:i/>
          <w:sz w:val="20"/>
        </w:rPr>
        <w:t>Private speech, executive functioning, and the development of verbal self-regulation (pp. 3-41)</w:t>
      </w:r>
      <w:r w:rsidR="004670FF" w:rsidRPr="00021E43">
        <w:rPr>
          <w:rFonts w:ascii="Times New Roman" w:hAnsi="Times New Roman"/>
          <w:sz w:val="20"/>
        </w:rPr>
        <w:t>. New York: Cambridge University Press.</w:t>
      </w:r>
    </w:p>
    <w:p w14:paraId="5310760F" w14:textId="77777777" w:rsidR="006B0430" w:rsidRDefault="006B0430" w:rsidP="004670FF">
      <w:pPr>
        <w:rPr>
          <w:sz w:val="18"/>
        </w:rPr>
      </w:pPr>
    </w:p>
    <w:p w14:paraId="398DF797" w14:textId="77777777" w:rsidR="006D53DB" w:rsidRDefault="006B0430" w:rsidP="006D53DB">
      <w:pPr>
        <w:pStyle w:val="BodyText"/>
        <w:rPr>
          <w:i/>
        </w:rPr>
      </w:pPr>
      <w:r>
        <w:rPr>
          <w:i/>
        </w:rPr>
        <w:t>Bilingualism – Age, Cognition, and the Brain</w:t>
      </w:r>
    </w:p>
    <w:p w14:paraId="1660230A" w14:textId="77777777" w:rsidR="006B0430" w:rsidRPr="006D53DB" w:rsidRDefault="006B0430" w:rsidP="006D53DB">
      <w:pPr>
        <w:pStyle w:val="BodyText"/>
        <w:rPr>
          <w:i/>
        </w:rPr>
      </w:pPr>
    </w:p>
    <w:p w14:paraId="22206B28" w14:textId="1BCE949A" w:rsidR="0029385A" w:rsidRPr="00133C6E" w:rsidRDefault="00133C6E" w:rsidP="00133C6E">
      <w:pPr>
        <w:rPr>
          <w:bCs/>
          <w:sz w:val="20"/>
        </w:rPr>
      </w:pPr>
      <w:r>
        <w:rPr>
          <w:sz w:val="20"/>
        </w:rPr>
        <w:t>44</w:t>
      </w:r>
      <w:r w:rsidR="006B0430">
        <w:rPr>
          <w:sz w:val="20"/>
        </w:rPr>
        <w:t xml:space="preserve">) </w:t>
      </w:r>
      <w:r w:rsidR="00B91281" w:rsidRPr="00133C6E">
        <w:rPr>
          <w:sz w:val="20"/>
        </w:rPr>
        <w:t xml:space="preserve">Birdsong, D. (2018). </w:t>
      </w:r>
      <w:r>
        <w:rPr>
          <w:bCs/>
          <w:sz w:val="20"/>
        </w:rPr>
        <w:t>Plasticity, variability and age in second language acquisition and b</w:t>
      </w:r>
      <w:r w:rsidR="00B91281" w:rsidRPr="00133C6E">
        <w:rPr>
          <w:bCs/>
          <w:sz w:val="20"/>
        </w:rPr>
        <w:t>ilingualism</w:t>
      </w:r>
      <w:r w:rsidRPr="00133C6E">
        <w:rPr>
          <w:bCs/>
          <w:sz w:val="20"/>
        </w:rPr>
        <w:t xml:space="preserve">. </w:t>
      </w:r>
      <w:r w:rsidR="0029385A" w:rsidRPr="00133C6E">
        <w:rPr>
          <w:i/>
          <w:sz w:val="20"/>
        </w:rPr>
        <w:t>Front</w:t>
      </w:r>
      <w:r w:rsidR="00B91281" w:rsidRPr="00133C6E">
        <w:rPr>
          <w:i/>
          <w:sz w:val="20"/>
        </w:rPr>
        <w:t>iers in P</w:t>
      </w:r>
      <w:r w:rsidR="0029385A" w:rsidRPr="00133C6E">
        <w:rPr>
          <w:i/>
          <w:sz w:val="20"/>
        </w:rPr>
        <w:t>sychol</w:t>
      </w:r>
      <w:r w:rsidR="00B91281" w:rsidRPr="00133C6E">
        <w:rPr>
          <w:i/>
          <w:sz w:val="20"/>
        </w:rPr>
        <w:t>ogy</w:t>
      </w:r>
      <w:r>
        <w:rPr>
          <w:sz w:val="20"/>
        </w:rPr>
        <w:t xml:space="preserve">. </w:t>
      </w:r>
      <w:hyperlink r:id="rId14" w:history="1">
        <w:r w:rsidR="0029385A" w:rsidRPr="00133C6E">
          <w:rPr>
            <w:rStyle w:val="Hyperlink"/>
            <w:sz w:val="20"/>
          </w:rPr>
          <w:t>https://doi.org/10.3389/fpsyg.2018.00081</w:t>
        </w:r>
      </w:hyperlink>
    </w:p>
    <w:p w14:paraId="365420DC" w14:textId="77777777" w:rsidR="006B0430" w:rsidRDefault="006B0430" w:rsidP="006B0430">
      <w:pPr>
        <w:rPr>
          <w:sz w:val="20"/>
        </w:rPr>
      </w:pPr>
      <w:bookmarkStart w:id="1" w:name="h1"/>
      <w:bookmarkEnd w:id="1"/>
    </w:p>
    <w:p w14:paraId="547D5597" w14:textId="0AB7E470" w:rsidR="006B0430" w:rsidRDefault="00133C6E" w:rsidP="006B0430">
      <w:pPr>
        <w:rPr>
          <w:sz w:val="20"/>
        </w:rPr>
      </w:pPr>
      <w:r>
        <w:rPr>
          <w:sz w:val="20"/>
        </w:rPr>
        <w:t>45</w:t>
      </w:r>
      <w:r w:rsidR="006B0430">
        <w:rPr>
          <w:sz w:val="20"/>
        </w:rPr>
        <w:t xml:space="preserve">) Hoff, E. (2013). Interpreting the early language trajectories of children from low-SES and language minority homes: Implications for closing achievement gaps. </w:t>
      </w:r>
      <w:r w:rsidR="006B0430" w:rsidRPr="00A85514">
        <w:rPr>
          <w:i/>
          <w:sz w:val="20"/>
        </w:rPr>
        <w:t>Developmental Psychology, 49</w:t>
      </w:r>
      <w:r w:rsidR="006B0430">
        <w:rPr>
          <w:sz w:val="20"/>
        </w:rPr>
        <w:t>, 4-14.</w:t>
      </w:r>
    </w:p>
    <w:p w14:paraId="6749539A" w14:textId="77777777" w:rsidR="006B0430" w:rsidRDefault="006B0430" w:rsidP="006B0430"/>
    <w:p w14:paraId="03191B4F" w14:textId="058791B8" w:rsidR="006D53DB" w:rsidRDefault="006B0430" w:rsidP="006B0430">
      <w:pPr>
        <w:rPr>
          <w:b/>
          <w:i/>
        </w:rPr>
      </w:pPr>
      <w:r w:rsidRPr="002A6D5F">
        <w:rPr>
          <w:b/>
          <w:i/>
        </w:rPr>
        <w:t xml:space="preserve">Bilingualism – </w:t>
      </w:r>
      <w:r w:rsidR="00F97704">
        <w:rPr>
          <w:b/>
          <w:i/>
        </w:rPr>
        <w:t>EF</w:t>
      </w:r>
    </w:p>
    <w:p w14:paraId="75394970" w14:textId="77777777" w:rsidR="006B0430" w:rsidRPr="006D53DB" w:rsidRDefault="006B0430" w:rsidP="006B0430">
      <w:pPr>
        <w:rPr>
          <w:b/>
          <w:i/>
        </w:rPr>
      </w:pPr>
    </w:p>
    <w:p w14:paraId="20C481E2" w14:textId="68F85F3A" w:rsidR="003748C7" w:rsidRPr="003748C7" w:rsidRDefault="003748C7" w:rsidP="003748C7">
      <w:pPr>
        <w:rPr>
          <w:rFonts w:ascii="Times New Roman" w:hAnsi="Times New Roman"/>
          <w:sz w:val="20"/>
        </w:rPr>
      </w:pPr>
      <w:r>
        <w:rPr>
          <w:rFonts w:ascii="Times New Roman" w:hAnsi="Times New Roman"/>
          <w:sz w:val="20"/>
        </w:rPr>
        <w:t>46</w:t>
      </w:r>
      <w:r w:rsidR="006B0430" w:rsidRPr="002A6D5F">
        <w:rPr>
          <w:rFonts w:ascii="Times New Roman" w:hAnsi="Times New Roman"/>
          <w:sz w:val="20"/>
        </w:rPr>
        <w:t xml:space="preserve">) </w:t>
      </w:r>
      <w:r w:rsidRPr="003748C7">
        <w:rPr>
          <w:rFonts w:ascii="Times New Roman" w:hAnsi="Times New Roman"/>
          <w:sz w:val="20"/>
        </w:rPr>
        <w:t xml:space="preserve">Bialystok, E. (2015). </w:t>
      </w:r>
      <w:r>
        <w:rPr>
          <w:rFonts w:ascii="Times New Roman" w:hAnsi="Times New Roman"/>
          <w:bCs/>
          <w:sz w:val="20"/>
        </w:rPr>
        <w:t>Bilingualism and the development of executive function: The role of a</w:t>
      </w:r>
      <w:r w:rsidRPr="003748C7">
        <w:rPr>
          <w:rFonts w:ascii="Times New Roman" w:hAnsi="Times New Roman"/>
          <w:bCs/>
          <w:sz w:val="20"/>
        </w:rPr>
        <w:t>ttention</w:t>
      </w:r>
      <w:r>
        <w:rPr>
          <w:rFonts w:ascii="Times New Roman" w:hAnsi="Times New Roman"/>
          <w:bCs/>
          <w:sz w:val="20"/>
        </w:rPr>
        <w:t xml:space="preserve">. </w:t>
      </w:r>
      <w:r w:rsidR="003D6932" w:rsidRPr="003D6932">
        <w:rPr>
          <w:rFonts w:ascii="Times New Roman" w:hAnsi="Times New Roman"/>
          <w:bCs/>
          <w:i/>
          <w:sz w:val="20"/>
        </w:rPr>
        <w:t xml:space="preserve">Child Development Perspectives, </w:t>
      </w:r>
      <w:r w:rsidR="003D6932" w:rsidRPr="003D6932">
        <w:rPr>
          <w:rFonts w:ascii="Times New Roman" w:hAnsi="Times New Roman"/>
          <w:i/>
          <w:sz w:val="20"/>
        </w:rPr>
        <w:t>9</w:t>
      </w:r>
      <w:r w:rsidR="003D6932">
        <w:rPr>
          <w:rFonts w:ascii="Times New Roman" w:hAnsi="Times New Roman"/>
          <w:sz w:val="20"/>
        </w:rPr>
        <w:t xml:space="preserve"> </w:t>
      </w:r>
      <w:r w:rsidRPr="003748C7">
        <w:rPr>
          <w:rFonts w:ascii="Times New Roman" w:hAnsi="Times New Roman"/>
          <w:sz w:val="20"/>
        </w:rPr>
        <w:t xml:space="preserve">(2), 117-121. </w:t>
      </w:r>
      <w:hyperlink r:id="rId15" w:history="1">
        <w:r w:rsidRPr="003748C7">
          <w:rPr>
            <w:rStyle w:val="Hyperlink"/>
            <w:rFonts w:ascii="Times New Roman" w:hAnsi="Times New Roman"/>
            <w:bCs/>
            <w:sz w:val="20"/>
          </w:rPr>
          <w:t>https://doi.org/10.1111/cdep.12116</w:t>
        </w:r>
      </w:hyperlink>
    </w:p>
    <w:p w14:paraId="65FC8944" w14:textId="77777777" w:rsidR="00D6752C" w:rsidRDefault="00D6752C" w:rsidP="00D6752C">
      <w:pPr>
        <w:rPr>
          <w:rFonts w:ascii="Times New Roman" w:hAnsi="Times New Roman"/>
          <w:sz w:val="20"/>
        </w:rPr>
      </w:pPr>
    </w:p>
    <w:p w14:paraId="5CA2A0B4" w14:textId="033C81CA" w:rsidR="00D6752C" w:rsidRPr="00D6752C" w:rsidRDefault="00D6752C" w:rsidP="00D6752C">
      <w:pPr>
        <w:rPr>
          <w:rFonts w:ascii="Times New Roman" w:hAnsi="Times New Roman"/>
          <w:sz w:val="20"/>
        </w:rPr>
      </w:pPr>
      <w:r>
        <w:rPr>
          <w:rFonts w:ascii="Times New Roman" w:hAnsi="Times New Roman"/>
          <w:sz w:val="20"/>
        </w:rPr>
        <w:t>47</w:t>
      </w:r>
      <w:r w:rsidRPr="002A6D5F">
        <w:rPr>
          <w:rFonts w:ascii="Times New Roman" w:hAnsi="Times New Roman"/>
          <w:sz w:val="20"/>
        </w:rPr>
        <w:t xml:space="preserve">) </w:t>
      </w:r>
      <w:r w:rsidRPr="00D6752C">
        <w:rPr>
          <w:rFonts w:ascii="Times New Roman" w:hAnsi="Times New Roman"/>
          <w:sz w:val="20"/>
        </w:rPr>
        <w:t xml:space="preserve">Winsler, A., Kim, Y. K., &amp; Richard, E. (2014). Socio-emotional skills, behavior problems, and Spanish competence </w:t>
      </w:r>
    </w:p>
    <w:p w14:paraId="65FC00B7" w14:textId="77DA0D48" w:rsidR="00D6752C" w:rsidRDefault="00D6752C" w:rsidP="00D6752C">
      <w:pPr>
        <w:rPr>
          <w:rFonts w:ascii="Times New Roman" w:hAnsi="Times New Roman"/>
          <w:sz w:val="20"/>
        </w:rPr>
      </w:pPr>
      <w:r w:rsidRPr="00D6752C">
        <w:rPr>
          <w:rFonts w:ascii="Times New Roman" w:hAnsi="Times New Roman"/>
          <w:sz w:val="20"/>
        </w:rPr>
        <w:t xml:space="preserve">predict the acquisition of English among English language learners in poverty. </w:t>
      </w:r>
      <w:r w:rsidRPr="00D6752C">
        <w:rPr>
          <w:rFonts w:ascii="Times New Roman" w:hAnsi="Times New Roman"/>
          <w:i/>
          <w:sz w:val="20"/>
        </w:rPr>
        <w:t xml:space="preserve">Developmental Psychology, 50, </w:t>
      </w:r>
      <w:r w:rsidRPr="00D6752C">
        <w:rPr>
          <w:rFonts w:ascii="Times New Roman" w:hAnsi="Times New Roman"/>
          <w:sz w:val="20"/>
        </w:rPr>
        <w:t>2242-2254</w:t>
      </w:r>
      <w:r w:rsidRPr="00D6752C">
        <w:rPr>
          <w:rFonts w:ascii="Times New Roman" w:hAnsi="Times New Roman"/>
          <w:i/>
          <w:sz w:val="20"/>
        </w:rPr>
        <w:t xml:space="preserve">. </w:t>
      </w:r>
    </w:p>
    <w:p w14:paraId="39687840" w14:textId="77777777" w:rsidR="00D6752C" w:rsidRPr="00D6752C" w:rsidRDefault="00D6752C" w:rsidP="00D6752C">
      <w:pPr>
        <w:rPr>
          <w:rFonts w:ascii="Times New Roman" w:hAnsi="Times New Roman"/>
          <w:sz w:val="20"/>
        </w:rPr>
      </w:pPr>
    </w:p>
    <w:p w14:paraId="69BFCADA" w14:textId="6C46366B" w:rsidR="006B0430" w:rsidRPr="002A6D5F" w:rsidRDefault="00D6752C" w:rsidP="006B0430">
      <w:pPr>
        <w:rPr>
          <w:rFonts w:ascii="Times New Roman" w:hAnsi="Times New Roman"/>
          <w:sz w:val="20"/>
        </w:rPr>
      </w:pPr>
      <w:r>
        <w:rPr>
          <w:rFonts w:ascii="Times New Roman" w:hAnsi="Times New Roman"/>
          <w:sz w:val="20"/>
        </w:rPr>
        <w:t xml:space="preserve">48) Park, J., </w:t>
      </w:r>
      <w:proofErr w:type="spellStart"/>
      <w:r>
        <w:rPr>
          <w:rFonts w:ascii="Times New Roman" w:hAnsi="Times New Roman"/>
          <w:sz w:val="20"/>
        </w:rPr>
        <w:t>Weismer</w:t>
      </w:r>
      <w:proofErr w:type="spellEnd"/>
      <w:r>
        <w:rPr>
          <w:rFonts w:ascii="Times New Roman" w:hAnsi="Times New Roman"/>
          <w:sz w:val="20"/>
        </w:rPr>
        <w:t xml:space="preserve">, S.E., &amp; </w:t>
      </w:r>
      <w:proofErr w:type="spellStart"/>
      <w:r>
        <w:rPr>
          <w:rFonts w:ascii="Times New Roman" w:hAnsi="Times New Roman"/>
          <w:sz w:val="20"/>
        </w:rPr>
        <w:t>Kaushanskaya</w:t>
      </w:r>
      <w:proofErr w:type="spellEnd"/>
      <w:r>
        <w:rPr>
          <w:rFonts w:ascii="Times New Roman" w:hAnsi="Times New Roman"/>
          <w:sz w:val="20"/>
        </w:rPr>
        <w:t xml:space="preserve">, M. (2018). Changes in executive function over time in bilingual and monolingual school-aged children. </w:t>
      </w:r>
      <w:r w:rsidRPr="00D6752C">
        <w:rPr>
          <w:rFonts w:ascii="Times New Roman" w:hAnsi="Times New Roman"/>
          <w:i/>
          <w:sz w:val="20"/>
        </w:rPr>
        <w:t>Developmental Psychology, 54</w:t>
      </w:r>
      <w:r>
        <w:rPr>
          <w:rFonts w:ascii="Times New Roman" w:hAnsi="Times New Roman"/>
          <w:sz w:val="20"/>
        </w:rPr>
        <w:t>, 1842-1853.</w:t>
      </w:r>
    </w:p>
    <w:p w14:paraId="3B6A3B16" w14:textId="77777777" w:rsidR="00653A5A" w:rsidRDefault="00653A5A" w:rsidP="004670FF">
      <w:pPr>
        <w:rPr>
          <w:sz w:val="18"/>
        </w:rPr>
      </w:pPr>
    </w:p>
    <w:p w14:paraId="422B50B6" w14:textId="4EB12FCA" w:rsidR="00F97704" w:rsidRPr="00F97704" w:rsidRDefault="00F97704" w:rsidP="004670FF">
      <w:pPr>
        <w:rPr>
          <w:rFonts w:ascii="Times New Roman" w:hAnsi="Times New Roman"/>
          <w:sz w:val="20"/>
        </w:rPr>
      </w:pPr>
      <w:r>
        <w:rPr>
          <w:rFonts w:ascii="Times New Roman" w:hAnsi="Times New Roman"/>
          <w:sz w:val="20"/>
        </w:rPr>
        <w:t xml:space="preserve">49) </w:t>
      </w:r>
      <w:r w:rsidRPr="00FF4C41">
        <w:rPr>
          <w:rFonts w:ascii="Times New Roman" w:hAnsi="Times New Roman"/>
          <w:sz w:val="20"/>
        </w:rPr>
        <w:t>Hernandez</w:t>
      </w:r>
      <w:r>
        <w:rPr>
          <w:rFonts w:ascii="Times New Roman" w:hAnsi="Times New Roman"/>
          <w:sz w:val="20"/>
        </w:rPr>
        <w:t xml:space="preserve">, A.E., </w:t>
      </w:r>
      <w:proofErr w:type="spellStart"/>
      <w:r w:rsidRPr="00FF4C41">
        <w:rPr>
          <w:rFonts w:ascii="Times New Roman" w:hAnsi="Times New Roman"/>
          <w:sz w:val="20"/>
        </w:rPr>
        <w:t>Claussenius-Kalman</w:t>
      </w:r>
      <w:proofErr w:type="spellEnd"/>
      <w:r w:rsidRPr="00FF4C41">
        <w:rPr>
          <w:rFonts w:ascii="Times New Roman" w:hAnsi="Times New Roman"/>
          <w:sz w:val="20"/>
        </w:rPr>
        <w:t xml:space="preserve">, </w:t>
      </w:r>
      <w:r>
        <w:rPr>
          <w:rFonts w:ascii="Times New Roman" w:hAnsi="Times New Roman"/>
          <w:sz w:val="20"/>
        </w:rPr>
        <w:t xml:space="preserve">H.L., </w:t>
      </w:r>
      <w:proofErr w:type="spellStart"/>
      <w:r w:rsidRPr="00FF4C41">
        <w:rPr>
          <w:rFonts w:ascii="Times New Roman" w:hAnsi="Times New Roman"/>
          <w:sz w:val="20"/>
        </w:rPr>
        <w:t>Ronderos</w:t>
      </w:r>
      <w:proofErr w:type="spellEnd"/>
      <w:r>
        <w:rPr>
          <w:rFonts w:ascii="Times New Roman" w:hAnsi="Times New Roman"/>
          <w:sz w:val="20"/>
        </w:rPr>
        <w:t xml:space="preserve">, J., &amp; </w:t>
      </w:r>
      <w:r w:rsidRPr="00FF4C41">
        <w:rPr>
          <w:rFonts w:ascii="Times New Roman" w:hAnsi="Times New Roman"/>
          <w:sz w:val="20"/>
        </w:rPr>
        <w:t>Vaughn</w:t>
      </w:r>
      <w:r>
        <w:rPr>
          <w:rFonts w:ascii="Times New Roman" w:hAnsi="Times New Roman"/>
          <w:sz w:val="20"/>
        </w:rPr>
        <w:t>, K.A. (2018). Symbiosis, p</w:t>
      </w:r>
      <w:r w:rsidRPr="00FF4C41">
        <w:rPr>
          <w:rFonts w:ascii="Times New Roman" w:hAnsi="Times New Roman"/>
          <w:sz w:val="20"/>
        </w:rPr>
        <w:t>arasitism and</w:t>
      </w:r>
      <w:r>
        <w:rPr>
          <w:rFonts w:ascii="Times New Roman" w:hAnsi="Times New Roman"/>
          <w:sz w:val="20"/>
        </w:rPr>
        <w:t xml:space="preserve"> bilingual cognitive c</w:t>
      </w:r>
      <w:r w:rsidRPr="00FF4C41">
        <w:rPr>
          <w:rFonts w:ascii="Times New Roman" w:hAnsi="Times New Roman"/>
          <w:sz w:val="20"/>
        </w:rPr>
        <w:t>ontrol: A</w:t>
      </w:r>
      <w:r>
        <w:rPr>
          <w:rFonts w:ascii="Times New Roman" w:hAnsi="Times New Roman"/>
          <w:sz w:val="20"/>
        </w:rPr>
        <w:t xml:space="preserve"> </w:t>
      </w:r>
      <w:proofErr w:type="spellStart"/>
      <w:r>
        <w:rPr>
          <w:rFonts w:ascii="Times New Roman" w:hAnsi="Times New Roman"/>
          <w:sz w:val="20"/>
        </w:rPr>
        <w:t>neuroemergentist</w:t>
      </w:r>
      <w:proofErr w:type="spellEnd"/>
      <w:r>
        <w:rPr>
          <w:rFonts w:ascii="Times New Roman" w:hAnsi="Times New Roman"/>
          <w:sz w:val="20"/>
        </w:rPr>
        <w:t xml:space="preserve"> p</w:t>
      </w:r>
      <w:r w:rsidRPr="00FF4C41">
        <w:rPr>
          <w:rFonts w:ascii="Times New Roman" w:hAnsi="Times New Roman"/>
          <w:sz w:val="20"/>
        </w:rPr>
        <w:t>erspective</w:t>
      </w:r>
      <w:r>
        <w:rPr>
          <w:rFonts w:ascii="Times New Roman" w:hAnsi="Times New Roman"/>
          <w:sz w:val="20"/>
        </w:rPr>
        <w:t xml:space="preserve">. </w:t>
      </w:r>
      <w:r w:rsidRPr="00FF4C41">
        <w:rPr>
          <w:rFonts w:ascii="Times New Roman" w:hAnsi="Times New Roman"/>
          <w:i/>
          <w:sz w:val="20"/>
        </w:rPr>
        <w:t>Frontiers in Psychology</w:t>
      </w:r>
      <w:r>
        <w:rPr>
          <w:rFonts w:ascii="Times New Roman" w:hAnsi="Times New Roman"/>
          <w:sz w:val="20"/>
        </w:rPr>
        <w:t>. doi:</w:t>
      </w:r>
      <w:r w:rsidRPr="00FF4C41">
        <w:rPr>
          <w:rFonts w:ascii="Times New Roman" w:hAnsi="Times New Roman"/>
          <w:sz w:val="20"/>
        </w:rPr>
        <w:t>10.3389/fpsyg.2018.02171</w:t>
      </w:r>
      <w:r>
        <w:rPr>
          <w:rFonts w:ascii="Times New Roman" w:hAnsi="Times New Roman"/>
          <w:sz w:val="20"/>
        </w:rPr>
        <w:t xml:space="preserve">  </w:t>
      </w:r>
    </w:p>
    <w:p w14:paraId="0DE61F5B" w14:textId="77777777" w:rsidR="00F97704" w:rsidRDefault="00F97704" w:rsidP="004670FF">
      <w:pPr>
        <w:rPr>
          <w:sz w:val="18"/>
        </w:rPr>
      </w:pPr>
    </w:p>
    <w:p w14:paraId="184EE835" w14:textId="77777777" w:rsidR="004670FF" w:rsidRPr="004E18F1" w:rsidRDefault="004670FF" w:rsidP="004670FF">
      <w:pPr>
        <w:pStyle w:val="Heading2"/>
        <w:rPr>
          <w:i/>
        </w:rPr>
      </w:pPr>
      <w:r w:rsidRPr="004E18F1">
        <w:rPr>
          <w:i/>
        </w:rPr>
        <w:t xml:space="preserve">Individual Differences </w:t>
      </w:r>
      <w:r>
        <w:rPr>
          <w:i/>
        </w:rPr>
        <w:t>in</w:t>
      </w:r>
      <w:r w:rsidRPr="004E18F1">
        <w:rPr>
          <w:i/>
        </w:rPr>
        <w:t xml:space="preserve"> Language Development</w:t>
      </w:r>
    </w:p>
    <w:p w14:paraId="7047487C" w14:textId="77777777" w:rsidR="00FF4C41" w:rsidRDefault="00FF4C41" w:rsidP="00FF4C41">
      <w:pPr>
        <w:rPr>
          <w:rFonts w:ascii="Times New Roman" w:hAnsi="Times New Roman"/>
          <w:sz w:val="20"/>
        </w:rPr>
      </w:pPr>
    </w:p>
    <w:p w14:paraId="7111758B" w14:textId="7E834686" w:rsidR="004670FF" w:rsidRPr="00393516" w:rsidRDefault="00F97704" w:rsidP="00FF4C41">
      <w:pPr>
        <w:rPr>
          <w:rFonts w:ascii="Times New Roman" w:hAnsi="Times New Roman"/>
          <w:sz w:val="20"/>
        </w:rPr>
      </w:pPr>
      <w:r>
        <w:rPr>
          <w:rFonts w:ascii="Times New Roman" w:hAnsi="Times New Roman"/>
          <w:sz w:val="20"/>
        </w:rPr>
        <w:t xml:space="preserve">50) </w:t>
      </w:r>
      <w:r w:rsidR="00C4266D" w:rsidRPr="00C4266D">
        <w:rPr>
          <w:rFonts w:ascii="Times New Roman" w:hAnsi="Times New Roman"/>
          <w:sz w:val="20"/>
        </w:rPr>
        <w:t>Kidd,</w:t>
      </w:r>
      <w:r w:rsidR="00C4266D">
        <w:rPr>
          <w:rFonts w:ascii="Times New Roman" w:hAnsi="Times New Roman"/>
          <w:sz w:val="20"/>
        </w:rPr>
        <w:t xml:space="preserve"> E., </w:t>
      </w:r>
      <w:r w:rsidR="00C4266D" w:rsidRPr="00C4266D">
        <w:rPr>
          <w:rFonts w:ascii="Times New Roman" w:hAnsi="Times New Roman"/>
          <w:sz w:val="20"/>
        </w:rPr>
        <w:t>Donnelly,</w:t>
      </w:r>
      <w:r w:rsidR="00C4266D">
        <w:rPr>
          <w:rFonts w:ascii="Times New Roman" w:hAnsi="Times New Roman"/>
          <w:sz w:val="20"/>
        </w:rPr>
        <w:t xml:space="preserve"> S., &amp; </w:t>
      </w:r>
      <w:r w:rsidR="00C4266D" w:rsidRPr="00C4266D">
        <w:rPr>
          <w:rFonts w:ascii="Times New Roman" w:hAnsi="Times New Roman"/>
          <w:sz w:val="20"/>
        </w:rPr>
        <w:t>Christiansen</w:t>
      </w:r>
      <w:r w:rsidR="00C4266D">
        <w:rPr>
          <w:rFonts w:ascii="Times New Roman" w:hAnsi="Times New Roman"/>
          <w:sz w:val="20"/>
        </w:rPr>
        <w:t xml:space="preserve">, M.H. (2018). Individual differences in language acquisition and processing. </w:t>
      </w:r>
      <w:r w:rsidR="00C4266D" w:rsidRPr="00815DE2">
        <w:rPr>
          <w:rFonts w:ascii="Times New Roman" w:hAnsi="Times New Roman"/>
          <w:i/>
          <w:sz w:val="20"/>
        </w:rPr>
        <w:t>Trends in Cognitive Science, 22</w:t>
      </w:r>
      <w:r w:rsidR="00C4266D">
        <w:rPr>
          <w:rFonts w:ascii="Times New Roman" w:hAnsi="Times New Roman"/>
          <w:sz w:val="20"/>
        </w:rPr>
        <w:t xml:space="preserve"> (2), 154-169.</w:t>
      </w:r>
    </w:p>
    <w:p w14:paraId="45D74657" w14:textId="77777777" w:rsidR="004670FF" w:rsidRPr="00CA164F" w:rsidRDefault="004670FF" w:rsidP="004670FF"/>
    <w:p w14:paraId="6EB2405C" w14:textId="77777777" w:rsidR="004670FF" w:rsidRPr="003A68F3" w:rsidRDefault="004670FF" w:rsidP="004670FF">
      <w:pPr>
        <w:pStyle w:val="Heading3"/>
        <w:rPr>
          <w:b/>
        </w:rPr>
      </w:pPr>
      <w:r w:rsidRPr="003A68F3">
        <w:rPr>
          <w:b/>
        </w:rPr>
        <w:t>Language Development</w:t>
      </w:r>
      <w:r>
        <w:rPr>
          <w:b/>
        </w:rPr>
        <w:t xml:space="preserve"> in Atypical Populations - SLI</w:t>
      </w:r>
    </w:p>
    <w:p w14:paraId="475BF192" w14:textId="77777777" w:rsidR="004670FF" w:rsidRDefault="004670FF" w:rsidP="004670FF"/>
    <w:p w14:paraId="2D4F5A76" w14:textId="58FC2912" w:rsidR="004670FF" w:rsidRDefault="00F97704" w:rsidP="004670FF">
      <w:pPr>
        <w:rPr>
          <w:rFonts w:ascii="Times New Roman" w:hAnsi="Times New Roman"/>
          <w:sz w:val="20"/>
        </w:rPr>
      </w:pPr>
      <w:r>
        <w:rPr>
          <w:rFonts w:ascii="Times New Roman" w:hAnsi="Times New Roman"/>
          <w:sz w:val="20"/>
        </w:rPr>
        <w:t>51</w:t>
      </w:r>
      <w:r w:rsidR="004670FF" w:rsidRPr="00393516">
        <w:rPr>
          <w:rFonts w:ascii="Times New Roman" w:hAnsi="Times New Roman"/>
          <w:sz w:val="20"/>
        </w:rPr>
        <w:t>) Rice, M.L. (2007). Children with</w:t>
      </w:r>
      <w:r w:rsidR="00323E0D">
        <w:rPr>
          <w:rFonts w:ascii="Times New Roman" w:hAnsi="Times New Roman"/>
          <w:sz w:val="20"/>
        </w:rPr>
        <w:t xml:space="preserve"> specific language impairment: B</w:t>
      </w:r>
      <w:r w:rsidR="004670FF" w:rsidRPr="00393516">
        <w:rPr>
          <w:rFonts w:ascii="Times New Roman" w:hAnsi="Times New Roman"/>
          <w:sz w:val="20"/>
        </w:rPr>
        <w:t xml:space="preserve">ridging the genetic and developmental perspectives. In E. Hoff &amp; M </w:t>
      </w:r>
      <w:proofErr w:type="spellStart"/>
      <w:r w:rsidR="004670FF" w:rsidRPr="00393516">
        <w:rPr>
          <w:rFonts w:ascii="Times New Roman" w:hAnsi="Times New Roman"/>
          <w:sz w:val="20"/>
        </w:rPr>
        <w:t>Shatz</w:t>
      </w:r>
      <w:proofErr w:type="spellEnd"/>
      <w:r w:rsidR="004670FF" w:rsidRPr="00393516">
        <w:rPr>
          <w:rFonts w:ascii="Times New Roman" w:hAnsi="Times New Roman"/>
          <w:sz w:val="20"/>
        </w:rPr>
        <w:t xml:space="preserve"> (Eds.), </w:t>
      </w:r>
      <w:r w:rsidR="004670FF" w:rsidRPr="00393516">
        <w:rPr>
          <w:rFonts w:ascii="Times New Roman" w:hAnsi="Times New Roman"/>
          <w:i/>
          <w:sz w:val="20"/>
        </w:rPr>
        <w:t>Blackwell handbook of language development</w:t>
      </w:r>
      <w:r w:rsidR="004670FF" w:rsidRPr="00393516">
        <w:rPr>
          <w:rFonts w:ascii="Times New Roman" w:hAnsi="Times New Roman"/>
          <w:sz w:val="20"/>
        </w:rPr>
        <w:t xml:space="preserve"> (pp. 411-431). Malden, MA: Blackwell.</w:t>
      </w:r>
    </w:p>
    <w:p w14:paraId="7B8ADC5D" w14:textId="77777777" w:rsidR="00323E0D" w:rsidRDefault="00323E0D" w:rsidP="004670FF">
      <w:pPr>
        <w:rPr>
          <w:rFonts w:ascii="Times New Roman" w:hAnsi="Times New Roman"/>
          <w:sz w:val="20"/>
        </w:rPr>
      </w:pPr>
    </w:p>
    <w:p w14:paraId="5E139C84" w14:textId="60CFA51F" w:rsidR="007C62FD" w:rsidRPr="007C62FD" w:rsidRDefault="00F97704" w:rsidP="007C62FD">
      <w:pPr>
        <w:rPr>
          <w:sz w:val="20"/>
          <w:szCs w:val="20"/>
        </w:rPr>
      </w:pPr>
      <w:r>
        <w:rPr>
          <w:rFonts w:ascii="Times New Roman" w:hAnsi="Times New Roman"/>
          <w:sz w:val="20"/>
          <w:szCs w:val="20"/>
        </w:rPr>
        <w:t>52</w:t>
      </w:r>
      <w:r w:rsidR="007C62FD" w:rsidRPr="007C62FD">
        <w:rPr>
          <w:rFonts w:ascii="Times New Roman" w:hAnsi="Times New Roman"/>
          <w:sz w:val="20"/>
          <w:szCs w:val="20"/>
        </w:rPr>
        <w:t>)</w:t>
      </w:r>
      <w:r w:rsidR="00323E0D" w:rsidRPr="007C62FD">
        <w:rPr>
          <w:rFonts w:ascii="Times New Roman" w:hAnsi="Times New Roman"/>
          <w:sz w:val="20"/>
          <w:szCs w:val="20"/>
        </w:rPr>
        <w:t xml:space="preserve"> </w:t>
      </w:r>
      <w:r w:rsidR="007C62FD" w:rsidRPr="007C62FD">
        <w:rPr>
          <w:sz w:val="20"/>
          <w:szCs w:val="20"/>
        </w:rPr>
        <w:t xml:space="preserve">Luke, C., </w:t>
      </w:r>
      <w:proofErr w:type="spellStart"/>
      <w:r w:rsidR="007C62FD" w:rsidRPr="007C62FD">
        <w:rPr>
          <w:sz w:val="20"/>
          <w:szCs w:val="20"/>
        </w:rPr>
        <w:t>Grimminger</w:t>
      </w:r>
      <w:proofErr w:type="spellEnd"/>
      <w:r w:rsidR="007C62FD" w:rsidRPr="007C62FD">
        <w:rPr>
          <w:sz w:val="20"/>
          <w:szCs w:val="20"/>
        </w:rPr>
        <w:t xml:space="preserve">, A., </w:t>
      </w:r>
      <w:proofErr w:type="spellStart"/>
      <w:r w:rsidR="007C62FD" w:rsidRPr="007C62FD">
        <w:rPr>
          <w:sz w:val="20"/>
          <w:szCs w:val="20"/>
        </w:rPr>
        <w:t>Rohlfing</w:t>
      </w:r>
      <w:proofErr w:type="spellEnd"/>
      <w:r w:rsidR="007C62FD" w:rsidRPr="007C62FD">
        <w:rPr>
          <w:sz w:val="20"/>
          <w:szCs w:val="20"/>
        </w:rPr>
        <w:t xml:space="preserve">, K.J., </w:t>
      </w:r>
      <w:proofErr w:type="spellStart"/>
      <w:r w:rsidR="007C62FD" w:rsidRPr="007C62FD">
        <w:rPr>
          <w:sz w:val="20"/>
          <w:szCs w:val="20"/>
        </w:rPr>
        <w:t>Liszkowski</w:t>
      </w:r>
      <w:proofErr w:type="spellEnd"/>
      <w:r w:rsidR="007C62FD" w:rsidRPr="007C62FD">
        <w:rPr>
          <w:sz w:val="20"/>
          <w:szCs w:val="20"/>
        </w:rPr>
        <w:t xml:space="preserve">, U., &amp; </w:t>
      </w:r>
      <w:proofErr w:type="spellStart"/>
      <w:r w:rsidR="007C62FD" w:rsidRPr="007C62FD">
        <w:rPr>
          <w:sz w:val="20"/>
          <w:szCs w:val="20"/>
        </w:rPr>
        <w:t>Ritterfield</w:t>
      </w:r>
      <w:proofErr w:type="spellEnd"/>
      <w:r w:rsidR="007C62FD" w:rsidRPr="007C62FD">
        <w:rPr>
          <w:sz w:val="20"/>
          <w:szCs w:val="20"/>
        </w:rPr>
        <w:t xml:space="preserve">, U. (2017). In infants’ hands: Identification of preverbal infants at risk for primary language delay. </w:t>
      </w:r>
      <w:r w:rsidR="007C62FD" w:rsidRPr="007C62FD">
        <w:rPr>
          <w:i/>
          <w:sz w:val="20"/>
          <w:szCs w:val="20"/>
        </w:rPr>
        <w:t>Child Development, 88</w:t>
      </w:r>
      <w:r w:rsidR="007C62FD" w:rsidRPr="007C62FD">
        <w:rPr>
          <w:sz w:val="20"/>
          <w:szCs w:val="20"/>
        </w:rPr>
        <w:t xml:space="preserve">, 484-492. </w:t>
      </w:r>
    </w:p>
    <w:p w14:paraId="584E3456" w14:textId="77777777" w:rsidR="004670FF" w:rsidRDefault="004670FF" w:rsidP="004670FF"/>
    <w:p w14:paraId="4B3AAE6B" w14:textId="77777777" w:rsidR="004670FF" w:rsidRPr="003A68F3" w:rsidRDefault="004670FF" w:rsidP="004670FF">
      <w:pPr>
        <w:pStyle w:val="Heading3"/>
        <w:rPr>
          <w:b/>
        </w:rPr>
      </w:pPr>
      <w:r w:rsidRPr="003A68F3">
        <w:rPr>
          <w:b/>
        </w:rPr>
        <w:t>Language Development</w:t>
      </w:r>
      <w:r>
        <w:rPr>
          <w:b/>
        </w:rPr>
        <w:t xml:space="preserve"> in Atypical Populations – Downs, Autism, Williams</w:t>
      </w:r>
    </w:p>
    <w:p w14:paraId="25421D48" w14:textId="77777777" w:rsidR="004670FF" w:rsidRDefault="004670FF" w:rsidP="004670FF"/>
    <w:p w14:paraId="746A27E6" w14:textId="74A68109" w:rsidR="004670FF" w:rsidRPr="00393516" w:rsidRDefault="00F97704" w:rsidP="004670FF">
      <w:pPr>
        <w:rPr>
          <w:rFonts w:ascii="Times New Roman" w:hAnsi="Times New Roman"/>
          <w:sz w:val="20"/>
        </w:rPr>
      </w:pPr>
      <w:r>
        <w:rPr>
          <w:rFonts w:ascii="Times New Roman" w:hAnsi="Times New Roman"/>
          <w:sz w:val="20"/>
        </w:rPr>
        <w:t>53</w:t>
      </w:r>
      <w:r w:rsidR="004670FF" w:rsidRPr="00393516">
        <w:rPr>
          <w:rFonts w:ascii="Times New Roman" w:hAnsi="Times New Roman"/>
          <w:sz w:val="20"/>
        </w:rPr>
        <w:t xml:space="preserve">) </w:t>
      </w:r>
      <w:proofErr w:type="spellStart"/>
      <w:r w:rsidR="004670FF" w:rsidRPr="00393516">
        <w:rPr>
          <w:rFonts w:ascii="Times New Roman" w:hAnsi="Times New Roman"/>
          <w:sz w:val="20"/>
        </w:rPr>
        <w:t>Tager-Flusberg</w:t>
      </w:r>
      <w:proofErr w:type="spellEnd"/>
      <w:r w:rsidR="004670FF" w:rsidRPr="00393516">
        <w:rPr>
          <w:rFonts w:ascii="Times New Roman" w:hAnsi="Times New Roman"/>
          <w:sz w:val="20"/>
        </w:rPr>
        <w:t xml:space="preserve">, H. (2007). Atypical language development: Autism and other neurodevelopmental disorders.  In E. Hoff &amp; M </w:t>
      </w:r>
      <w:proofErr w:type="spellStart"/>
      <w:r w:rsidR="004670FF" w:rsidRPr="00393516">
        <w:rPr>
          <w:rFonts w:ascii="Times New Roman" w:hAnsi="Times New Roman"/>
          <w:sz w:val="20"/>
        </w:rPr>
        <w:t>Shatz</w:t>
      </w:r>
      <w:proofErr w:type="spellEnd"/>
      <w:r w:rsidR="004670FF" w:rsidRPr="00393516">
        <w:rPr>
          <w:rFonts w:ascii="Times New Roman" w:hAnsi="Times New Roman"/>
          <w:sz w:val="20"/>
        </w:rPr>
        <w:t xml:space="preserve"> (Eds.), </w:t>
      </w:r>
      <w:r w:rsidR="004670FF" w:rsidRPr="00393516">
        <w:rPr>
          <w:rFonts w:ascii="Times New Roman" w:hAnsi="Times New Roman"/>
          <w:i/>
          <w:sz w:val="20"/>
        </w:rPr>
        <w:t>Blackwell handbook of language development</w:t>
      </w:r>
      <w:r w:rsidR="004670FF" w:rsidRPr="00393516">
        <w:rPr>
          <w:rFonts w:ascii="Times New Roman" w:hAnsi="Times New Roman"/>
          <w:sz w:val="20"/>
        </w:rPr>
        <w:t xml:space="preserve"> (pp. 432-453). Malden, MA: Blackwell.</w:t>
      </w:r>
    </w:p>
    <w:p w14:paraId="27898D1B" w14:textId="77777777" w:rsidR="004670FF" w:rsidRPr="00393516" w:rsidRDefault="004670FF" w:rsidP="004670FF">
      <w:pPr>
        <w:rPr>
          <w:rFonts w:ascii="Times New Roman" w:hAnsi="Times New Roman"/>
          <w:sz w:val="20"/>
        </w:rPr>
      </w:pPr>
    </w:p>
    <w:p w14:paraId="6D95AB24" w14:textId="532A75A3" w:rsidR="007C62FD" w:rsidRPr="00C726BC" w:rsidRDefault="00F97704" w:rsidP="007C62FD">
      <w:pPr>
        <w:rPr>
          <w:sz w:val="20"/>
          <w:szCs w:val="20"/>
        </w:rPr>
      </w:pPr>
      <w:r>
        <w:rPr>
          <w:sz w:val="20"/>
          <w:szCs w:val="20"/>
        </w:rPr>
        <w:t>54</w:t>
      </w:r>
      <w:r w:rsidR="007C62FD">
        <w:rPr>
          <w:sz w:val="20"/>
          <w:szCs w:val="20"/>
        </w:rPr>
        <w:t xml:space="preserve">) </w:t>
      </w:r>
      <w:proofErr w:type="spellStart"/>
      <w:r w:rsidR="007C62FD" w:rsidRPr="00C726BC">
        <w:rPr>
          <w:sz w:val="20"/>
          <w:szCs w:val="20"/>
        </w:rPr>
        <w:t>Saffran</w:t>
      </w:r>
      <w:proofErr w:type="spellEnd"/>
      <w:r w:rsidR="007C62FD" w:rsidRPr="00C726BC">
        <w:rPr>
          <w:sz w:val="20"/>
          <w:szCs w:val="20"/>
        </w:rPr>
        <w:t xml:space="preserve">, J.R. (2018). Statistical learning as a window into developmental disabilities. </w:t>
      </w:r>
      <w:r w:rsidR="007C62FD" w:rsidRPr="00C726BC">
        <w:rPr>
          <w:rFonts w:ascii="Times New Roman" w:hAnsi="Times New Roman"/>
          <w:i/>
          <w:color w:val="131413"/>
          <w:sz w:val="20"/>
          <w:szCs w:val="20"/>
        </w:rPr>
        <w:t>Journal of Neurodevelopmental Disorders</w:t>
      </w:r>
      <w:r w:rsidR="007C62FD">
        <w:rPr>
          <w:rFonts w:ascii="Times New Roman" w:hAnsi="Times New Roman"/>
          <w:color w:val="131413"/>
          <w:sz w:val="20"/>
          <w:szCs w:val="20"/>
        </w:rPr>
        <w:t xml:space="preserve">, </w:t>
      </w:r>
      <w:r w:rsidR="007C62FD" w:rsidRPr="00C726BC">
        <w:rPr>
          <w:rFonts w:ascii="Times New Roman" w:hAnsi="Times New Roman"/>
          <w:color w:val="131413"/>
          <w:sz w:val="20"/>
          <w:szCs w:val="20"/>
        </w:rPr>
        <w:t xml:space="preserve">1-5. </w:t>
      </w:r>
      <w:hyperlink r:id="rId16" w:history="1">
        <w:r w:rsidR="007C62FD" w:rsidRPr="00C726BC">
          <w:rPr>
            <w:rStyle w:val="Hyperlink"/>
            <w:rFonts w:ascii="Times New Roman" w:hAnsi="Times New Roman"/>
            <w:sz w:val="20"/>
            <w:szCs w:val="20"/>
          </w:rPr>
          <w:t>https://doi.org/10.1186/s11689-018-9252-y</w:t>
        </w:r>
      </w:hyperlink>
      <w:r w:rsidR="007C62FD" w:rsidRPr="00C726BC">
        <w:rPr>
          <w:rFonts w:ascii="Times New Roman" w:hAnsi="Times New Roman"/>
          <w:color w:val="131413"/>
          <w:sz w:val="20"/>
          <w:szCs w:val="20"/>
        </w:rPr>
        <w:t xml:space="preserve"> </w:t>
      </w:r>
    </w:p>
    <w:p w14:paraId="21D37958" w14:textId="77777777" w:rsidR="007C62FD" w:rsidRDefault="007C62FD" w:rsidP="004670FF">
      <w:pPr>
        <w:rPr>
          <w:rFonts w:ascii="Times New Roman" w:hAnsi="Times New Roman"/>
          <w:sz w:val="20"/>
        </w:rPr>
      </w:pPr>
    </w:p>
    <w:p w14:paraId="62F703AC" w14:textId="71AF1DAD" w:rsidR="004670FF" w:rsidRPr="00393516" w:rsidRDefault="00F97704" w:rsidP="004670FF">
      <w:pPr>
        <w:rPr>
          <w:rFonts w:ascii="Times New Roman" w:hAnsi="Times New Roman"/>
          <w:sz w:val="20"/>
        </w:rPr>
      </w:pPr>
      <w:r>
        <w:rPr>
          <w:rFonts w:ascii="Times New Roman" w:hAnsi="Times New Roman"/>
          <w:sz w:val="20"/>
        </w:rPr>
        <w:t>55</w:t>
      </w:r>
      <w:r w:rsidR="004670FF" w:rsidRPr="00393516">
        <w:rPr>
          <w:rFonts w:ascii="Times New Roman" w:hAnsi="Times New Roman"/>
          <w:sz w:val="20"/>
        </w:rPr>
        <w:t xml:space="preserve">) Winsler, A., </w:t>
      </w:r>
      <w:proofErr w:type="spellStart"/>
      <w:r w:rsidR="004670FF" w:rsidRPr="00393516">
        <w:rPr>
          <w:rFonts w:ascii="Times New Roman" w:hAnsi="Times New Roman"/>
          <w:sz w:val="20"/>
        </w:rPr>
        <w:t>Abar</w:t>
      </w:r>
      <w:proofErr w:type="spellEnd"/>
      <w:r w:rsidR="004670FF" w:rsidRPr="00393516">
        <w:rPr>
          <w:rFonts w:ascii="Times New Roman" w:hAnsi="Times New Roman"/>
          <w:sz w:val="20"/>
        </w:rPr>
        <w:t xml:space="preserve">, B., </w:t>
      </w:r>
      <w:proofErr w:type="spellStart"/>
      <w:r w:rsidR="004670FF" w:rsidRPr="00393516">
        <w:rPr>
          <w:rFonts w:ascii="Times New Roman" w:hAnsi="Times New Roman"/>
          <w:sz w:val="20"/>
        </w:rPr>
        <w:t>Feder</w:t>
      </w:r>
      <w:proofErr w:type="spellEnd"/>
      <w:r w:rsidR="004670FF" w:rsidRPr="00393516">
        <w:rPr>
          <w:rFonts w:ascii="Times New Roman" w:hAnsi="Times New Roman"/>
          <w:sz w:val="20"/>
        </w:rPr>
        <w:t xml:space="preserve">, M., Rubio, D.A. &amp; </w:t>
      </w:r>
      <w:proofErr w:type="spellStart"/>
      <w:r w:rsidR="004670FF" w:rsidRPr="00393516">
        <w:rPr>
          <w:rFonts w:ascii="Times New Roman" w:hAnsi="Times New Roman"/>
          <w:sz w:val="20"/>
        </w:rPr>
        <w:t>Schunn</w:t>
      </w:r>
      <w:proofErr w:type="spellEnd"/>
      <w:r w:rsidR="004670FF" w:rsidRPr="00393516">
        <w:rPr>
          <w:rFonts w:ascii="Times New Roman" w:hAnsi="Times New Roman"/>
          <w:sz w:val="20"/>
        </w:rPr>
        <w:t xml:space="preserve">, C. (2007). Private speech and executive functioning among high functioning children with autistic spectrum disorders. </w:t>
      </w:r>
      <w:r w:rsidR="004670FF" w:rsidRPr="00393516">
        <w:rPr>
          <w:rFonts w:ascii="Times New Roman" w:hAnsi="Times New Roman"/>
          <w:i/>
          <w:sz w:val="20"/>
        </w:rPr>
        <w:t>Journal of Autism and Developmental Disabilities</w:t>
      </w:r>
      <w:r w:rsidR="004670FF" w:rsidRPr="00393516">
        <w:rPr>
          <w:rFonts w:ascii="Times New Roman" w:hAnsi="Times New Roman"/>
          <w:sz w:val="20"/>
        </w:rPr>
        <w:t xml:space="preserve">, </w:t>
      </w:r>
      <w:r w:rsidR="004670FF" w:rsidRPr="00393516">
        <w:rPr>
          <w:rFonts w:ascii="Times New Roman" w:hAnsi="Times New Roman"/>
          <w:i/>
          <w:sz w:val="20"/>
        </w:rPr>
        <w:t>37</w:t>
      </w:r>
      <w:r w:rsidR="004670FF" w:rsidRPr="00393516">
        <w:rPr>
          <w:rFonts w:ascii="Times New Roman" w:hAnsi="Times New Roman"/>
          <w:sz w:val="20"/>
        </w:rPr>
        <w:t>. 1617-1635.</w:t>
      </w:r>
    </w:p>
    <w:p w14:paraId="3C73BBD9" w14:textId="77777777" w:rsidR="004670FF" w:rsidRDefault="004670FF" w:rsidP="004670FF">
      <w:pPr>
        <w:rPr>
          <w:rFonts w:eastAsia="Times"/>
          <w:b/>
          <w:i/>
        </w:rPr>
      </w:pPr>
    </w:p>
    <w:p w14:paraId="3EFA4162" w14:textId="77777777" w:rsidR="00FF0A11" w:rsidRDefault="00FF0A11" w:rsidP="003317CF">
      <w:r>
        <w:br w:type="page"/>
      </w:r>
    </w:p>
    <w:p w14:paraId="511B4A89" w14:textId="1F07482E" w:rsidR="001D6B21" w:rsidRDefault="001D6B21">
      <w:pPr>
        <w:rPr>
          <w:b/>
        </w:rPr>
      </w:pPr>
    </w:p>
    <w:p w14:paraId="21AB265E" w14:textId="3541D145" w:rsidR="00FF0A11" w:rsidRDefault="00393055">
      <w:pPr>
        <w:pStyle w:val="Heading1"/>
      </w:pPr>
      <w:r>
        <w:t xml:space="preserve">Language Development </w:t>
      </w:r>
      <w:r w:rsidR="00AB0821">
        <w:t>–</w:t>
      </w:r>
      <w:r>
        <w:t xml:space="preserve"> </w:t>
      </w:r>
      <w:r w:rsidR="00843166">
        <w:t>Spring 2019</w:t>
      </w:r>
      <w:r w:rsidR="00FF0A11">
        <w:t xml:space="preserve"> - Student Information</w:t>
      </w:r>
    </w:p>
    <w:p w14:paraId="3DEBAEDA" w14:textId="77777777" w:rsidR="00FF0A11" w:rsidRDefault="00FF0A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b/>
        </w:rPr>
      </w:pPr>
      <w:r>
        <w:rPr>
          <w:b/>
        </w:rPr>
        <w:t>--------------------------------------------------------------------------------------</w:t>
      </w:r>
    </w:p>
    <w:p w14:paraId="159FBEB5" w14:textId="77777777" w:rsidR="00FF0A11" w:rsidRDefault="00FF0A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b/>
        </w:rPr>
      </w:pPr>
    </w:p>
    <w:p w14:paraId="2C63F39B" w14:textId="77777777" w:rsidR="00FF0A11" w:rsidRDefault="00FF0A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sz w:val="20"/>
        </w:rPr>
      </w:pPr>
    </w:p>
    <w:p w14:paraId="11855096" w14:textId="77777777" w:rsidR="00FF0A11" w:rsidRDefault="00FF0A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
        <w:t xml:space="preserve">Name </w:t>
      </w:r>
      <w:r>
        <w:tab/>
      </w:r>
      <w:r>
        <w:tab/>
      </w:r>
      <w:r>
        <w:tab/>
      </w:r>
      <w:r>
        <w:tab/>
        <w:t>___________________________________________</w:t>
      </w:r>
    </w:p>
    <w:p w14:paraId="427144B6" w14:textId="77777777" w:rsidR="00FF0A11" w:rsidRDefault="00FF0A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p>
    <w:p w14:paraId="0E65D921" w14:textId="77777777" w:rsidR="00FF0A11" w:rsidRDefault="00FF0A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p>
    <w:p w14:paraId="744786C0" w14:textId="77777777" w:rsidR="00FF0A11" w:rsidRDefault="00FF0A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p>
    <w:p w14:paraId="770963B1" w14:textId="77777777" w:rsidR="00FF0A11" w:rsidRDefault="003930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
        <w:t>G</w:t>
      </w:r>
      <w:r w:rsidR="00FF0A11">
        <w:t>#</w:t>
      </w:r>
      <w:r w:rsidR="00FF0A11">
        <w:tab/>
      </w:r>
      <w:r w:rsidR="00FF0A11">
        <w:tab/>
      </w:r>
      <w:r w:rsidR="00FF0A11">
        <w:tab/>
      </w:r>
      <w:r w:rsidR="00FF0A11">
        <w:tab/>
        <w:t>___________________________________________</w:t>
      </w:r>
    </w:p>
    <w:p w14:paraId="3E426587" w14:textId="77777777" w:rsidR="00FF0A11" w:rsidRDefault="00FF0A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p>
    <w:p w14:paraId="143DB8FF" w14:textId="77777777" w:rsidR="00FF0A11" w:rsidRDefault="00FF0A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p>
    <w:p w14:paraId="1EEED705" w14:textId="77777777" w:rsidR="00FF0A11" w:rsidRDefault="00FF0A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p>
    <w:p w14:paraId="4BBBA020" w14:textId="77777777" w:rsidR="00FF0A11" w:rsidRDefault="00FF0A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
        <w:t>Major/Program/Year</w:t>
      </w:r>
      <w:r>
        <w:tab/>
      </w:r>
      <w:r>
        <w:tab/>
        <w:t>__________________________________________</w:t>
      </w:r>
    </w:p>
    <w:p w14:paraId="77FAC623" w14:textId="77777777" w:rsidR="00FF0A11" w:rsidRDefault="00FF0A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p>
    <w:p w14:paraId="6A9016BC" w14:textId="77777777" w:rsidR="00FF0A11" w:rsidRDefault="00FF0A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p>
    <w:p w14:paraId="34C52B66" w14:textId="77777777" w:rsidR="00FF0A11" w:rsidRDefault="00FF0A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p>
    <w:p w14:paraId="164ED289" w14:textId="39F09408" w:rsidR="00FF0A11" w:rsidRDefault="001D6B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
        <w:t>Phone Number</w:t>
      </w:r>
      <w:r w:rsidR="00FF0A11">
        <w:tab/>
      </w:r>
      <w:r w:rsidR="00FF0A11">
        <w:tab/>
        <w:t>___________________________________________</w:t>
      </w:r>
    </w:p>
    <w:p w14:paraId="68EF99A0" w14:textId="77777777" w:rsidR="00FF0A11" w:rsidRDefault="00FF0A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bookmarkStart w:id="2" w:name="_GoBack"/>
      <w:bookmarkEnd w:id="2"/>
    </w:p>
    <w:p w14:paraId="4AE57062" w14:textId="77777777" w:rsidR="00FF0A11" w:rsidRDefault="00FF0A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p>
    <w:p w14:paraId="5F153099" w14:textId="77777777" w:rsidR="00FF0A11" w:rsidRDefault="00FF0A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p>
    <w:p w14:paraId="4AF644FC" w14:textId="77777777" w:rsidR="00FF0A11" w:rsidRDefault="00FF0A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p>
    <w:p w14:paraId="64C1447F" w14:textId="77777777" w:rsidR="00FF0A11" w:rsidRDefault="00FF0A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
        <w:t>Email Address</w:t>
      </w:r>
      <w:r>
        <w:tab/>
      </w:r>
      <w:r w:rsidR="00393055">
        <w:tab/>
      </w:r>
      <w:r w:rsidR="00393055">
        <w:tab/>
      </w:r>
      <w:r>
        <w:t>___________________________________________</w:t>
      </w:r>
    </w:p>
    <w:p w14:paraId="656DAAE1" w14:textId="77777777" w:rsidR="00FF0A11" w:rsidRDefault="00FF0A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p>
    <w:p w14:paraId="3B416569" w14:textId="77777777" w:rsidR="00FF0A11" w:rsidRDefault="00FF0A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p>
    <w:p w14:paraId="56DC47A8" w14:textId="77777777" w:rsidR="00FF0A11" w:rsidRDefault="00FF0A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p>
    <w:p w14:paraId="5BB5E20E" w14:textId="77777777" w:rsidR="00FF0A11" w:rsidRDefault="00FF0A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
        <w:t xml:space="preserve">Number and ages of </w:t>
      </w:r>
      <w:r>
        <w:tab/>
      </w:r>
      <w:r>
        <w:tab/>
        <w:t>___________________________________________</w:t>
      </w:r>
    </w:p>
    <w:p w14:paraId="6BAE0DBF" w14:textId="77777777" w:rsidR="00FF0A11" w:rsidRDefault="00FF0A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
        <w:t xml:space="preserve">children you might be </w:t>
      </w:r>
    </w:p>
    <w:p w14:paraId="0F52505A" w14:textId="77777777" w:rsidR="00FF0A11" w:rsidRDefault="00FF0A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
        <w:t xml:space="preserve">able to bring to class </w:t>
      </w:r>
      <w:r>
        <w:tab/>
      </w:r>
      <w:r>
        <w:tab/>
        <w:t>___________________________________________</w:t>
      </w:r>
    </w:p>
    <w:p w14:paraId="63E138D4" w14:textId="77777777" w:rsidR="00FF0A11" w:rsidRDefault="00FF0A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
        <w:t>(if any)</w:t>
      </w:r>
    </w:p>
    <w:p w14:paraId="524DF654" w14:textId="77777777" w:rsidR="00FF0A11" w:rsidRDefault="00FF0A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
        <w:tab/>
      </w:r>
      <w:r>
        <w:tab/>
      </w:r>
      <w:r>
        <w:tab/>
      </w:r>
      <w:r>
        <w:tab/>
        <w:t>___________________________________________</w:t>
      </w:r>
    </w:p>
    <w:p w14:paraId="13EFE224" w14:textId="77777777" w:rsidR="00FF0A11" w:rsidRDefault="00FF0A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
        <w:tab/>
      </w:r>
      <w:r>
        <w:tab/>
      </w:r>
      <w:r>
        <w:tab/>
      </w:r>
      <w:r>
        <w:tab/>
      </w:r>
    </w:p>
    <w:p w14:paraId="74C32896" w14:textId="77777777" w:rsidR="00FF0A11" w:rsidRDefault="00FF0A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
        <w:tab/>
      </w:r>
      <w:r>
        <w:tab/>
      </w:r>
      <w:r>
        <w:tab/>
      </w:r>
      <w:r>
        <w:tab/>
        <w:t>___________________________________________</w:t>
      </w:r>
    </w:p>
    <w:p w14:paraId="7DF8F474" w14:textId="77777777" w:rsidR="00FF0A11" w:rsidRDefault="00FF0A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p>
    <w:p w14:paraId="52C710FB" w14:textId="77777777" w:rsidR="00FF0A11" w:rsidRDefault="00FF0A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p>
    <w:p w14:paraId="39E35D5A" w14:textId="77777777" w:rsidR="00FF0A11" w:rsidRDefault="00FF0A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p>
    <w:p w14:paraId="62811C50" w14:textId="77777777" w:rsidR="00FF0A11" w:rsidRDefault="00FF0A11"/>
    <w:sectPr w:rsidR="00FF0A11" w:rsidSect="00846C3E">
      <w:pgSz w:w="12240" w:h="15840"/>
      <w:pgMar w:top="720" w:right="720" w:bottom="115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Roman">
    <w:altName w:val="Times"/>
    <w:panose1 w:val="00000000000000000000"/>
    <w:charset w:val="4D"/>
    <w:family w:val="roman"/>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2"/>
      <w:numFmt w:val="bullet"/>
      <w:lvlText w:val="-"/>
      <w:lvlJc w:val="left"/>
      <w:pPr>
        <w:tabs>
          <w:tab w:val="num" w:pos="360"/>
        </w:tabs>
        <w:ind w:left="360" w:hanging="360"/>
      </w:pPr>
      <w:rPr>
        <w:rFonts w:ascii="Times New Roman" w:hAnsi="Times New Roman" w:hint="default"/>
      </w:rPr>
    </w:lvl>
  </w:abstractNum>
  <w:abstractNum w:abstractNumId="1">
    <w:nsid w:val="00000002"/>
    <w:multiLevelType w:val="singleLevel"/>
    <w:tmpl w:val="00000000"/>
    <w:lvl w:ilvl="0">
      <w:start w:val="3"/>
      <w:numFmt w:val="bullet"/>
      <w:lvlText w:val="-"/>
      <w:lvlJc w:val="left"/>
      <w:pPr>
        <w:tabs>
          <w:tab w:val="num" w:pos="1080"/>
        </w:tabs>
        <w:ind w:left="1080" w:hanging="360"/>
      </w:pPr>
      <w:rPr>
        <w:rFonts w:ascii="Times New Roman" w:hAnsi="Times New Roman" w:hint="default"/>
      </w:rPr>
    </w:lvl>
  </w:abstractNum>
  <w:abstractNum w:abstractNumId="2">
    <w:nsid w:val="00000005"/>
    <w:multiLevelType w:val="singleLevel"/>
    <w:tmpl w:val="00000000"/>
    <w:lvl w:ilvl="0">
      <w:start w:val="2"/>
      <w:numFmt w:val="decimal"/>
      <w:lvlText w:val="%1)"/>
      <w:lvlJc w:val="left"/>
      <w:pPr>
        <w:tabs>
          <w:tab w:val="num" w:pos="720"/>
        </w:tabs>
        <w:ind w:left="720" w:hanging="720"/>
      </w:pPr>
      <w:rPr>
        <w:rFonts w:hint="default"/>
      </w:rPr>
    </w:lvl>
  </w:abstractNum>
  <w:abstractNum w:abstractNumId="3">
    <w:nsid w:val="00000006"/>
    <w:multiLevelType w:val="singleLevel"/>
    <w:tmpl w:val="00000000"/>
    <w:lvl w:ilvl="0">
      <w:start w:val="9"/>
      <w:numFmt w:val="decimal"/>
      <w:lvlText w:val="%1)"/>
      <w:lvlJc w:val="left"/>
      <w:pPr>
        <w:tabs>
          <w:tab w:val="num" w:pos="720"/>
        </w:tabs>
        <w:ind w:left="720" w:hanging="720"/>
      </w:pPr>
      <w:rPr>
        <w:rFonts w:hint="default"/>
      </w:rPr>
    </w:lvl>
  </w:abstractNum>
  <w:num w:numId="1">
    <w:abstractNumId w:val="0"/>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221"/>
    <w:rsid w:val="00014AF7"/>
    <w:rsid w:val="0001525B"/>
    <w:rsid w:val="00021E43"/>
    <w:rsid w:val="00040385"/>
    <w:rsid w:val="00041CE1"/>
    <w:rsid w:val="00042799"/>
    <w:rsid w:val="0004355D"/>
    <w:rsid w:val="00052675"/>
    <w:rsid w:val="000763F7"/>
    <w:rsid w:val="0009441D"/>
    <w:rsid w:val="000A1F0C"/>
    <w:rsid w:val="000A2381"/>
    <w:rsid w:val="000C45D5"/>
    <w:rsid w:val="000E26BF"/>
    <w:rsid w:val="000F368E"/>
    <w:rsid w:val="00106B32"/>
    <w:rsid w:val="00110E79"/>
    <w:rsid w:val="001139F3"/>
    <w:rsid w:val="00122F98"/>
    <w:rsid w:val="0012546E"/>
    <w:rsid w:val="00133C6E"/>
    <w:rsid w:val="00135EEF"/>
    <w:rsid w:val="00146DD8"/>
    <w:rsid w:val="00150C56"/>
    <w:rsid w:val="001675E9"/>
    <w:rsid w:val="00171CDB"/>
    <w:rsid w:val="00186345"/>
    <w:rsid w:val="001864A0"/>
    <w:rsid w:val="001970D8"/>
    <w:rsid w:val="001A7FE1"/>
    <w:rsid w:val="001C29FE"/>
    <w:rsid w:val="001D3205"/>
    <w:rsid w:val="001D6B21"/>
    <w:rsid w:val="001F14A0"/>
    <w:rsid w:val="001F6ACF"/>
    <w:rsid w:val="00200B0B"/>
    <w:rsid w:val="002011E2"/>
    <w:rsid w:val="00227C33"/>
    <w:rsid w:val="002430AC"/>
    <w:rsid w:val="00243DC2"/>
    <w:rsid w:val="00254110"/>
    <w:rsid w:val="00267DAD"/>
    <w:rsid w:val="00285640"/>
    <w:rsid w:val="0029385A"/>
    <w:rsid w:val="0029693B"/>
    <w:rsid w:val="00296BC0"/>
    <w:rsid w:val="002A1B61"/>
    <w:rsid w:val="002A6D5F"/>
    <w:rsid w:val="002C1DDA"/>
    <w:rsid w:val="002C42AC"/>
    <w:rsid w:val="002E47B1"/>
    <w:rsid w:val="002E6151"/>
    <w:rsid w:val="00315F6F"/>
    <w:rsid w:val="00321948"/>
    <w:rsid w:val="00323E0D"/>
    <w:rsid w:val="003317CF"/>
    <w:rsid w:val="00337AA6"/>
    <w:rsid w:val="003425F0"/>
    <w:rsid w:val="003474E4"/>
    <w:rsid w:val="003612F8"/>
    <w:rsid w:val="0036449F"/>
    <w:rsid w:val="003719F9"/>
    <w:rsid w:val="003748C7"/>
    <w:rsid w:val="00374E9F"/>
    <w:rsid w:val="00382263"/>
    <w:rsid w:val="00382C3F"/>
    <w:rsid w:val="00393055"/>
    <w:rsid w:val="00393516"/>
    <w:rsid w:val="003A68F3"/>
    <w:rsid w:val="003A6A88"/>
    <w:rsid w:val="003B2892"/>
    <w:rsid w:val="003B6895"/>
    <w:rsid w:val="003D2359"/>
    <w:rsid w:val="003D6932"/>
    <w:rsid w:val="003D7FA1"/>
    <w:rsid w:val="003E322C"/>
    <w:rsid w:val="003E4457"/>
    <w:rsid w:val="003E4ED4"/>
    <w:rsid w:val="003E79AC"/>
    <w:rsid w:val="003F0056"/>
    <w:rsid w:val="003F62FF"/>
    <w:rsid w:val="00405951"/>
    <w:rsid w:val="00407232"/>
    <w:rsid w:val="00412C7A"/>
    <w:rsid w:val="00414FEF"/>
    <w:rsid w:val="0044327A"/>
    <w:rsid w:val="00443523"/>
    <w:rsid w:val="00444D17"/>
    <w:rsid w:val="004468B3"/>
    <w:rsid w:val="004670FF"/>
    <w:rsid w:val="00472DB7"/>
    <w:rsid w:val="00482ADB"/>
    <w:rsid w:val="00483A99"/>
    <w:rsid w:val="0048573B"/>
    <w:rsid w:val="00485F77"/>
    <w:rsid w:val="00487F05"/>
    <w:rsid w:val="00497AA3"/>
    <w:rsid w:val="004A1775"/>
    <w:rsid w:val="004A78CA"/>
    <w:rsid w:val="004B1FEE"/>
    <w:rsid w:val="004B2A45"/>
    <w:rsid w:val="004B3D96"/>
    <w:rsid w:val="004C30F7"/>
    <w:rsid w:val="004C4052"/>
    <w:rsid w:val="004C5C72"/>
    <w:rsid w:val="004C6E44"/>
    <w:rsid w:val="004D2409"/>
    <w:rsid w:val="004D4EBD"/>
    <w:rsid w:val="004E0C61"/>
    <w:rsid w:val="004E18F1"/>
    <w:rsid w:val="004F6D41"/>
    <w:rsid w:val="00500021"/>
    <w:rsid w:val="0051274F"/>
    <w:rsid w:val="00523C17"/>
    <w:rsid w:val="005240EF"/>
    <w:rsid w:val="00530221"/>
    <w:rsid w:val="00537C5C"/>
    <w:rsid w:val="0054564F"/>
    <w:rsid w:val="00546A00"/>
    <w:rsid w:val="00547380"/>
    <w:rsid w:val="00556F20"/>
    <w:rsid w:val="0055730C"/>
    <w:rsid w:val="005727BE"/>
    <w:rsid w:val="00577B42"/>
    <w:rsid w:val="0058121A"/>
    <w:rsid w:val="00583324"/>
    <w:rsid w:val="0058745A"/>
    <w:rsid w:val="005C4C93"/>
    <w:rsid w:val="005C4DEB"/>
    <w:rsid w:val="005C6B9C"/>
    <w:rsid w:val="005D719C"/>
    <w:rsid w:val="006042C3"/>
    <w:rsid w:val="00622B9D"/>
    <w:rsid w:val="006270D9"/>
    <w:rsid w:val="00636A18"/>
    <w:rsid w:val="0063766D"/>
    <w:rsid w:val="0064441E"/>
    <w:rsid w:val="0064784A"/>
    <w:rsid w:val="00653A5A"/>
    <w:rsid w:val="00661175"/>
    <w:rsid w:val="00680B36"/>
    <w:rsid w:val="00695263"/>
    <w:rsid w:val="006A286F"/>
    <w:rsid w:val="006A7609"/>
    <w:rsid w:val="006B0430"/>
    <w:rsid w:val="006B6AE8"/>
    <w:rsid w:val="006C0156"/>
    <w:rsid w:val="006C068F"/>
    <w:rsid w:val="006D4074"/>
    <w:rsid w:val="006D51B2"/>
    <w:rsid w:val="006D53DB"/>
    <w:rsid w:val="006E590A"/>
    <w:rsid w:val="00713AA7"/>
    <w:rsid w:val="00731B31"/>
    <w:rsid w:val="0073496E"/>
    <w:rsid w:val="00735E13"/>
    <w:rsid w:val="00750D4C"/>
    <w:rsid w:val="00755C1A"/>
    <w:rsid w:val="007624CB"/>
    <w:rsid w:val="00770028"/>
    <w:rsid w:val="00770FF8"/>
    <w:rsid w:val="007716D5"/>
    <w:rsid w:val="00771E65"/>
    <w:rsid w:val="00773936"/>
    <w:rsid w:val="00775E7E"/>
    <w:rsid w:val="0077764B"/>
    <w:rsid w:val="00781351"/>
    <w:rsid w:val="00782AFC"/>
    <w:rsid w:val="00783D72"/>
    <w:rsid w:val="00787E5B"/>
    <w:rsid w:val="00794D2A"/>
    <w:rsid w:val="007A52C7"/>
    <w:rsid w:val="007B0B2C"/>
    <w:rsid w:val="007C62FD"/>
    <w:rsid w:val="007D237E"/>
    <w:rsid w:val="007E41E0"/>
    <w:rsid w:val="007E6F76"/>
    <w:rsid w:val="00800A89"/>
    <w:rsid w:val="008077A1"/>
    <w:rsid w:val="00810EE2"/>
    <w:rsid w:val="0081207B"/>
    <w:rsid w:val="00815DE2"/>
    <w:rsid w:val="00823B06"/>
    <w:rsid w:val="00826D13"/>
    <w:rsid w:val="0084108E"/>
    <w:rsid w:val="008419B5"/>
    <w:rsid w:val="00843166"/>
    <w:rsid w:val="00846C3E"/>
    <w:rsid w:val="008536FC"/>
    <w:rsid w:val="00861A06"/>
    <w:rsid w:val="00865DAF"/>
    <w:rsid w:val="008729DC"/>
    <w:rsid w:val="008A6A32"/>
    <w:rsid w:val="008C5A18"/>
    <w:rsid w:val="008D4663"/>
    <w:rsid w:val="008E2C0E"/>
    <w:rsid w:val="008F29A2"/>
    <w:rsid w:val="008F313C"/>
    <w:rsid w:val="008F4431"/>
    <w:rsid w:val="008F5A35"/>
    <w:rsid w:val="00905B03"/>
    <w:rsid w:val="00921154"/>
    <w:rsid w:val="00923275"/>
    <w:rsid w:val="009267D1"/>
    <w:rsid w:val="00930FCB"/>
    <w:rsid w:val="00933082"/>
    <w:rsid w:val="00933D8C"/>
    <w:rsid w:val="009603B1"/>
    <w:rsid w:val="00985193"/>
    <w:rsid w:val="00992EAE"/>
    <w:rsid w:val="009A5766"/>
    <w:rsid w:val="009B11DC"/>
    <w:rsid w:val="009B4C88"/>
    <w:rsid w:val="00A05DE1"/>
    <w:rsid w:val="00A15D14"/>
    <w:rsid w:val="00A30A29"/>
    <w:rsid w:val="00A32EF4"/>
    <w:rsid w:val="00A407FA"/>
    <w:rsid w:val="00A40899"/>
    <w:rsid w:val="00A4339A"/>
    <w:rsid w:val="00A454B2"/>
    <w:rsid w:val="00A638BE"/>
    <w:rsid w:val="00A80E53"/>
    <w:rsid w:val="00A844B8"/>
    <w:rsid w:val="00A85514"/>
    <w:rsid w:val="00A85C33"/>
    <w:rsid w:val="00A951FF"/>
    <w:rsid w:val="00AA031B"/>
    <w:rsid w:val="00AB0821"/>
    <w:rsid w:val="00AB3547"/>
    <w:rsid w:val="00AC0AFF"/>
    <w:rsid w:val="00AD2FC8"/>
    <w:rsid w:val="00AF51E8"/>
    <w:rsid w:val="00B012DD"/>
    <w:rsid w:val="00B05091"/>
    <w:rsid w:val="00B064F0"/>
    <w:rsid w:val="00B07C29"/>
    <w:rsid w:val="00B11556"/>
    <w:rsid w:val="00B15132"/>
    <w:rsid w:val="00B1640C"/>
    <w:rsid w:val="00B3320B"/>
    <w:rsid w:val="00B33B4F"/>
    <w:rsid w:val="00B42F6E"/>
    <w:rsid w:val="00B46F72"/>
    <w:rsid w:val="00B91281"/>
    <w:rsid w:val="00BA0144"/>
    <w:rsid w:val="00BA11CE"/>
    <w:rsid w:val="00BA2106"/>
    <w:rsid w:val="00BA4890"/>
    <w:rsid w:val="00BB33AE"/>
    <w:rsid w:val="00BC143A"/>
    <w:rsid w:val="00BD43CD"/>
    <w:rsid w:val="00BD4D10"/>
    <w:rsid w:val="00BF7CF4"/>
    <w:rsid w:val="00C04EFE"/>
    <w:rsid w:val="00C07D81"/>
    <w:rsid w:val="00C42337"/>
    <w:rsid w:val="00C4266D"/>
    <w:rsid w:val="00C53985"/>
    <w:rsid w:val="00C56B62"/>
    <w:rsid w:val="00C67146"/>
    <w:rsid w:val="00C726BC"/>
    <w:rsid w:val="00C769E5"/>
    <w:rsid w:val="00C76F85"/>
    <w:rsid w:val="00C7765C"/>
    <w:rsid w:val="00C83CC7"/>
    <w:rsid w:val="00C969D8"/>
    <w:rsid w:val="00C97FDE"/>
    <w:rsid w:val="00CA164F"/>
    <w:rsid w:val="00CA2902"/>
    <w:rsid w:val="00CA3AC6"/>
    <w:rsid w:val="00CA5B6B"/>
    <w:rsid w:val="00CA746F"/>
    <w:rsid w:val="00CD41D9"/>
    <w:rsid w:val="00CD6019"/>
    <w:rsid w:val="00CE12E4"/>
    <w:rsid w:val="00CF1EFD"/>
    <w:rsid w:val="00D01CCD"/>
    <w:rsid w:val="00D01FC3"/>
    <w:rsid w:val="00D11868"/>
    <w:rsid w:val="00D2036B"/>
    <w:rsid w:val="00D23BEA"/>
    <w:rsid w:val="00D31D8F"/>
    <w:rsid w:val="00D367E8"/>
    <w:rsid w:val="00D368C5"/>
    <w:rsid w:val="00D5334E"/>
    <w:rsid w:val="00D578F7"/>
    <w:rsid w:val="00D6514A"/>
    <w:rsid w:val="00D6752C"/>
    <w:rsid w:val="00D73BB9"/>
    <w:rsid w:val="00D83125"/>
    <w:rsid w:val="00D84943"/>
    <w:rsid w:val="00D92B23"/>
    <w:rsid w:val="00DD331F"/>
    <w:rsid w:val="00DD6F53"/>
    <w:rsid w:val="00DF095D"/>
    <w:rsid w:val="00DF2A34"/>
    <w:rsid w:val="00E1249C"/>
    <w:rsid w:val="00E13D0D"/>
    <w:rsid w:val="00E15FEA"/>
    <w:rsid w:val="00E1648D"/>
    <w:rsid w:val="00E170C9"/>
    <w:rsid w:val="00E312F4"/>
    <w:rsid w:val="00E3345A"/>
    <w:rsid w:val="00E438D2"/>
    <w:rsid w:val="00E652A3"/>
    <w:rsid w:val="00E726E5"/>
    <w:rsid w:val="00E73BD5"/>
    <w:rsid w:val="00E76221"/>
    <w:rsid w:val="00E8025E"/>
    <w:rsid w:val="00E80716"/>
    <w:rsid w:val="00E84CEB"/>
    <w:rsid w:val="00E90E66"/>
    <w:rsid w:val="00EA3F58"/>
    <w:rsid w:val="00EB1E4A"/>
    <w:rsid w:val="00EC3319"/>
    <w:rsid w:val="00EC4B49"/>
    <w:rsid w:val="00EE3970"/>
    <w:rsid w:val="00F02E44"/>
    <w:rsid w:val="00F1426A"/>
    <w:rsid w:val="00F311FD"/>
    <w:rsid w:val="00F41DE9"/>
    <w:rsid w:val="00F44DFC"/>
    <w:rsid w:val="00F470C6"/>
    <w:rsid w:val="00F51A80"/>
    <w:rsid w:val="00F543B1"/>
    <w:rsid w:val="00F554D0"/>
    <w:rsid w:val="00F6067B"/>
    <w:rsid w:val="00F63145"/>
    <w:rsid w:val="00F75650"/>
    <w:rsid w:val="00F82FDF"/>
    <w:rsid w:val="00F855AD"/>
    <w:rsid w:val="00F87EAC"/>
    <w:rsid w:val="00F90E73"/>
    <w:rsid w:val="00F95FE0"/>
    <w:rsid w:val="00F97704"/>
    <w:rsid w:val="00FA2B46"/>
    <w:rsid w:val="00FA3390"/>
    <w:rsid w:val="00FB0369"/>
    <w:rsid w:val="00FB240E"/>
    <w:rsid w:val="00FB30A5"/>
    <w:rsid w:val="00FB35F2"/>
    <w:rsid w:val="00FB4E4B"/>
    <w:rsid w:val="00FD1168"/>
    <w:rsid w:val="00FD5A4B"/>
    <w:rsid w:val="00FD7D1F"/>
    <w:rsid w:val="00FE15BE"/>
    <w:rsid w:val="00FE5D6D"/>
    <w:rsid w:val="00FE6E94"/>
    <w:rsid w:val="00FF0A11"/>
    <w:rsid w:val="00FF4C4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E1A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846C3E"/>
    <w:rPr>
      <w:rFonts w:ascii="Times" w:hAnsi="Times"/>
    </w:rPr>
  </w:style>
  <w:style w:type="paragraph" w:styleId="Heading1">
    <w:name w:val="heading 1"/>
    <w:basedOn w:val="Normal"/>
    <w:next w:val="Normal"/>
    <w:qFormat/>
    <w:rsid w:val="00846C3E"/>
    <w:pPr>
      <w:keepNext/>
      <w:jc w:val="center"/>
      <w:outlineLvl w:val="0"/>
    </w:pPr>
    <w:rPr>
      <w:b/>
    </w:rPr>
  </w:style>
  <w:style w:type="paragraph" w:styleId="Heading2">
    <w:name w:val="heading 2"/>
    <w:basedOn w:val="Normal"/>
    <w:next w:val="Normal"/>
    <w:qFormat/>
    <w:rsid w:val="00846C3E"/>
    <w:pPr>
      <w:keepNext/>
      <w:outlineLvl w:val="1"/>
    </w:pPr>
    <w:rPr>
      <w:rFonts w:eastAsia="Times"/>
      <w:b/>
    </w:rPr>
  </w:style>
  <w:style w:type="paragraph" w:styleId="Heading3">
    <w:name w:val="heading 3"/>
    <w:basedOn w:val="Normal"/>
    <w:next w:val="Normal"/>
    <w:qFormat/>
    <w:rsid w:val="00846C3E"/>
    <w:pPr>
      <w:keepNext/>
      <w:outlineLvl w:val="2"/>
    </w:pPr>
    <w:rPr>
      <w:i/>
    </w:rPr>
  </w:style>
  <w:style w:type="paragraph" w:styleId="Heading4">
    <w:name w:val="heading 4"/>
    <w:basedOn w:val="Normal"/>
    <w:next w:val="Normal"/>
    <w:qFormat/>
    <w:rsid w:val="00846C3E"/>
    <w:pPr>
      <w:keepNext/>
      <w:jc w:val="center"/>
      <w:outlineLvl w:val="3"/>
    </w:pPr>
    <w:rPr>
      <w:b/>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46C3E"/>
    <w:pPr>
      <w:tabs>
        <w:tab w:val="center" w:pos="4320"/>
        <w:tab w:val="right" w:pos="8640"/>
      </w:tabs>
    </w:pPr>
  </w:style>
  <w:style w:type="paragraph" w:customStyle="1" w:styleId="WPDefaults">
    <w:name w:val="WP Defaults"/>
    <w:rsid w:val="00846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pPr>
    <w:rPr>
      <w:rFonts w:ascii="Courier" w:hAnsi="Courier"/>
    </w:rPr>
  </w:style>
  <w:style w:type="paragraph" w:customStyle="1" w:styleId="Bibliogrphy">
    <w:name w:val="Bibliogrphy"/>
    <w:rsid w:val="00846C3E"/>
    <w:pPr>
      <w:ind w:left="720" w:hanging="720"/>
    </w:pPr>
    <w:rPr>
      <w:rFonts w:ascii="Times" w:hAnsi="Times"/>
    </w:rPr>
  </w:style>
  <w:style w:type="paragraph" w:customStyle="1" w:styleId="DocInit">
    <w:name w:val="Doc Init"/>
    <w:rsid w:val="00846C3E"/>
    <w:rPr>
      <w:rFonts w:ascii="Times" w:hAnsi="Times"/>
    </w:rPr>
  </w:style>
  <w:style w:type="paragraph" w:customStyle="1" w:styleId="TechInit">
    <w:name w:val="Tech Init"/>
    <w:rsid w:val="00846C3E"/>
    <w:rPr>
      <w:rFonts w:ascii="Times" w:hAnsi="Times"/>
    </w:rPr>
  </w:style>
  <w:style w:type="paragraph" w:customStyle="1" w:styleId="Pleading">
    <w:name w:val="Pleading"/>
    <w:rsid w:val="00846C3E"/>
    <w:rPr>
      <w:rFonts w:ascii="Times" w:hAnsi="Times"/>
    </w:rPr>
  </w:style>
  <w:style w:type="paragraph" w:styleId="ListBullet">
    <w:name w:val="List Bullet"/>
    <w:basedOn w:val="Normal"/>
    <w:rsid w:val="00846C3E"/>
    <w:pPr>
      <w:ind w:left="360" w:hanging="360"/>
    </w:pPr>
  </w:style>
  <w:style w:type="paragraph" w:styleId="Title">
    <w:name w:val="Title"/>
    <w:basedOn w:val="Normal"/>
    <w:qFormat/>
    <w:rsid w:val="00846C3E"/>
    <w:pPr>
      <w:jc w:val="center"/>
    </w:pPr>
    <w:rPr>
      <w:b/>
    </w:rPr>
  </w:style>
  <w:style w:type="paragraph" w:styleId="BodyText">
    <w:name w:val="Body Text"/>
    <w:basedOn w:val="Normal"/>
    <w:rsid w:val="00846C3E"/>
    <w:rPr>
      <w:rFonts w:eastAsia="Times"/>
      <w:b/>
    </w:rPr>
  </w:style>
  <w:style w:type="paragraph" w:styleId="BodyText2">
    <w:name w:val="Body Text 2"/>
    <w:basedOn w:val="Normal"/>
    <w:rsid w:val="00846C3E"/>
    <w:rPr>
      <w:sz w:val="20"/>
    </w:rPr>
  </w:style>
  <w:style w:type="character" w:styleId="Hyperlink">
    <w:name w:val="Hyperlink"/>
    <w:basedOn w:val="DefaultParagraphFont"/>
    <w:rsid w:val="00846C3E"/>
    <w:rPr>
      <w:color w:val="0000FF"/>
      <w:u w:val="single"/>
    </w:rPr>
  </w:style>
  <w:style w:type="character" w:styleId="FollowedHyperlink">
    <w:name w:val="FollowedHyperlink"/>
    <w:basedOn w:val="DefaultParagraphFont"/>
    <w:rsid w:val="00846C3E"/>
    <w:rPr>
      <w:color w:val="800080"/>
      <w:u w:val="single"/>
    </w:rPr>
  </w:style>
  <w:style w:type="paragraph" w:styleId="Header">
    <w:name w:val="header"/>
    <w:basedOn w:val="Normal"/>
    <w:rsid w:val="00846C3E"/>
    <w:pPr>
      <w:tabs>
        <w:tab w:val="center" w:pos="4320"/>
        <w:tab w:val="right" w:pos="8640"/>
      </w:tabs>
    </w:pPr>
  </w:style>
  <w:style w:type="character" w:customStyle="1" w:styleId="FooterChar">
    <w:name w:val="Footer Char"/>
    <w:basedOn w:val="DefaultParagraphFont"/>
    <w:link w:val="Footer"/>
    <w:rsid w:val="009B4C88"/>
    <w:rPr>
      <w:rFonts w:ascii="Times" w:hAnsi="Times"/>
    </w:rPr>
  </w:style>
  <w:style w:type="paragraph" w:styleId="ListParagraph">
    <w:name w:val="List Paragraph"/>
    <w:basedOn w:val="Normal"/>
    <w:uiPriority w:val="34"/>
    <w:qFormat/>
    <w:rsid w:val="00F02E44"/>
    <w:pPr>
      <w:ind w:left="720"/>
      <w:contextualSpacing/>
    </w:pPr>
  </w:style>
  <w:style w:type="paragraph" w:styleId="BalloonText">
    <w:name w:val="Balloon Text"/>
    <w:basedOn w:val="Normal"/>
    <w:link w:val="BalloonTextChar"/>
    <w:rsid w:val="008729DC"/>
    <w:rPr>
      <w:rFonts w:ascii="Lucida Grande" w:hAnsi="Lucida Grande" w:cs="Lucida Grande"/>
      <w:sz w:val="18"/>
      <w:szCs w:val="18"/>
    </w:rPr>
  </w:style>
  <w:style w:type="character" w:customStyle="1" w:styleId="BalloonTextChar">
    <w:name w:val="Balloon Text Char"/>
    <w:basedOn w:val="DefaultParagraphFont"/>
    <w:link w:val="BalloonText"/>
    <w:rsid w:val="008729D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846C3E"/>
    <w:rPr>
      <w:rFonts w:ascii="Times" w:hAnsi="Times"/>
    </w:rPr>
  </w:style>
  <w:style w:type="paragraph" w:styleId="Heading1">
    <w:name w:val="heading 1"/>
    <w:basedOn w:val="Normal"/>
    <w:next w:val="Normal"/>
    <w:qFormat/>
    <w:rsid w:val="00846C3E"/>
    <w:pPr>
      <w:keepNext/>
      <w:jc w:val="center"/>
      <w:outlineLvl w:val="0"/>
    </w:pPr>
    <w:rPr>
      <w:b/>
    </w:rPr>
  </w:style>
  <w:style w:type="paragraph" w:styleId="Heading2">
    <w:name w:val="heading 2"/>
    <w:basedOn w:val="Normal"/>
    <w:next w:val="Normal"/>
    <w:qFormat/>
    <w:rsid w:val="00846C3E"/>
    <w:pPr>
      <w:keepNext/>
      <w:outlineLvl w:val="1"/>
    </w:pPr>
    <w:rPr>
      <w:rFonts w:eastAsia="Times"/>
      <w:b/>
    </w:rPr>
  </w:style>
  <w:style w:type="paragraph" w:styleId="Heading3">
    <w:name w:val="heading 3"/>
    <w:basedOn w:val="Normal"/>
    <w:next w:val="Normal"/>
    <w:qFormat/>
    <w:rsid w:val="00846C3E"/>
    <w:pPr>
      <w:keepNext/>
      <w:outlineLvl w:val="2"/>
    </w:pPr>
    <w:rPr>
      <w:i/>
    </w:rPr>
  </w:style>
  <w:style w:type="paragraph" w:styleId="Heading4">
    <w:name w:val="heading 4"/>
    <w:basedOn w:val="Normal"/>
    <w:next w:val="Normal"/>
    <w:qFormat/>
    <w:rsid w:val="00846C3E"/>
    <w:pPr>
      <w:keepNext/>
      <w:jc w:val="center"/>
      <w:outlineLvl w:val="3"/>
    </w:pPr>
    <w:rPr>
      <w:b/>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46C3E"/>
    <w:pPr>
      <w:tabs>
        <w:tab w:val="center" w:pos="4320"/>
        <w:tab w:val="right" w:pos="8640"/>
      </w:tabs>
    </w:pPr>
  </w:style>
  <w:style w:type="paragraph" w:customStyle="1" w:styleId="WPDefaults">
    <w:name w:val="WP Defaults"/>
    <w:rsid w:val="00846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pPr>
    <w:rPr>
      <w:rFonts w:ascii="Courier" w:hAnsi="Courier"/>
    </w:rPr>
  </w:style>
  <w:style w:type="paragraph" w:customStyle="1" w:styleId="Bibliogrphy">
    <w:name w:val="Bibliogrphy"/>
    <w:rsid w:val="00846C3E"/>
    <w:pPr>
      <w:ind w:left="720" w:hanging="720"/>
    </w:pPr>
    <w:rPr>
      <w:rFonts w:ascii="Times" w:hAnsi="Times"/>
    </w:rPr>
  </w:style>
  <w:style w:type="paragraph" w:customStyle="1" w:styleId="DocInit">
    <w:name w:val="Doc Init"/>
    <w:rsid w:val="00846C3E"/>
    <w:rPr>
      <w:rFonts w:ascii="Times" w:hAnsi="Times"/>
    </w:rPr>
  </w:style>
  <w:style w:type="paragraph" w:customStyle="1" w:styleId="TechInit">
    <w:name w:val="Tech Init"/>
    <w:rsid w:val="00846C3E"/>
    <w:rPr>
      <w:rFonts w:ascii="Times" w:hAnsi="Times"/>
    </w:rPr>
  </w:style>
  <w:style w:type="paragraph" w:customStyle="1" w:styleId="Pleading">
    <w:name w:val="Pleading"/>
    <w:rsid w:val="00846C3E"/>
    <w:rPr>
      <w:rFonts w:ascii="Times" w:hAnsi="Times"/>
    </w:rPr>
  </w:style>
  <w:style w:type="paragraph" w:styleId="ListBullet">
    <w:name w:val="List Bullet"/>
    <w:basedOn w:val="Normal"/>
    <w:rsid w:val="00846C3E"/>
    <w:pPr>
      <w:ind w:left="360" w:hanging="360"/>
    </w:pPr>
  </w:style>
  <w:style w:type="paragraph" w:styleId="Title">
    <w:name w:val="Title"/>
    <w:basedOn w:val="Normal"/>
    <w:qFormat/>
    <w:rsid w:val="00846C3E"/>
    <w:pPr>
      <w:jc w:val="center"/>
    </w:pPr>
    <w:rPr>
      <w:b/>
    </w:rPr>
  </w:style>
  <w:style w:type="paragraph" w:styleId="BodyText">
    <w:name w:val="Body Text"/>
    <w:basedOn w:val="Normal"/>
    <w:rsid w:val="00846C3E"/>
    <w:rPr>
      <w:rFonts w:eastAsia="Times"/>
      <w:b/>
    </w:rPr>
  </w:style>
  <w:style w:type="paragraph" w:styleId="BodyText2">
    <w:name w:val="Body Text 2"/>
    <w:basedOn w:val="Normal"/>
    <w:rsid w:val="00846C3E"/>
    <w:rPr>
      <w:sz w:val="20"/>
    </w:rPr>
  </w:style>
  <w:style w:type="character" w:styleId="Hyperlink">
    <w:name w:val="Hyperlink"/>
    <w:basedOn w:val="DefaultParagraphFont"/>
    <w:rsid w:val="00846C3E"/>
    <w:rPr>
      <w:color w:val="0000FF"/>
      <w:u w:val="single"/>
    </w:rPr>
  </w:style>
  <w:style w:type="character" w:styleId="FollowedHyperlink">
    <w:name w:val="FollowedHyperlink"/>
    <w:basedOn w:val="DefaultParagraphFont"/>
    <w:rsid w:val="00846C3E"/>
    <w:rPr>
      <w:color w:val="800080"/>
      <w:u w:val="single"/>
    </w:rPr>
  </w:style>
  <w:style w:type="paragraph" w:styleId="Header">
    <w:name w:val="header"/>
    <w:basedOn w:val="Normal"/>
    <w:rsid w:val="00846C3E"/>
    <w:pPr>
      <w:tabs>
        <w:tab w:val="center" w:pos="4320"/>
        <w:tab w:val="right" w:pos="8640"/>
      </w:tabs>
    </w:pPr>
  </w:style>
  <w:style w:type="character" w:customStyle="1" w:styleId="FooterChar">
    <w:name w:val="Footer Char"/>
    <w:basedOn w:val="DefaultParagraphFont"/>
    <w:link w:val="Footer"/>
    <w:rsid w:val="009B4C88"/>
    <w:rPr>
      <w:rFonts w:ascii="Times" w:hAnsi="Times"/>
    </w:rPr>
  </w:style>
  <w:style w:type="paragraph" w:styleId="ListParagraph">
    <w:name w:val="List Paragraph"/>
    <w:basedOn w:val="Normal"/>
    <w:uiPriority w:val="34"/>
    <w:qFormat/>
    <w:rsid w:val="00F02E44"/>
    <w:pPr>
      <w:ind w:left="720"/>
      <w:contextualSpacing/>
    </w:pPr>
  </w:style>
  <w:style w:type="paragraph" w:styleId="BalloonText">
    <w:name w:val="Balloon Text"/>
    <w:basedOn w:val="Normal"/>
    <w:link w:val="BalloonTextChar"/>
    <w:rsid w:val="008729DC"/>
    <w:rPr>
      <w:rFonts w:ascii="Lucida Grande" w:hAnsi="Lucida Grande" w:cs="Lucida Grande"/>
      <w:sz w:val="18"/>
      <w:szCs w:val="18"/>
    </w:rPr>
  </w:style>
  <w:style w:type="character" w:customStyle="1" w:styleId="BalloonTextChar">
    <w:name w:val="Balloon Text Char"/>
    <w:basedOn w:val="DefaultParagraphFont"/>
    <w:link w:val="BalloonText"/>
    <w:rsid w:val="008729D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462660">
      <w:bodyDiv w:val="1"/>
      <w:marLeft w:val="0"/>
      <w:marRight w:val="0"/>
      <w:marTop w:val="0"/>
      <w:marBottom w:val="0"/>
      <w:divBdr>
        <w:top w:val="none" w:sz="0" w:space="0" w:color="auto"/>
        <w:left w:val="none" w:sz="0" w:space="0" w:color="auto"/>
        <w:bottom w:val="none" w:sz="0" w:space="0" w:color="auto"/>
        <w:right w:val="none" w:sz="0" w:space="0" w:color="auto"/>
      </w:divBdr>
    </w:div>
    <w:div w:id="838421429">
      <w:bodyDiv w:val="1"/>
      <w:marLeft w:val="0"/>
      <w:marRight w:val="0"/>
      <w:marTop w:val="0"/>
      <w:marBottom w:val="0"/>
      <w:divBdr>
        <w:top w:val="none" w:sz="0" w:space="0" w:color="auto"/>
        <w:left w:val="none" w:sz="0" w:space="0" w:color="auto"/>
        <w:bottom w:val="none" w:sz="0" w:space="0" w:color="auto"/>
        <w:right w:val="none" w:sz="0" w:space="0" w:color="auto"/>
      </w:divBdr>
      <w:divsChild>
        <w:div w:id="476460256">
          <w:marLeft w:val="0"/>
          <w:marRight w:val="0"/>
          <w:marTop w:val="0"/>
          <w:marBottom w:val="120"/>
          <w:divBdr>
            <w:top w:val="none" w:sz="0" w:space="0" w:color="auto"/>
            <w:left w:val="none" w:sz="0" w:space="0" w:color="auto"/>
            <w:bottom w:val="single" w:sz="12" w:space="9" w:color="EBEBEB"/>
            <w:right w:val="none" w:sz="0" w:space="0" w:color="auto"/>
          </w:divBdr>
        </w:div>
        <w:div w:id="683744860">
          <w:marLeft w:val="0"/>
          <w:marRight w:val="0"/>
          <w:marTop w:val="0"/>
          <w:marBottom w:val="120"/>
          <w:divBdr>
            <w:top w:val="none" w:sz="0" w:space="0" w:color="auto"/>
            <w:left w:val="none" w:sz="0" w:space="0" w:color="auto"/>
            <w:bottom w:val="none" w:sz="0" w:space="0" w:color="auto"/>
            <w:right w:val="none" w:sz="0" w:space="0" w:color="auto"/>
          </w:divBdr>
          <w:divsChild>
            <w:div w:id="1089817343">
              <w:marLeft w:val="0"/>
              <w:marRight w:val="0"/>
              <w:marTop w:val="0"/>
              <w:marBottom w:val="0"/>
              <w:divBdr>
                <w:top w:val="none" w:sz="0" w:space="0" w:color="auto"/>
                <w:left w:val="none" w:sz="0" w:space="0" w:color="auto"/>
                <w:bottom w:val="none" w:sz="0" w:space="0" w:color="auto"/>
                <w:right w:val="none" w:sz="0" w:space="0" w:color="auto"/>
              </w:divBdr>
              <w:divsChild>
                <w:div w:id="1569534574">
                  <w:marLeft w:val="0"/>
                  <w:marRight w:val="0"/>
                  <w:marTop w:val="0"/>
                  <w:marBottom w:val="0"/>
                  <w:divBdr>
                    <w:top w:val="none" w:sz="0" w:space="0" w:color="auto"/>
                    <w:left w:val="none" w:sz="0" w:space="0" w:color="auto"/>
                    <w:bottom w:val="none" w:sz="0" w:space="0" w:color="auto"/>
                    <w:right w:val="none" w:sz="0" w:space="0" w:color="auto"/>
                  </w:divBdr>
                  <w:divsChild>
                    <w:div w:id="1928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446512">
          <w:marLeft w:val="0"/>
          <w:marRight w:val="0"/>
          <w:marTop w:val="0"/>
          <w:marBottom w:val="0"/>
          <w:divBdr>
            <w:top w:val="none" w:sz="0" w:space="0" w:color="auto"/>
            <w:left w:val="none" w:sz="0" w:space="0" w:color="auto"/>
            <w:bottom w:val="none" w:sz="0" w:space="0" w:color="auto"/>
            <w:right w:val="none" w:sz="0" w:space="0" w:color="auto"/>
          </w:divBdr>
        </w:div>
      </w:divsChild>
    </w:div>
    <w:div w:id="1309165029">
      <w:bodyDiv w:val="1"/>
      <w:marLeft w:val="0"/>
      <w:marRight w:val="0"/>
      <w:marTop w:val="0"/>
      <w:marBottom w:val="0"/>
      <w:divBdr>
        <w:top w:val="none" w:sz="0" w:space="0" w:color="auto"/>
        <w:left w:val="none" w:sz="0" w:space="0" w:color="auto"/>
        <w:bottom w:val="none" w:sz="0" w:space="0" w:color="auto"/>
        <w:right w:val="none" w:sz="0" w:space="0" w:color="auto"/>
      </w:divBdr>
    </w:div>
    <w:div w:id="1589726528">
      <w:bodyDiv w:val="1"/>
      <w:marLeft w:val="0"/>
      <w:marRight w:val="0"/>
      <w:marTop w:val="0"/>
      <w:marBottom w:val="0"/>
      <w:divBdr>
        <w:top w:val="none" w:sz="0" w:space="0" w:color="auto"/>
        <w:left w:val="none" w:sz="0" w:space="0" w:color="auto"/>
        <w:bottom w:val="none" w:sz="0" w:space="0" w:color="auto"/>
        <w:right w:val="none" w:sz="0" w:space="0" w:color="auto"/>
      </w:divBdr>
      <w:divsChild>
        <w:div w:id="1536313719">
          <w:marLeft w:val="0"/>
          <w:marRight w:val="0"/>
          <w:marTop w:val="225"/>
          <w:marBottom w:val="225"/>
          <w:divBdr>
            <w:top w:val="none" w:sz="0" w:space="0" w:color="auto"/>
            <w:left w:val="none" w:sz="0" w:space="0" w:color="auto"/>
            <w:bottom w:val="none" w:sz="0" w:space="0" w:color="auto"/>
            <w:right w:val="none" w:sz="0" w:space="0" w:color="auto"/>
          </w:divBdr>
          <w:divsChild>
            <w:div w:id="853961267">
              <w:marLeft w:val="0"/>
              <w:marRight w:val="0"/>
              <w:marTop w:val="0"/>
              <w:marBottom w:val="0"/>
              <w:divBdr>
                <w:top w:val="none" w:sz="0" w:space="0" w:color="auto"/>
                <w:left w:val="none" w:sz="0" w:space="0" w:color="auto"/>
                <w:bottom w:val="none" w:sz="0" w:space="0" w:color="auto"/>
                <w:right w:val="none" w:sz="0" w:space="0" w:color="auto"/>
              </w:divBdr>
              <w:divsChild>
                <w:div w:id="223182241">
                  <w:marLeft w:val="0"/>
                  <w:marRight w:val="0"/>
                  <w:marTop w:val="0"/>
                  <w:marBottom w:val="0"/>
                  <w:divBdr>
                    <w:top w:val="none" w:sz="0" w:space="0" w:color="auto"/>
                    <w:left w:val="none" w:sz="0" w:space="0" w:color="auto"/>
                    <w:bottom w:val="none" w:sz="0" w:space="0" w:color="auto"/>
                    <w:right w:val="none" w:sz="0" w:space="0" w:color="auto"/>
                  </w:divBdr>
                  <w:divsChild>
                    <w:div w:id="153330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225087">
          <w:marLeft w:val="0"/>
          <w:marRight w:val="0"/>
          <w:marTop w:val="225"/>
          <w:marBottom w:val="225"/>
          <w:divBdr>
            <w:top w:val="none" w:sz="0" w:space="0" w:color="auto"/>
            <w:left w:val="none" w:sz="0" w:space="0" w:color="auto"/>
            <w:bottom w:val="none" w:sz="0" w:space="0" w:color="auto"/>
            <w:right w:val="none" w:sz="0" w:space="0" w:color="auto"/>
          </w:divBdr>
          <w:divsChild>
            <w:div w:id="1747993797">
              <w:marLeft w:val="0"/>
              <w:marRight w:val="0"/>
              <w:marTop w:val="0"/>
              <w:marBottom w:val="0"/>
              <w:divBdr>
                <w:top w:val="none" w:sz="0" w:space="0" w:color="auto"/>
                <w:left w:val="none" w:sz="0" w:space="0" w:color="auto"/>
                <w:bottom w:val="none" w:sz="0" w:space="0" w:color="auto"/>
                <w:right w:val="none" w:sz="0" w:space="0" w:color="auto"/>
              </w:divBdr>
            </w:div>
            <w:div w:id="1646083008">
              <w:marLeft w:val="0"/>
              <w:marRight w:val="0"/>
              <w:marTop w:val="0"/>
              <w:marBottom w:val="0"/>
              <w:divBdr>
                <w:top w:val="none" w:sz="0" w:space="0" w:color="auto"/>
                <w:left w:val="none" w:sz="0" w:space="0" w:color="auto"/>
                <w:bottom w:val="none" w:sz="0" w:space="0" w:color="auto"/>
                <w:right w:val="none" w:sz="0" w:space="0" w:color="auto"/>
              </w:divBdr>
            </w:div>
            <w:div w:id="1562136037">
              <w:marLeft w:val="0"/>
              <w:marRight w:val="0"/>
              <w:marTop w:val="0"/>
              <w:marBottom w:val="0"/>
              <w:divBdr>
                <w:top w:val="none" w:sz="0" w:space="0" w:color="auto"/>
                <w:left w:val="none" w:sz="0" w:space="0" w:color="auto"/>
                <w:bottom w:val="none" w:sz="0" w:space="0" w:color="auto"/>
                <w:right w:val="none" w:sz="0" w:space="0" w:color="auto"/>
              </w:divBdr>
            </w:div>
          </w:divsChild>
        </w:div>
        <w:div w:id="972247799">
          <w:marLeft w:val="0"/>
          <w:marRight w:val="0"/>
          <w:marTop w:val="225"/>
          <w:marBottom w:val="225"/>
          <w:divBdr>
            <w:top w:val="none" w:sz="0" w:space="0" w:color="auto"/>
            <w:left w:val="none" w:sz="0" w:space="0" w:color="auto"/>
            <w:bottom w:val="none" w:sz="0" w:space="0" w:color="auto"/>
            <w:right w:val="none" w:sz="0" w:space="0" w:color="auto"/>
          </w:divBdr>
          <w:divsChild>
            <w:div w:id="91501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868728">
      <w:bodyDiv w:val="1"/>
      <w:marLeft w:val="0"/>
      <w:marRight w:val="0"/>
      <w:marTop w:val="0"/>
      <w:marBottom w:val="0"/>
      <w:divBdr>
        <w:top w:val="none" w:sz="0" w:space="0" w:color="auto"/>
        <w:left w:val="none" w:sz="0" w:space="0" w:color="auto"/>
        <w:bottom w:val="none" w:sz="0" w:space="0" w:color="auto"/>
        <w:right w:val="none" w:sz="0" w:space="0" w:color="auto"/>
      </w:divBdr>
      <w:divsChild>
        <w:div w:id="1716157893">
          <w:marLeft w:val="0"/>
          <w:marRight w:val="0"/>
          <w:marTop w:val="0"/>
          <w:marBottom w:val="0"/>
          <w:divBdr>
            <w:top w:val="none" w:sz="0" w:space="0" w:color="auto"/>
            <w:left w:val="none" w:sz="0" w:space="0" w:color="auto"/>
            <w:bottom w:val="none" w:sz="0" w:space="0" w:color="auto"/>
            <w:right w:val="none" w:sz="0" w:space="0" w:color="auto"/>
          </w:divBdr>
          <w:divsChild>
            <w:div w:id="848759798">
              <w:marLeft w:val="0"/>
              <w:marRight w:val="0"/>
              <w:marTop w:val="0"/>
              <w:marBottom w:val="120"/>
              <w:divBdr>
                <w:top w:val="none" w:sz="0" w:space="0" w:color="auto"/>
                <w:left w:val="none" w:sz="0" w:space="0" w:color="auto"/>
                <w:bottom w:val="none" w:sz="0" w:space="0" w:color="auto"/>
                <w:right w:val="none" w:sz="0" w:space="0" w:color="auto"/>
              </w:divBdr>
            </w:div>
          </w:divsChild>
        </w:div>
        <w:div w:id="10250397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tel:703-%20993-%202474" TargetMode="External"/><Relationship Id="rId12" Type="http://schemas.openxmlformats.org/officeDocument/2006/relationships/hyperlink" Target="https://doi.org/10.1007/s10071-018-1167-1" TargetMode="External"/><Relationship Id="rId13" Type="http://schemas.openxmlformats.org/officeDocument/2006/relationships/hyperlink" Target="https://doi.org/10.1016/j.jneuroling.2017.12.010" TargetMode="External"/><Relationship Id="rId14" Type="http://schemas.openxmlformats.org/officeDocument/2006/relationships/hyperlink" Target="https://doi.org/10.3389/fpsyg.2018.00081" TargetMode="External"/><Relationship Id="rId15" Type="http://schemas.openxmlformats.org/officeDocument/2006/relationships/hyperlink" Target="https://doi.org/10.1111/cdep.12116" TargetMode="External"/><Relationship Id="rId16" Type="http://schemas.openxmlformats.org/officeDocument/2006/relationships/hyperlink" Target="https://doi.org/10.1186/s11689-018-9252-y"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winsler@gmu.edu" TargetMode="External"/><Relationship Id="rId7" Type="http://schemas.openxmlformats.org/officeDocument/2006/relationships/hyperlink" Target="https://oai.gmu.edu/mason-honor-code/" TargetMode="External"/><Relationship Id="rId8" Type="http://schemas.openxmlformats.org/officeDocument/2006/relationships/hyperlink" Target="https://writingcenter.gmu.edu/" TargetMode="External"/><Relationship Id="rId9" Type="http://schemas.openxmlformats.org/officeDocument/2006/relationships/hyperlink" Target="https://caps.gmu.edu/" TargetMode="External"/><Relationship Id="rId10" Type="http://schemas.openxmlformats.org/officeDocument/2006/relationships/hyperlink" Target="https://ds.g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443</TotalTime>
  <Pages>9</Pages>
  <Words>4464</Words>
  <Characters>25447</Characters>
  <Application>Microsoft Macintosh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Syllabus - Development </vt:lpstr>
    </vt:vector>
  </TitlesOfParts>
  <Company>George Mason University</Company>
  <LinksUpToDate>false</LinksUpToDate>
  <CharactersWithSpaces>29852</CharactersWithSpaces>
  <SharedDoc>false</SharedDoc>
  <HLinks>
    <vt:vector size="24" baseType="variant">
      <vt:variant>
        <vt:i4>524359</vt:i4>
      </vt:variant>
      <vt:variant>
        <vt:i4>9</vt:i4>
      </vt:variant>
      <vt:variant>
        <vt:i4>0</vt:i4>
      </vt:variant>
      <vt:variant>
        <vt:i4>5</vt:i4>
      </vt:variant>
      <vt:variant>
        <vt:lpwstr>http://www.gmu.edu/facstaff/handbook/aD.html)</vt:lpwstr>
      </vt:variant>
      <vt:variant>
        <vt:lpwstr/>
      </vt:variant>
      <vt:variant>
        <vt:i4>3670050</vt:i4>
      </vt:variant>
      <vt:variant>
        <vt:i4>6</vt:i4>
      </vt:variant>
      <vt:variant>
        <vt:i4>0</vt:i4>
      </vt:variant>
      <vt:variant>
        <vt:i4>5</vt:i4>
      </vt:variant>
      <vt:variant>
        <vt:lpwstr>http://crl.ucsd.edu/~bates/</vt:lpwstr>
      </vt:variant>
      <vt:variant>
        <vt:lpwstr/>
      </vt:variant>
      <vt:variant>
        <vt:i4>3670050</vt:i4>
      </vt:variant>
      <vt:variant>
        <vt:i4>3</vt:i4>
      </vt:variant>
      <vt:variant>
        <vt:i4>0</vt:i4>
      </vt:variant>
      <vt:variant>
        <vt:i4>5</vt:i4>
      </vt:variant>
      <vt:variant>
        <vt:lpwstr>http://crl.ucsd.edu/~bates/</vt:lpwstr>
      </vt:variant>
      <vt:variant>
        <vt:lpwstr/>
      </vt:variant>
      <vt:variant>
        <vt:i4>5177357</vt:i4>
      </vt:variant>
      <vt:variant>
        <vt:i4>0</vt:i4>
      </vt:variant>
      <vt:variant>
        <vt:i4>0</vt:i4>
      </vt:variant>
      <vt:variant>
        <vt:i4>5</vt:i4>
      </vt:variant>
      <vt:variant>
        <vt:lpwstr>http://classweb.gmu.edu/classweb/awinsler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 Development </dc:title>
  <dc:subject/>
  <dc:creator>Adam Winsler</dc:creator>
  <cp:keywords/>
  <cp:lastModifiedBy>Adam Winsler</cp:lastModifiedBy>
  <cp:revision>18</cp:revision>
  <cp:lastPrinted>2014-01-16T20:14:00Z</cp:lastPrinted>
  <dcterms:created xsi:type="dcterms:W3CDTF">2019-01-06T01:05:00Z</dcterms:created>
  <dcterms:modified xsi:type="dcterms:W3CDTF">2019-01-21T02:25:00Z</dcterms:modified>
</cp:coreProperties>
</file>