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F9" w:rsidRDefault="000C3EF9" w:rsidP="00821048">
      <w:pPr>
        <w:rPr>
          <w:rFonts w:cs="Times New Roman"/>
          <w:b/>
        </w:rPr>
      </w:pPr>
      <w:bookmarkStart w:id="0" w:name="_GoBack"/>
      <w:bookmarkEnd w:id="0"/>
    </w:p>
    <w:p w:rsidR="00821048" w:rsidRPr="005303F5" w:rsidRDefault="00821048" w:rsidP="00821048">
      <w:pPr>
        <w:rPr>
          <w:rFonts w:cs="Times New Roman"/>
          <w:b/>
        </w:rPr>
      </w:pPr>
      <w:r w:rsidRPr="005303F5">
        <w:rPr>
          <w:rFonts w:cs="Times New Roman"/>
          <w:b/>
        </w:rPr>
        <w:t>I.</w:t>
      </w:r>
      <w:r w:rsidRPr="005303F5">
        <w:rPr>
          <w:rFonts w:cs="Times New Roman"/>
          <w:b/>
        </w:rPr>
        <w:tab/>
        <w:t xml:space="preserve">Course Dates/Hours and Classroom   </w:t>
      </w:r>
    </w:p>
    <w:p w:rsidR="00821048" w:rsidRPr="005303F5" w:rsidRDefault="00821048" w:rsidP="00821048">
      <w:pPr>
        <w:rPr>
          <w:rFonts w:cs="Times New Roman"/>
        </w:rPr>
      </w:pPr>
      <w:r w:rsidRPr="005303F5">
        <w:rPr>
          <w:rFonts w:cs="Times New Roman"/>
        </w:rPr>
        <w:t>January 23, 201</w:t>
      </w:r>
      <w:r w:rsidR="006A2AF2" w:rsidRPr="005303F5">
        <w:rPr>
          <w:rFonts w:cs="Times New Roman"/>
        </w:rPr>
        <w:t>9</w:t>
      </w:r>
      <w:r w:rsidRPr="005303F5">
        <w:rPr>
          <w:rFonts w:cs="Times New Roman"/>
        </w:rPr>
        <w:t xml:space="preserve">-May </w:t>
      </w:r>
      <w:r w:rsidR="006A2AF2" w:rsidRPr="005303F5">
        <w:rPr>
          <w:rFonts w:cs="Times New Roman"/>
        </w:rPr>
        <w:t xml:space="preserve">1, </w:t>
      </w:r>
      <w:r w:rsidRPr="005303F5">
        <w:rPr>
          <w:rFonts w:cs="Times New Roman"/>
        </w:rPr>
        <w:t>201</w:t>
      </w:r>
      <w:r w:rsidR="006A2AF2" w:rsidRPr="005303F5">
        <w:rPr>
          <w:rFonts w:cs="Times New Roman"/>
        </w:rPr>
        <w:t>9</w:t>
      </w:r>
      <w:r w:rsidRPr="005303F5">
        <w:rPr>
          <w:rFonts w:cs="Times New Roman"/>
        </w:rPr>
        <w:t xml:space="preserve"> (</w:t>
      </w:r>
      <w:r w:rsidR="00233171" w:rsidRPr="005303F5">
        <w:rPr>
          <w:rFonts w:cs="Times New Roman"/>
        </w:rPr>
        <w:t>14</w:t>
      </w:r>
      <w:r w:rsidRPr="005303F5">
        <w:rPr>
          <w:rFonts w:cs="Times New Roman"/>
        </w:rPr>
        <w:t xml:space="preserve"> class sessions) </w:t>
      </w:r>
    </w:p>
    <w:p w:rsidR="00821048" w:rsidRPr="005303F5" w:rsidRDefault="006A2AF2" w:rsidP="00821048">
      <w:pPr>
        <w:rPr>
          <w:rFonts w:cs="Times New Roman"/>
        </w:rPr>
      </w:pPr>
      <w:r w:rsidRPr="005303F5">
        <w:rPr>
          <w:rFonts w:cs="Times New Roman"/>
        </w:rPr>
        <w:t xml:space="preserve">Robinson </w:t>
      </w:r>
      <w:r w:rsidR="00821048" w:rsidRPr="005303F5">
        <w:rPr>
          <w:rFonts w:cs="Times New Roman"/>
        </w:rPr>
        <w:t xml:space="preserve">Hall Room </w:t>
      </w:r>
      <w:r w:rsidRPr="005303F5">
        <w:rPr>
          <w:rFonts w:cs="Times New Roman"/>
        </w:rPr>
        <w:t>B208</w:t>
      </w:r>
      <w:r w:rsidR="00821048" w:rsidRPr="005303F5">
        <w:rPr>
          <w:rFonts w:cs="Times New Roman"/>
        </w:rPr>
        <w:t xml:space="preserve"> (Fairfax); Wednesday, </w:t>
      </w:r>
      <w:r w:rsidRPr="005303F5">
        <w:rPr>
          <w:rFonts w:cs="Times New Roman"/>
        </w:rPr>
        <w:t>7:20pm-</w:t>
      </w:r>
      <w:r w:rsidR="00821048" w:rsidRPr="005303F5">
        <w:rPr>
          <w:rFonts w:cs="Times New Roman"/>
        </w:rPr>
        <w:t>10:</w:t>
      </w:r>
      <w:r w:rsidRPr="005303F5">
        <w:rPr>
          <w:rFonts w:cs="Times New Roman"/>
        </w:rPr>
        <w:t>00pm</w:t>
      </w:r>
      <w:r w:rsidR="00821048" w:rsidRPr="005303F5">
        <w:rPr>
          <w:rFonts w:cs="Times New Roman"/>
        </w:rPr>
        <w:t xml:space="preserve"> </w:t>
      </w:r>
    </w:p>
    <w:p w:rsidR="00821048" w:rsidRPr="005303F5" w:rsidRDefault="00821048" w:rsidP="00821048">
      <w:pPr>
        <w:rPr>
          <w:rFonts w:cs="Times New Roman"/>
        </w:rPr>
      </w:pPr>
      <w:r w:rsidRPr="005303F5">
        <w:rPr>
          <w:rFonts w:cs="Times New Roman"/>
          <w:b/>
        </w:rPr>
        <w:t>II.</w:t>
      </w:r>
      <w:r w:rsidRPr="005303F5">
        <w:rPr>
          <w:rFonts w:cs="Times New Roman"/>
          <w:b/>
        </w:rPr>
        <w:tab/>
        <w:t>Instructor and Contact Information</w:t>
      </w:r>
      <w:r w:rsidRPr="005303F5">
        <w:rPr>
          <w:rFonts w:cs="Times New Roman"/>
        </w:rPr>
        <w:t xml:space="preserve">  </w:t>
      </w:r>
    </w:p>
    <w:p w:rsidR="00821048" w:rsidRPr="005303F5" w:rsidRDefault="00821048" w:rsidP="008E6F00">
      <w:pPr>
        <w:spacing w:line="240" w:lineRule="auto"/>
        <w:rPr>
          <w:rFonts w:cs="Times New Roman"/>
        </w:rPr>
      </w:pPr>
      <w:r w:rsidRPr="005303F5">
        <w:rPr>
          <w:rFonts w:cs="Times New Roman"/>
        </w:rPr>
        <w:t>Raymond G. Rowley, Supervisory Special Agent, Bureau of Alcohol, Tobacco, Firearms and Explosives (retired); B.S., George Mason University; M.A., George Washington University; M.S., National Defense University</w:t>
      </w:r>
      <w:r w:rsidR="007D3DE6">
        <w:rPr>
          <w:rFonts w:cs="Times New Roman"/>
        </w:rPr>
        <w:t>.</w:t>
      </w:r>
    </w:p>
    <w:p w:rsidR="00821048" w:rsidRPr="005303F5" w:rsidRDefault="00821048" w:rsidP="00821048">
      <w:pPr>
        <w:rPr>
          <w:rFonts w:cs="Times New Roman"/>
        </w:rPr>
      </w:pPr>
      <w:r w:rsidRPr="005303F5">
        <w:rPr>
          <w:rFonts w:cs="Times New Roman"/>
        </w:rPr>
        <w:t xml:space="preserve">Phone: (301) 787-1249; e-mail: </w:t>
      </w:r>
      <w:hyperlink r:id="rId7" w:history="1">
        <w:r w:rsidRPr="005303F5">
          <w:rPr>
            <w:rStyle w:val="Hyperlink"/>
            <w:rFonts w:cs="Times New Roman"/>
          </w:rPr>
          <w:t>rrowley@gmu.edu</w:t>
        </w:r>
      </w:hyperlink>
      <w:r w:rsidR="005303F5">
        <w:rPr>
          <w:rStyle w:val="Hyperlink"/>
          <w:rFonts w:cs="Times New Roman"/>
        </w:rPr>
        <w:t>;</w:t>
      </w:r>
      <w:r w:rsidRPr="005303F5">
        <w:rPr>
          <w:rFonts w:cs="Times New Roman"/>
        </w:rPr>
        <w:t xml:space="preserve"> </w:t>
      </w:r>
      <w:hyperlink r:id="rId8" w:history="1">
        <w:r w:rsidR="005303F5" w:rsidRPr="00C31401">
          <w:rPr>
            <w:rStyle w:val="Hyperlink"/>
            <w:rFonts w:cs="Times New Roman"/>
          </w:rPr>
          <w:t>raymond.rowley56@gmail.com</w:t>
        </w:r>
      </w:hyperlink>
    </w:p>
    <w:p w:rsidR="00821048" w:rsidRPr="005303F5" w:rsidRDefault="00821048" w:rsidP="00821048">
      <w:pPr>
        <w:rPr>
          <w:rFonts w:cs="Times New Roman"/>
        </w:rPr>
      </w:pPr>
      <w:r w:rsidRPr="005303F5">
        <w:rPr>
          <w:rFonts w:cs="Times New Roman"/>
          <w:b/>
        </w:rPr>
        <w:t>III.</w:t>
      </w:r>
      <w:r w:rsidRPr="005303F5">
        <w:rPr>
          <w:rFonts w:cs="Times New Roman"/>
          <w:b/>
        </w:rPr>
        <w:tab/>
        <w:t>Office Hours</w:t>
      </w:r>
      <w:r w:rsidRPr="005303F5">
        <w:rPr>
          <w:rFonts w:cs="Times New Roman"/>
        </w:rPr>
        <w:t xml:space="preserve">  </w:t>
      </w:r>
    </w:p>
    <w:p w:rsidR="00821048" w:rsidRPr="005303F5" w:rsidRDefault="00821048" w:rsidP="00821048">
      <w:pPr>
        <w:rPr>
          <w:rFonts w:cs="Times New Roman"/>
        </w:rPr>
      </w:pPr>
      <w:r w:rsidRPr="005303F5">
        <w:rPr>
          <w:rFonts w:cs="Times New Roman"/>
        </w:rPr>
        <w:t>Available by appointment or one-half hour before class</w:t>
      </w:r>
      <w:r w:rsidR="00BF197E">
        <w:rPr>
          <w:rFonts w:cs="Times New Roman"/>
        </w:rPr>
        <w:t>.</w:t>
      </w:r>
    </w:p>
    <w:p w:rsidR="00821048" w:rsidRPr="005303F5" w:rsidRDefault="00821048" w:rsidP="00821048">
      <w:pPr>
        <w:rPr>
          <w:rFonts w:cs="Times New Roman"/>
          <w:b/>
          <w:color w:val="2A2A2A"/>
        </w:rPr>
      </w:pPr>
      <w:r w:rsidRPr="005303F5">
        <w:rPr>
          <w:rFonts w:cs="Times New Roman"/>
          <w:b/>
          <w:color w:val="2A2A2A"/>
        </w:rPr>
        <w:t>IV.</w:t>
      </w:r>
      <w:r w:rsidRPr="005303F5">
        <w:rPr>
          <w:rFonts w:cs="Times New Roman"/>
          <w:b/>
          <w:color w:val="2A2A2A"/>
        </w:rPr>
        <w:tab/>
        <w:t>Course Description</w:t>
      </w:r>
    </w:p>
    <w:p w:rsidR="00821048" w:rsidRPr="005303F5" w:rsidRDefault="00821048" w:rsidP="008E6F00">
      <w:pPr>
        <w:spacing w:line="240" w:lineRule="auto"/>
        <w:rPr>
          <w:rFonts w:cs="Times New Roman"/>
          <w:color w:val="2A2A2A"/>
        </w:rPr>
      </w:pPr>
      <w:r w:rsidRPr="005303F5">
        <w:rPr>
          <w:rFonts w:cs="Times New Roman"/>
          <w:color w:val="2A2A2A"/>
        </w:rPr>
        <w:t xml:space="preserve">This course will examine our nation’s historical gun culture and address the role that firearms play in American society.  We will analyze the roles that laws and regulations, law enforcement, special interest groups, politics and the media play in shaping public policy and ultimately how we address the competing concerns of reducing firearms-related violent crime and protecting the constitutional right to keep and bear arms.  </w:t>
      </w:r>
    </w:p>
    <w:p w:rsidR="00821048" w:rsidRPr="005303F5" w:rsidRDefault="00821048" w:rsidP="00821048">
      <w:pPr>
        <w:spacing w:line="240" w:lineRule="auto"/>
        <w:rPr>
          <w:rFonts w:cs="Times New Roman"/>
          <w:color w:val="2A2A2A"/>
        </w:rPr>
      </w:pPr>
      <w:r w:rsidRPr="005303F5">
        <w:rPr>
          <w:rFonts w:cs="Times New Roman"/>
          <w:color w:val="2A2A2A"/>
        </w:rPr>
        <w:t>Students are responsible for verifying their enrollment in this class.</w:t>
      </w:r>
    </w:p>
    <w:p w:rsidR="00821048" w:rsidRPr="005303F5" w:rsidRDefault="00821048" w:rsidP="000E74D1">
      <w:pPr>
        <w:spacing w:line="240" w:lineRule="auto"/>
        <w:rPr>
          <w:rFonts w:cs="Times New Roman"/>
          <w:color w:val="2A2A2A"/>
        </w:rPr>
      </w:pPr>
      <w:r w:rsidRPr="005303F5">
        <w:rPr>
          <w:rFonts w:cs="Times New Roman"/>
          <w:color w:val="2A2A2A"/>
        </w:rPr>
        <w:t>Schedule adjustments should be made by the deadlines published in the Schedule of Classes.  Deadlines are published in the Schedule of Classes available from the Registrar’s Website: registrar.gmu.edu.</w:t>
      </w:r>
    </w:p>
    <w:p w:rsidR="00821048" w:rsidRPr="005303F5" w:rsidRDefault="00821048" w:rsidP="00821048">
      <w:pPr>
        <w:spacing w:line="240" w:lineRule="auto"/>
        <w:rPr>
          <w:rFonts w:cs="Times New Roman"/>
          <w:color w:val="2A2A2A"/>
        </w:rPr>
      </w:pPr>
      <w:r w:rsidRPr="005303F5">
        <w:rPr>
          <w:rFonts w:cs="Times New Roman"/>
          <w:color w:val="2A2A2A"/>
        </w:rPr>
        <w:t xml:space="preserve">Last Day to Add:  January </w:t>
      </w:r>
      <w:r w:rsidR="00A3778A" w:rsidRPr="005303F5">
        <w:rPr>
          <w:rFonts w:cs="Times New Roman"/>
          <w:color w:val="2A2A2A"/>
        </w:rPr>
        <w:t xml:space="preserve">29, </w:t>
      </w:r>
      <w:r w:rsidRPr="005303F5">
        <w:rPr>
          <w:rFonts w:cs="Times New Roman"/>
          <w:color w:val="2A2A2A"/>
        </w:rPr>
        <w:t>201</w:t>
      </w:r>
      <w:r w:rsidR="00A3778A" w:rsidRPr="005303F5">
        <w:rPr>
          <w:rFonts w:cs="Times New Roman"/>
          <w:color w:val="2A2A2A"/>
        </w:rPr>
        <w:t>9</w:t>
      </w:r>
      <w:r w:rsidRPr="005303F5">
        <w:rPr>
          <w:rFonts w:cs="Times New Roman"/>
          <w:color w:val="2A2A2A"/>
        </w:rPr>
        <w:t xml:space="preserve"> </w:t>
      </w:r>
    </w:p>
    <w:p w:rsidR="00A3778A" w:rsidRPr="005303F5" w:rsidRDefault="00821048" w:rsidP="00821048">
      <w:pPr>
        <w:spacing w:line="240" w:lineRule="auto"/>
        <w:rPr>
          <w:rFonts w:cs="Times New Roman"/>
          <w:color w:val="2A2A2A"/>
        </w:rPr>
      </w:pPr>
      <w:r w:rsidRPr="005303F5">
        <w:rPr>
          <w:rFonts w:cs="Times New Roman"/>
          <w:color w:val="2A2A2A"/>
        </w:rPr>
        <w:t>Last Day to Drop</w:t>
      </w:r>
      <w:r w:rsidR="00A3778A" w:rsidRPr="005303F5">
        <w:rPr>
          <w:rFonts w:cs="Times New Roman"/>
          <w:color w:val="2A2A2A"/>
        </w:rPr>
        <w:t xml:space="preserve"> with</w:t>
      </w:r>
      <w:r w:rsidR="00D05D51">
        <w:rPr>
          <w:rFonts w:cs="Times New Roman"/>
          <w:color w:val="2A2A2A"/>
        </w:rPr>
        <w:t xml:space="preserve"> </w:t>
      </w:r>
      <w:r w:rsidR="00A3778A" w:rsidRPr="005303F5">
        <w:rPr>
          <w:rFonts w:cs="Times New Roman"/>
          <w:color w:val="2A2A2A"/>
        </w:rPr>
        <w:t>100% tuition refund</w:t>
      </w:r>
      <w:r w:rsidRPr="005303F5">
        <w:rPr>
          <w:rFonts w:cs="Times New Roman"/>
          <w:color w:val="2A2A2A"/>
        </w:rPr>
        <w:t xml:space="preserve">: </w:t>
      </w:r>
      <w:r w:rsidR="00A3778A" w:rsidRPr="005303F5">
        <w:rPr>
          <w:rFonts w:cs="Times New Roman"/>
          <w:color w:val="2A2A2A"/>
        </w:rPr>
        <w:t>February 5, 2019</w:t>
      </w:r>
    </w:p>
    <w:p w:rsidR="00821048" w:rsidRPr="005303F5" w:rsidRDefault="00821048" w:rsidP="00821048">
      <w:pPr>
        <w:spacing w:line="240" w:lineRule="auto"/>
        <w:rPr>
          <w:rFonts w:cs="Times New Roman"/>
          <w:color w:val="2A2A2A"/>
        </w:rPr>
      </w:pPr>
      <w:r w:rsidRPr="005303F5">
        <w:rPr>
          <w:rFonts w:cs="Times New Roman"/>
          <w:color w:val="2A2A2A"/>
        </w:rPr>
        <w:t>After the last day to drop a class, withdrawing from this class requires the approval of the dean and is only allowed for non-academic reasons.</w:t>
      </w:r>
    </w:p>
    <w:p w:rsidR="00821048" w:rsidRPr="005303F5" w:rsidRDefault="00821048" w:rsidP="00821048">
      <w:pPr>
        <w:spacing w:line="240" w:lineRule="auto"/>
        <w:rPr>
          <w:rFonts w:cs="Times New Roman"/>
        </w:rPr>
      </w:pPr>
      <w:r w:rsidRPr="005303F5">
        <w:rPr>
          <w:rFonts w:cs="Times New Roman"/>
          <w:color w:val="2A2A2A"/>
        </w:rPr>
        <w:t xml:space="preserve">Undergraduate students may choose to exercise a selective withdrawal.  See the Schedule of Classes for selective withdrawal procedures. </w:t>
      </w:r>
      <w:r w:rsidRPr="005303F5">
        <w:rPr>
          <w:rFonts w:cs="Times New Roman"/>
          <w:color w:val="2A2A2A"/>
        </w:rPr>
        <w:tab/>
        <w:t xml:space="preserve"> </w:t>
      </w:r>
    </w:p>
    <w:p w:rsidR="000E74D1" w:rsidRDefault="000E74D1" w:rsidP="00821048">
      <w:pPr>
        <w:spacing w:line="240" w:lineRule="auto"/>
        <w:rPr>
          <w:rFonts w:cs="Times New Roman"/>
          <w:b/>
          <w:color w:val="2A2A2A"/>
        </w:rPr>
      </w:pPr>
    </w:p>
    <w:p w:rsidR="000E74D1" w:rsidRDefault="000E74D1" w:rsidP="00821048">
      <w:pPr>
        <w:spacing w:line="240" w:lineRule="auto"/>
        <w:rPr>
          <w:rFonts w:cs="Times New Roman"/>
          <w:b/>
          <w:color w:val="2A2A2A"/>
        </w:rPr>
      </w:pPr>
    </w:p>
    <w:p w:rsidR="00821048" w:rsidRPr="005303F5" w:rsidRDefault="00821048" w:rsidP="00821048">
      <w:pPr>
        <w:spacing w:line="240" w:lineRule="auto"/>
        <w:rPr>
          <w:rFonts w:cs="Times New Roman"/>
        </w:rPr>
      </w:pPr>
      <w:r w:rsidRPr="005303F5">
        <w:rPr>
          <w:rFonts w:cs="Times New Roman"/>
          <w:b/>
          <w:color w:val="2A2A2A"/>
        </w:rPr>
        <w:lastRenderedPageBreak/>
        <w:t>V.</w:t>
      </w:r>
      <w:r w:rsidRPr="005303F5">
        <w:rPr>
          <w:rFonts w:cs="Times New Roman"/>
          <w:b/>
          <w:color w:val="2A2A2A"/>
        </w:rPr>
        <w:tab/>
        <w:t>Program Goals</w:t>
      </w:r>
    </w:p>
    <w:p w:rsidR="00821048" w:rsidRPr="005303F5" w:rsidRDefault="00821048" w:rsidP="000E74D1">
      <w:pPr>
        <w:spacing w:line="240" w:lineRule="auto"/>
        <w:rPr>
          <w:rFonts w:cs="Times New Roman"/>
          <w:color w:val="2A2A2A"/>
        </w:rPr>
      </w:pPr>
      <w:r w:rsidRPr="005303F5">
        <w:rPr>
          <w:rFonts w:cs="Times New Roman"/>
          <w:color w:val="2A2A2A"/>
        </w:rPr>
        <w:t>Upon completion of this course students shall have obtained a basic understanding of firearms laws and regulations and how they impact the availability and use of firearms; the legal firearms industry and commercial firearms supply chain and how firearms are diverted from lawful commerce for criminal purposes.  Students will explore existing firearms policy and programs; examine the role of law enforcement agencies in reducing firearms-related violent crime; look at firearms-related violent crime trends and discuss how law enforcement agencies use data and other investigative and technical tools to respond to ever changing criminal behavior.  Students will ex</w:t>
      </w:r>
      <w:r w:rsidR="00601FA1">
        <w:rPr>
          <w:rFonts w:cs="Times New Roman"/>
          <w:color w:val="2A2A2A"/>
        </w:rPr>
        <w:t xml:space="preserve">plore </w:t>
      </w:r>
      <w:r w:rsidRPr="005303F5">
        <w:rPr>
          <w:rFonts w:cs="Times New Roman"/>
          <w:color w:val="2A2A2A"/>
        </w:rPr>
        <w:t>the history of firearms and the types of firearms in circulation today; and discuss firearm</w:t>
      </w:r>
      <w:r w:rsidR="00601FA1">
        <w:rPr>
          <w:rFonts w:cs="Times New Roman"/>
          <w:color w:val="2A2A2A"/>
        </w:rPr>
        <w:t>s</w:t>
      </w:r>
      <w:r w:rsidRPr="005303F5">
        <w:rPr>
          <w:rFonts w:cs="Times New Roman"/>
          <w:color w:val="2A2A2A"/>
        </w:rPr>
        <w:t xml:space="preserve"> technical issues in an effort to dispel misinformation that frequently appears in print and electronic media.</w:t>
      </w:r>
      <w:r w:rsidR="009E3003">
        <w:rPr>
          <w:rFonts w:cs="Times New Roman"/>
          <w:color w:val="2A2A2A"/>
        </w:rPr>
        <w:t xml:space="preserve">  </w:t>
      </w:r>
      <w:r w:rsidRPr="005303F5">
        <w:rPr>
          <w:rFonts w:cs="Times New Roman"/>
          <w:color w:val="2A2A2A"/>
        </w:rPr>
        <w:t xml:space="preserve">Students will explore the founding father's original intent regarding the second amendment, and </w:t>
      </w:r>
      <w:r w:rsidR="0095786F">
        <w:rPr>
          <w:rFonts w:cs="Times New Roman"/>
          <w:color w:val="2A2A2A"/>
        </w:rPr>
        <w:t xml:space="preserve">relevant </w:t>
      </w:r>
      <w:r w:rsidRPr="005303F5">
        <w:rPr>
          <w:rFonts w:cs="Times New Roman"/>
          <w:color w:val="2A2A2A"/>
        </w:rPr>
        <w:t xml:space="preserve">Supreme Court decisions.  We will discuss whether more guns contribute to more or less violent crime and </w:t>
      </w:r>
      <w:r w:rsidR="00F96B3B">
        <w:rPr>
          <w:rFonts w:cs="Times New Roman"/>
          <w:color w:val="2A2A2A"/>
        </w:rPr>
        <w:t>explo</w:t>
      </w:r>
      <w:r w:rsidRPr="005303F5">
        <w:rPr>
          <w:rFonts w:cs="Times New Roman"/>
          <w:color w:val="2A2A2A"/>
        </w:rPr>
        <w:t xml:space="preserve">re how </w:t>
      </w:r>
      <w:r w:rsidR="00A44F2B" w:rsidRPr="005303F5">
        <w:rPr>
          <w:rFonts w:cs="Times New Roman"/>
          <w:color w:val="2A2A2A"/>
        </w:rPr>
        <w:t>politics;</w:t>
      </w:r>
      <w:r w:rsidRPr="005303F5">
        <w:rPr>
          <w:rFonts w:cs="Times New Roman"/>
          <w:color w:val="2A2A2A"/>
        </w:rPr>
        <w:t xml:space="preserve"> the media and special interest groups influence the government's ability and willingness to pass firearms legislation and enforce firearms laws and regulations. </w:t>
      </w:r>
    </w:p>
    <w:p w:rsidR="00821048" w:rsidRPr="005303F5" w:rsidRDefault="00821048" w:rsidP="000E74D1">
      <w:pPr>
        <w:spacing w:line="240" w:lineRule="auto"/>
        <w:rPr>
          <w:rFonts w:cs="Times New Roman"/>
          <w:color w:val="2A2A2A"/>
        </w:rPr>
      </w:pPr>
      <w:r w:rsidRPr="005303F5">
        <w:rPr>
          <w:rFonts w:cs="Times New Roman"/>
          <w:color w:val="2A2A2A"/>
        </w:rPr>
        <w:t>Students will learn that many of the issues that occupy our attention are not new and have been the subject of contentious debate throughout much of our history.</w:t>
      </w:r>
    </w:p>
    <w:p w:rsidR="00821048" w:rsidRPr="005303F5" w:rsidRDefault="00821048" w:rsidP="00821048">
      <w:pPr>
        <w:rPr>
          <w:rFonts w:cs="Times New Roman"/>
          <w:b/>
          <w:color w:val="2A2A2A"/>
        </w:rPr>
      </w:pPr>
      <w:r w:rsidRPr="005303F5">
        <w:rPr>
          <w:rFonts w:cs="Times New Roman"/>
          <w:b/>
          <w:color w:val="2A2A2A"/>
        </w:rPr>
        <w:t>VI.</w:t>
      </w:r>
      <w:r w:rsidRPr="005303F5">
        <w:rPr>
          <w:rFonts w:cs="Times New Roman"/>
          <w:b/>
          <w:color w:val="2A2A2A"/>
        </w:rPr>
        <w:tab/>
        <w:t>Course Text</w:t>
      </w:r>
    </w:p>
    <w:p w:rsidR="00821048" w:rsidRPr="005303F5" w:rsidRDefault="00A61B3E" w:rsidP="000E74D1">
      <w:pPr>
        <w:spacing w:line="240" w:lineRule="auto"/>
        <w:rPr>
          <w:rFonts w:cs="Times New Roman"/>
          <w:color w:val="2A2A2A"/>
        </w:rPr>
      </w:pPr>
      <w:r w:rsidRPr="005303F5">
        <w:rPr>
          <w:rFonts w:cs="Times New Roman"/>
          <w:color w:val="2A2A2A"/>
        </w:rPr>
        <w:t xml:space="preserve">(Recommended) </w:t>
      </w:r>
      <w:r w:rsidR="00821048" w:rsidRPr="005303F5">
        <w:rPr>
          <w:rFonts w:cs="Times New Roman"/>
          <w:color w:val="2A2A2A"/>
        </w:rPr>
        <w:t xml:space="preserve">Guns in America: A Reader; New York University Press; Copyright 1999; ISBN 0-8147—1878-7.  </w:t>
      </w:r>
    </w:p>
    <w:p w:rsidR="00821048" w:rsidRPr="005303F5" w:rsidRDefault="00821048" w:rsidP="00821048">
      <w:pPr>
        <w:rPr>
          <w:rFonts w:cs="Times New Roman"/>
          <w:b/>
          <w:color w:val="2A2A2A"/>
        </w:rPr>
      </w:pPr>
      <w:r w:rsidRPr="005303F5">
        <w:rPr>
          <w:rFonts w:cs="Times New Roman"/>
          <w:b/>
          <w:color w:val="2A2A2A"/>
        </w:rPr>
        <w:t>VII.</w:t>
      </w:r>
      <w:r w:rsidRPr="005303F5">
        <w:rPr>
          <w:rFonts w:cs="Times New Roman"/>
          <w:b/>
          <w:color w:val="2A2A2A"/>
        </w:rPr>
        <w:tab/>
        <w:t>Teaching Strategies</w:t>
      </w:r>
    </w:p>
    <w:p w:rsidR="00821048" w:rsidRPr="005303F5" w:rsidRDefault="00821048" w:rsidP="000E74D1">
      <w:pPr>
        <w:spacing w:line="240" w:lineRule="auto"/>
        <w:rPr>
          <w:rFonts w:cs="Times New Roman"/>
          <w:color w:val="2A2A2A"/>
        </w:rPr>
      </w:pPr>
      <w:r w:rsidRPr="005303F5">
        <w:rPr>
          <w:rFonts w:cs="Times New Roman"/>
          <w:color w:val="2A2A2A"/>
        </w:rPr>
        <w:t xml:space="preserve">Teaching strategies include lecture; guest speakers; facilitated class discussion; video presentations and in-class student presentations. </w:t>
      </w:r>
    </w:p>
    <w:p w:rsidR="00821048" w:rsidRPr="005303F5" w:rsidRDefault="00821048" w:rsidP="00821048">
      <w:pPr>
        <w:rPr>
          <w:rFonts w:cs="Times New Roman"/>
          <w:b/>
          <w:color w:val="2A2A2A"/>
        </w:rPr>
      </w:pPr>
      <w:r w:rsidRPr="005303F5">
        <w:rPr>
          <w:rFonts w:cs="Times New Roman"/>
          <w:b/>
          <w:color w:val="2A2A2A"/>
        </w:rPr>
        <w:t>VIII.</w:t>
      </w:r>
      <w:r w:rsidRPr="005303F5">
        <w:rPr>
          <w:rFonts w:cs="Times New Roman"/>
          <w:b/>
          <w:color w:val="2A2A2A"/>
        </w:rPr>
        <w:tab/>
        <w:t>Attendance and Classroom Policies</w:t>
      </w:r>
    </w:p>
    <w:p w:rsidR="00821048" w:rsidRPr="005303F5" w:rsidRDefault="00821048" w:rsidP="000E74D1">
      <w:pPr>
        <w:spacing w:line="240" w:lineRule="auto"/>
        <w:rPr>
          <w:rFonts w:cs="Times New Roman"/>
          <w:color w:val="2A2A2A"/>
        </w:rPr>
      </w:pPr>
      <w:r w:rsidRPr="005303F5">
        <w:rPr>
          <w:rFonts w:cs="Times New Roman"/>
          <w:color w:val="2A2A2A"/>
        </w:rPr>
        <w:t xml:space="preserve">Students are reminded that regular class attendance and active participation is essential to learning and </w:t>
      </w:r>
      <w:r w:rsidR="0002452E">
        <w:rPr>
          <w:rFonts w:cs="Times New Roman"/>
          <w:color w:val="2A2A2A"/>
        </w:rPr>
        <w:t xml:space="preserve">is a grading component of </w:t>
      </w:r>
      <w:r w:rsidRPr="005303F5">
        <w:rPr>
          <w:rFonts w:cs="Times New Roman"/>
          <w:color w:val="2A2A2A"/>
        </w:rPr>
        <w:t xml:space="preserve">this course.  Students are expected to conduct themselves in a manner that is respectful to the instructor, guest speakers and other students; this includes being tolerant of diverse opinions.  Cell phones and other items that may cause distractions in class should be turned off during class sessions.  </w:t>
      </w:r>
    </w:p>
    <w:p w:rsidR="00821048" w:rsidRPr="005303F5" w:rsidRDefault="00821048" w:rsidP="00821048">
      <w:pPr>
        <w:rPr>
          <w:rFonts w:cs="Times New Roman"/>
          <w:b/>
          <w:color w:val="2A2A2A"/>
        </w:rPr>
      </w:pPr>
      <w:r w:rsidRPr="005303F5">
        <w:rPr>
          <w:rFonts w:cs="Times New Roman"/>
          <w:b/>
          <w:color w:val="2A2A2A"/>
        </w:rPr>
        <w:t>IX.</w:t>
      </w:r>
      <w:r w:rsidRPr="005303F5">
        <w:rPr>
          <w:rFonts w:cs="Times New Roman"/>
          <w:b/>
          <w:color w:val="2A2A2A"/>
        </w:rPr>
        <w:tab/>
        <w:t>Disability Statement</w:t>
      </w:r>
    </w:p>
    <w:p w:rsidR="00821048" w:rsidRPr="005303F5" w:rsidRDefault="00821048" w:rsidP="000E74D1">
      <w:pPr>
        <w:spacing w:line="240" w:lineRule="auto"/>
        <w:rPr>
          <w:rFonts w:cs="Times New Roman"/>
        </w:rPr>
      </w:pPr>
      <w:r w:rsidRPr="005303F5">
        <w:rPr>
          <w:rFonts w:cs="Times New Roman"/>
        </w:rPr>
        <w:t>If you are a student with a disability and you need academic accommodations, please see me and contact the Office of Disability Resources at 703.993.2474. All academic accommodations must be arranged through that office.</w:t>
      </w:r>
    </w:p>
    <w:p w:rsidR="00821048" w:rsidRPr="005303F5" w:rsidRDefault="00821048" w:rsidP="00821048">
      <w:pPr>
        <w:rPr>
          <w:rFonts w:cs="Times New Roman"/>
          <w:b/>
        </w:rPr>
      </w:pPr>
      <w:r w:rsidRPr="005303F5">
        <w:rPr>
          <w:rFonts w:cs="Times New Roman"/>
          <w:b/>
        </w:rPr>
        <w:t>X.</w:t>
      </w:r>
      <w:r w:rsidRPr="005303F5">
        <w:rPr>
          <w:rFonts w:cs="Times New Roman"/>
          <w:b/>
        </w:rPr>
        <w:tab/>
        <w:t>Honor Code</w:t>
      </w:r>
    </w:p>
    <w:p w:rsidR="00821048" w:rsidRPr="005303F5" w:rsidRDefault="007A11FB" w:rsidP="000E74D1">
      <w:pPr>
        <w:spacing w:line="240" w:lineRule="auto"/>
        <w:rPr>
          <w:rFonts w:cs="Times New Roman"/>
        </w:rPr>
      </w:pPr>
      <w:r>
        <w:rPr>
          <w:rFonts w:cs="Times New Roman"/>
        </w:rPr>
        <w:t xml:space="preserve">The </w:t>
      </w:r>
      <w:r w:rsidR="00821048" w:rsidRPr="005303F5">
        <w:rPr>
          <w:rFonts w:cs="Times New Roman"/>
        </w:rPr>
        <w:t>George Mason University Honor Code</w:t>
      </w:r>
      <w:r>
        <w:rPr>
          <w:rFonts w:cs="Times New Roman"/>
        </w:rPr>
        <w:t xml:space="preserve"> </w:t>
      </w:r>
      <w:r w:rsidR="00821048" w:rsidRPr="005303F5">
        <w:rPr>
          <w:rFonts w:cs="Times New Roman"/>
        </w:rPr>
        <w:t>requires all members of th</w:t>
      </w:r>
      <w:r>
        <w:rPr>
          <w:rFonts w:cs="Times New Roman"/>
        </w:rPr>
        <w:t xml:space="preserve">e </w:t>
      </w:r>
      <w:r w:rsidR="00821048" w:rsidRPr="005303F5">
        <w:rPr>
          <w:rFonts w:cs="Times New Roman"/>
        </w:rPr>
        <w:t xml:space="preserve">community to maintain the highest standards of academic honesty and integrity.  Cheating, plagiarism, lying, stealing and other forms of </w:t>
      </w:r>
      <w:r>
        <w:rPr>
          <w:rFonts w:cs="Times New Roman"/>
        </w:rPr>
        <w:t xml:space="preserve">such </w:t>
      </w:r>
      <w:r w:rsidR="00821048" w:rsidRPr="005303F5">
        <w:rPr>
          <w:rFonts w:cs="Times New Roman"/>
        </w:rPr>
        <w:t xml:space="preserve">behavior </w:t>
      </w:r>
      <w:r>
        <w:rPr>
          <w:rFonts w:cs="Times New Roman"/>
        </w:rPr>
        <w:t xml:space="preserve">are </w:t>
      </w:r>
      <w:r w:rsidR="00821048" w:rsidRPr="005303F5">
        <w:rPr>
          <w:rFonts w:cs="Times New Roman"/>
        </w:rPr>
        <w:t>prohibited.</w:t>
      </w:r>
    </w:p>
    <w:p w:rsidR="00821048" w:rsidRPr="005303F5" w:rsidRDefault="00821048" w:rsidP="00821048">
      <w:pPr>
        <w:rPr>
          <w:rFonts w:cs="Times New Roman"/>
        </w:rPr>
      </w:pPr>
      <w:r w:rsidRPr="005303F5">
        <w:rPr>
          <w:rFonts w:cs="Times New Roman"/>
        </w:rPr>
        <w:t>All violations of the Honor Code will be reported to the Honor Committee.</w:t>
      </w:r>
    </w:p>
    <w:p w:rsidR="00821048" w:rsidRPr="005303F5" w:rsidRDefault="00821048" w:rsidP="00821048">
      <w:pPr>
        <w:rPr>
          <w:rFonts w:cs="Times New Roman"/>
        </w:rPr>
      </w:pPr>
      <w:r w:rsidRPr="005303F5">
        <w:rPr>
          <w:rFonts w:cs="Times New Roman"/>
        </w:rPr>
        <w:t>See honorcode.gmu.edu for more detailed information.</w:t>
      </w:r>
    </w:p>
    <w:p w:rsidR="00821048" w:rsidRPr="005303F5" w:rsidRDefault="00821048" w:rsidP="00821048">
      <w:pPr>
        <w:tabs>
          <w:tab w:val="left" w:pos="7740"/>
        </w:tabs>
        <w:rPr>
          <w:rFonts w:cs="Times New Roman"/>
          <w:b/>
        </w:rPr>
      </w:pPr>
      <w:r w:rsidRPr="005303F5">
        <w:rPr>
          <w:rFonts w:cs="Times New Roman"/>
          <w:b/>
        </w:rPr>
        <w:t>XI.   Grading</w:t>
      </w:r>
      <w:r w:rsidRPr="005303F5">
        <w:rPr>
          <w:rFonts w:cs="Times New Roman"/>
          <w:b/>
        </w:rPr>
        <w:tab/>
      </w:r>
    </w:p>
    <w:p w:rsidR="00821048" w:rsidRPr="005303F5" w:rsidRDefault="00821048" w:rsidP="00821048">
      <w:pPr>
        <w:tabs>
          <w:tab w:val="left" w:pos="7740"/>
        </w:tabs>
        <w:rPr>
          <w:rFonts w:cs="Times New Roman"/>
        </w:rPr>
      </w:pPr>
      <w:r w:rsidRPr="005303F5">
        <w:rPr>
          <w:rFonts w:cs="Times New Roman"/>
        </w:rPr>
        <w:t>Mid Term Examination</w:t>
      </w:r>
      <w:r w:rsidRPr="005303F5">
        <w:rPr>
          <w:rFonts w:cs="Times New Roman"/>
        </w:rPr>
        <w:tab/>
      </w:r>
      <w:r w:rsidRPr="005303F5">
        <w:rPr>
          <w:rFonts w:cs="Times New Roman"/>
        </w:rPr>
        <w:tab/>
      </w:r>
      <w:r w:rsidR="00343F0D" w:rsidRPr="005303F5">
        <w:rPr>
          <w:rFonts w:cs="Times New Roman"/>
        </w:rPr>
        <w:t>3</w:t>
      </w:r>
      <w:r w:rsidRPr="005303F5">
        <w:rPr>
          <w:rFonts w:cs="Times New Roman"/>
        </w:rPr>
        <w:t>0%</w:t>
      </w:r>
    </w:p>
    <w:p w:rsidR="00821048" w:rsidRPr="005303F5" w:rsidRDefault="00821048" w:rsidP="00821048">
      <w:pPr>
        <w:tabs>
          <w:tab w:val="left" w:pos="7740"/>
        </w:tabs>
        <w:rPr>
          <w:rFonts w:cs="Times New Roman"/>
        </w:rPr>
      </w:pPr>
      <w:r w:rsidRPr="005303F5">
        <w:rPr>
          <w:rFonts w:cs="Times New Roman"/>
        </w:rPr>
        <w:t>Final Examination</w:t>
      </w:r>
      <w:r w:rsidRPr="005303F5">
        <w:rPr>
          <w:rFonts w:cs="Times New Roman"/>
        </w:rPr>
        <w:tab/>
      </w:r>
      <w:r w:rsidRPr="005303F5">
        <w:rPr>
          <w:rFonts w:cs="Times New Roman"/>
        </w:rPr>
        <w:tab/>
      </w:r>
      <w:r w:rsidR="00343F0D" w:rsidRPr="005303F5">
        <w:rPr>
          <w:rFonts w:cs="Times New Roman"/>
        </w:rPr>
        <w:t>3</w:t>
      </w:r>
      <w:r w:rsidRPr="005303F5">
        <w:rPr>
          <w:rFonts w:cs="Times New Roman"/>
        </w:rPr>
        <w:t>0%</w:t>
      </w:r>
    </w:p>
    <w:p w:rsidR="00821048" w:rsidRPr="005303F5" w:rsidRDefault="00821048" w:rsidP="00821048">
      <w:pPr>
        <w:tabs>
          <w:tab w:val="left" w:pos="7920"/>
        </w:tabs>
        <w:rPr>
          <w:rFonts w:cs="Times New Roman"/>
        </w:rPr>
      </w:pPr>
      <w:r w:rsidRPr="005303F5">
        <w:rPr>
          <w:rFonts w:cs="Times New Roman"/>
        </w:rPr>
        <w:t xml:space="preserve">Class Project </w:t>
      </w:r>
      <w:r w:rsidRPr="005303F5">
        <w:rPr>
          <w:rFonts w:cs="Times New Roman"/>
        </w:rPr>
        <w:tab/>
        <w:t>20%</w:t>
      </w:r>
    </w:p>
    <w:p w:rsidR="00343F0D" w:rsidRPr="005303F5" w:rsidRDefault="00343F0D" w:rsidP="00821048">
      <w:pPr>
        <w:tabs>
          <w:tab w:val="left" w:pos="7920"/>
        </w:tabs>
        <w:rPr>
          <w:rFonts w:cs="Times New Roman"/>
        </w:rPr>
      </w:pPr>
      <w:r w:rsidRPr="005303F5">
        <w:rPr>
          <w:rFonts w:cs="Times New Roman"/>
        </w:rPr>
        <w:t>Class Attendance/Participation</w:t>
      </w:r>
      <w:r w:rsidRPr="005303F5">
        <w:rPr>
          <w:rFonts w:cs="Times New Roman"/>
        </w:rPr>
        <w:tab/>
        <w:t>20%</w:t>
      </w:r>
    </w:p>
    <w:p w:rsidR="00821048" w:rsidRPr="005303F5" w:rsidRDefault="00821048" w:rsidP="00821048">
      <w:pPr>
        <w:rPr>
          <w:rFonts w:cs="Times New Roman"/>
        </w:rPr>
      </w:pPr>
      <w:r w:rsidRPr="005303F5">
        <w:rPr>
          <w:rFonts w:cs="Times New Roman"/>
        </w:rPr>
        <w:t>At the end of the course, each student will be assigned a final grade as follows:</w:t>
      </w:r>
    </w:p>
    <w:tbl>
      <w:tblPr>
        <w:tblW w:w="0" w:type="auto"/>
        <w:tblInd w:w="108" w:type="dxa"/>
        <w:tblLayout w:type="fixed"/>
        <w:tblLook w:val="0000" w:firstRow="0" w:lastRow="0" w:firstColumn="0" w:lastColumn="0" w:noHBand="0" w:noVBand="0"/>
      </w:tblPr>
      <w:tblGrid>
        <w:gridCol w:w="1890"/>
        <w:gridCol w:w="2610"/>
        <w:gridCol w:w="2070"/>
        <w:gridCol w:w="2070"/>
      </w:tblGrid>
      <w:tr w:rsidR="00821048" w:rsidRPr="005303F5" w:rsidTr="008C39ED">
        <w:trPr>
          <w:cantSplit/>
        </w:trPr>
        <w:tc>
          <w:tcPr>
            <w:tcW w:w="1890" w:type="dxa"/>
          </w:tcPr>
          <w:p w:rsidR="00821048" w:rsidRPr="005303F5" w:rsidRDefault="00821048" w:rsidP="008C39ED">
            <w:pPr>
              <w:pStyle w:val="TableText"/>
              <w:rPr>
                <w:rFonts w:ascii="Times New Roman" w:hAnsi="Times New Roman"/>
                <w:b/>
                <w:bCs/>
                <w:sz w:val="24"/>
              </w:rPr>
            </w:pPr>
            <w:r w:rsidRPr="005303F5">
              <w:rPr>
                <w:rFonts w:ascii="Times New Roman" w:hAnsi="Times New Roman"/>
                <w:b/>
                <w:bCs/>
                <w:sz w:val="24"/>
              </w:rPr>
              <w:t>Grade</w:t>
            </w:r>
          </w:p>
        </w:tc>
        <w:tc>
          <w:tcPr>
            <w:tcW w:w="2610" w:type="dxa"/>
          </w:tcPr>
          <w:p w:rsidR="00821048" w:rsidRPr="005303F5" w:rsidRDefault="00821048" w:rsidP="008C39ED">
            <w:pPr>
              <w:pStyle w:val="TableText"/>
              <w:rPr>
                <w:rFonts w:ascii="Times New Roman" w:hAnsi="Times New Roman"/>
                <w:b/>
                <w:bCs/>
                <w:sz w:val="24"/>
              </w:rPr>
            </w:pPr>
            <w:r w:rsidRPr="005303F5">
              <w:rPr>
                <w:rFonts w:ascii="Times New Roman" w:hAnsi="Times New Roman"/>
                <w:b/>
                <w:bCs/>
                <w:sz w:val="24"/>
              </w:rPr>
              <w:t>Quality Points</w:t>
            </w:r>
          </w:p>
        </w:tc>
        <w:tc>
          <w:tcPr>
            <w:tcW w:w="2070" w:type="dxa"/>
          </w:tcPr>
          <w:p w:rsidR="00821048" w:rsidRPr="005303F5" w:rsidRDefault="00821048" w:rsidP="008C39ED">
            <w:pPr>
              <w:pStyle w:val="TableText"/>
              <w:jc w:val="center"/>
              <w:rPr>
                <w:rFonts w:ascii="Times New Roman" w:hAnsi="Times New Roman"/>
                <w:b/>
                <w:bCs/>
                <w:sz w:val="24"/>
              </w:rPr>
            </w:pPr>
            <w:r w:rsidRPr="005303F5">
              <w:rPr>
                <w:rFonts w:ascii="Times New Roman" w:hAnsi="Times New Roman"/>
                <w:b/>
                <w:bCs/>
                <w:sz w:val="24"/>
              </w:rPr>
              <w:t>Point Range</w:t>
            </w:r>
          </w:p>
        </w:tc>
        <w:tc>
          <w:tcPr>
            <w:tcW w:w="2070" w:type="dxa"/>
          </w:tcPr>
          <w:p w:rsidR="00821048" w:rsidRPr="005303F5" w:rsidRDefault="00821048" w:rsidP="008C39ED">
            <w:pPr>
              <w:pStyle w:val="TableText"/>
              <w:jc w:val="center"/>
              <w:rPr>
                <w:rFonts w:ascii="Times New Roman" w:hAnsi="Times New Roman"/>
                <w:b/>
                <w:bCs/>
                <w:sz w:val="24"/>
              </w:rPr>
            </w:pPr>
            <w:r w:rsidRPr="005303F5">
              <w:rPr>
                <w:rFonts w:ascii="Times New Roman" w:hAnsi="Times New Roman"/>
                <w:b/>
                <w:bCs/>
                <w:sz w:val="24"/>
              </w:rPr>
              <w:t>Interpretation</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A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4.0</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93-100</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Excellent</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A-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3.</w:t>
            </w:r>
            <w:r w:rsidR="00C866E8" w:rsidRPr="005303F5">
              <w:rPr>
                <w:rFonts w:ascii="Times New Roman" w:hAnsi="Times New Roman"/>
                <w:sz w:val="24"/>
              </w:rPr>
              <w:t>6</w:t>
            </w:r>
            <w:r w:rsidRPr="005303F5">
              <w:rPr>
                <w:rFonts w:ascii="Times New Roman" w:hAnsi="Times New Roman"/>
                <w:sz w:val="24"/>
              </w:rPr>
              <w:t>7</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90-92</w:t>
            </w:r>
          </w:p>
        </w:tc>
        <w:tc>
          <w:tcPr>
            <w:tcW w:w="2070" w:type="dxa"/>
          </w:tcPr>
          <w:p w:rsidR="00821048" w:rsidRPr="005303F5" w:rsidRDefault="00821048" w:rsidP="008C39ED">
            <w:pPr>
              <w:pStyle w:val="TableText"/>
              <w:jc w:val="center"/>
              <w:rPr>
                <w:rFonts w:ascii="Times New Roman" w:hAnsi="Times New Roman"/>
                <w:sz w:val="24"/>
              </w:rPr>
            </w:pP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B+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3.</w:t>
            </w:r>
            <w:r w:rsidR="00C866E8" w:rsidRPr="005303F5">
              <w:rPr>
                <w:rFonts w:ascii="Times New Roman" w:hAnsi="Times New Roman"/>
                <w:sz w:val="24"/>
              </w:rPr>
              <w:t>3</w:t>
            </w:r>
            <w:r w:rsidRPr="005303F5">
              <w:rPr>
                <w:rFonts w:ascii="Times New Roman" w:hAnsi="Times New Roman"/>
                <w:sz w:val="24"/>
              </w:rPr>
              <w:t>3</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87-89</w:t>
            </w:r>
          </w:p>
        </w:tc>
        <w:tc>
          <w:tcPr>
            <w:tcW w:w="2070" w:type="dxa"/>
          </w:tcPr>
          <w:p w:rsidR="00821048" w:rsidRPr="005303F5" w:rsidRDefault="00821048" w:rsidP="008C39ED">
            <w:pPr>
              <w:pStyle w:val="TableText"/>
              <w:jc w:val="center"/>
              <w:rPr>
                <w:rFonts w:ascii="Times New Roman" w:hAnsi="Times New Roman"/>
                <w:sz w:val="24"/>
              </w:rPr>
            </w:pP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B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3.0</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83-86</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Above average</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B-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2.</w:t>
            </w:r>
            <w:r w:rsidR="00C866E8" w:rsidRPr="005303F5">
              <w:rPr>
                <w:rFonts w:ascii="Times New Roman" w:hAnsi="Times New Roman"/>
                <w:sz w:val="24"/>
              </w:rPr>
              <w:t>6</w:t>
            </w:r>
            <w:r w:rsidRPr="005303F5">
              <w:rPr>
                <w:rFonts w:ascii="Times New Roman" w:hAnsi="Times New Roman"/>
                <w:sz w:val="24"/>
              </w:rPr>
              <w:t>7</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80-82</w:t>
            </w:r>
          </w:p>
        </w:tc>
        <w:tc>
          <w:tcPr>
            <w:tcW w:w="2070" w:type="dxa"/>
          </w:tcPr>
          <w:p w:rsidR="00821048" w:rsidRPr="005303F5" w:rsidRDefault="00821048" w:rsidP="008C39ED">
            <w:pPr>
              <w:pStyle w:val="TableText"/>
              <w:jc w:val="center"/>
              <w:rPr>
                <w:rFonts w:ascii="Times New Roman" w:hAnsi="Times New Roman"/>
                <w:sz w:val="24"/>
              </w:rPr>
            </w:pP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C+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2.3</w:t>
            </w:r>
            <w:r w:rsidR="00C866E8" w:rsidRPr="005303F5">
              <w:rPr>
                <w:rFonts w:ascii="Times New Roman" w:hAnsi="Times New Roman"/>
                <w:sz w:val="24"/>
              </w:rPr>
              <w:t>3</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iCs/>
                <w:spacing w:val="15"/>
                <w:sz w:val="24"/>
              </w:rPr>
              <w:t>73-7</w:t>
            </w:r>
            <w:r w:rsidR="00C866E8" w:rsidRPr="005303F5">
              <w:rPr>
                <w:rFonts w:ascii="Times New Roman" w:hAnsi="Times New Roman"/>
                <w:iCs/>
                <w:spacing w:val="15"/>
                <w:sz w:val="24"/>
              </w:rPr>
              <w:t>9</w:t>
            </w:r>
          </w:p>
        </w:tc>
        <w:tc>
          <w:tcPr>
            <w:tcW w:w="2070" w:type="dxa"/>
          </w:tcPr>
          <w:p w:rsidR="00821048" w:rsidRPr="005303F5" w:rsidRDefault="00821048" w:rsidP="008C39ED">
            <w:pPr>
              <w:pStyle w:val="TableText"/>
              <w:jc w:val="center"/>
              <w:rPr>
                <w:rFonts w:ascii="Times New Roman" w:hAnsi="Times New Roman"/>
                <w:sz w:val="24"/>
              </w:rPr>
            </w:pPr>
          </w:p>
        </w:tc>
      </w:tr>
      <w:tr w:rsidR="00821048" w:rsidRPr="005303F5" w:rsidTr="008C39ED">
        <w:tblPrEx>
          <w:tblLook w:val="04A0" w:firstRow="1" w:lastRow="0" w:firstColumn="1" w:lastColumn="0" w:noHBand="0" w:noVBand="1"/>
        </w:tblPrEx>
        <w:trPr>
          <w:cantSplit/>
        </w:trPr>
        <w:tc>
          <w:tcPr>
            <w:tcW w:w="1890" w:type="dxa"/>
            <w:hideMark/>
          </w:tcPr>
          <w:p w:rsidR="00821048" w:rsidRPr="005303F5" w:rsidRDefault="00821048" w:rsidP="008C39ED">
            <w:pPr>
              <w:pStyle w:val="TableText"/>
              <w:spacing w:line="276" w:lineRule="auto"/>
              <w:rPr>
                <w:rFonts w:ascii="Times New Roman" w:hAnsi="Times New Roman"/>
                <w:iCs/>
                <w:spacing w:val="15"/>
                <w:sz w:val="24"/>
              </w:rPr>
            </w:pPr>
            <w:r w:rsidRPr="005303F5">
              <w:rPr>
                <w:rFonts w:ascii="Times New Roman" w:hAnsi="Times New Roman"/>
                <w:iCs/>
                <w:spacing w:val="15"/>
                <w:sz w:val="24"/>
              </w:rPr>
              <w:t xml:space="preserve">C </w:t>
            </w:r>
          </w:p>
        </w:tc>
        <w:tc>
          <w:tcPr>
            <w:tcW w:w="2610" w:type="dxa"/>
            <w:hideMark/>
          </w:tcPr>
          <w:p w:rsidR="00821048" w:rsidRPr="005303F5" w:rsidRDefault="00821048" w:rsidP="008C39ED">
            <w:pPr>
              <w:pStyle w:val="TableText"/>
              <w:spacing w:line="276" w:lineRule="auto"/>
              <w:rPr>
                <w:rFonts w:ascii="Times New Roman" w:hAnsi="Times New Roman"/>
                <w:iCs/>
                <w:spacing w:val="15"/>
                <w:sz w:val="24"/>
              </w:rPr>
            </w:pPr>
            <w:r w:rsidRPr="005303F5">
              <w:rPr>
                <w:rFonts w:ascii="Times New Roman" w:hAnsi="Times New Roman"/>
                <w:iCs/>
                <w:spacing w:val="15"/>
                <w:sz w:val="24"/>
              </w:rPr>
              <w:t>2.0</w:t>
            </w:r>
          </w:p>
        </w:tc>
        <w:tc>
          <w:tcPr>
            <w:tcW w:w="2070" w:type="dxa"/>
            <w:hideMark/>
          </w:tcPr>
          <w:p w:rsidR="00821048" w:rsidRPr="005303F5" w:rsidRDefault="00821048" w:rsidP="008C39ED">
            <w:pPr>
              <w:pStyle w:val="TableText"/>
              <w:spacing w:line="276" w:lineRule="auto"/>
              <w:jc w:val="center"/>
              <w:rPr>
                <w:rFonts w:ascii="Times New Roman" w:hAnsi="Times New Roman"/>
                <w:iCs/>
                <w:spacing w:val="15"/>
                <w:sz w:val="24"/>
              </w:rPr>
            </w:pPr>
            <w:r w:rsidRPr="005303F5">
              <w:rPr>
                <w:rFonts w:ascii="Times New Roman" w:hAnsi="Times New Roman"/>
                <w:sz w:val="24"/>
              </w:rPr>
              <w:t>70-72</w:t>
            </w:r>
          </w:p>
        </w:tc>
        <w:tc>
          <w:tcPr>
            <w:tcW w:w="2070" w:type="dxa"/>
            <w:hideMark/>
          </w:tcPr>
          <w:p w:rsidR="00821048" w:rsidRPr="005303F5" w:rsidRDefault="00821048" w:rsidP="008C39ED">
            <w:pPr>
              <w:pStyle w:val="TableText"/>
              <w:spacing w:line="276" w:lineRule="auto"/>
              <w:jc w:val="center"/>
              <w:rPr>
                <w:rFonts w:ascii="Times New Roman" w:hAnsi="Times New Roman"/>
                <w:iCs/>
                <w:spacing w:val="15"/>
                <w:sz w:val="24"/>
              </w:rPr>
            </w:pPr>
            <w:r w:rsidRPr="005303F5">
              <w:rPr>
                <w:rFonts w:ascii="Times New Roman" w:hAnsi="Times New Roman"/>
                <w:iCs/>
                <w:spacing w:val="15"/>
                <w:sz w:val="24"/>
              </w:rPr>
              <w:t>Average</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C-</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1.</w:t>
            </w:r>
            <w:r w:rsidR="00C866E8" w:rsidRPr="005303F5">
              <w:rPr>
                <w:rFonts w:ascii="Times New Roman" w:hAnsi="Times New Roman"/>
                <w:sz w:val="24"/>
              </w:rPr>
              <w:t>6</w:t>
            </w:r>
            <w:r w:rsidRPr="005303F5">
              <w:rPr>
                <w:rFonts w:ascii="Times New Roman" w:hAnsi="Times New Roman"/>
                <w:sz w:val="24"/>
              </w:rPr>
              <w:t>7</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6</w:t>
            </w:r>
            <w:r w:rsidR="00C866E8" w:rsidRPr="005303F5">
              <w:rPr>
                <w:rFonts w:ascii="Times New Roman" w:hAnsi="Times New Roman"/>
                <w:sz w:val="24"/>
              </w:rPr>
              <w:t>5</w:t>
            </w:r>
            <w:r w:rsidRPr="005303F5">
              <w:rPr>
                <w:rFonts w:ascii="Times New Roman" w:hAnsi="Times New Roman"/>
                <w:sz w:val="24"/>
              </w:rPr>
              <w:t>-6</w:t>
            </w:r>
            <w:r w:rsidR="00C866E8" w:rsidRPr="005303F5">
              <w:rPr>
                <w:rFonts w:ascii="Times New Roman" w:hAnsi="Times New Roman"/>
                <w:sz w:val="24"/>
              </w:rPr>
              <w:t>9</w:t>
            </w:r>
          </w:p>
        </w:tc>
        <w:tc>
          <w:tcPr>
            <w:tcW w:w="2070" w:type="dxa"/>
          </w:tcPr>
          <w:p w:rsidR="00821048" w:rsidRPr="005303F5" w:rsidRDefault="00821048" w:rsidP="008C39ED">
            <w:pPr>
              <w:pStyle w:val="TableText"/>
              <w:jc w:val="center"/>
              <w:rPr>
                <w:rFonts w:ascii="Times New Roman" w:hAnsi="Times New Roman"/>
                <w:sz w:val="24"/>
              </w:rPr>
            </w:pP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D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1.0</w:t>
            </w:r>
          </w:p>
        </w:tc>
        <w:tc>
          <w:tcPr>
            <w:tcW w:w="2070" w:type="dxa"/>
          </w:tcPr>
          <w:p w:rsidR="00821048" w:rsidRPr="005303F5" w:rsidRDefault="00C866E8" w:rsidP="008C39ED">
            <w:pPr>
              <w:pStyle w:val="TableText"/>
              <w:jc w:val="center"/>
              <w:rPr>
                <w:rFonts w:ascii="Times New Roman" w:hAnsi="Times New Roman"/>
                <w:sz w:val="24"/>
              </w:rPr>
            </w:pPr>
            <w:r w:rsidRPr="005303F5">
              <w:rPr>
                <w:rFonts w:ascii="Times New Roman" w:hAnsi="Times New Roman"/>
                <w:sz w:val="24"/>
              </w:rPr>
              <w:t>60-64</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Below average</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 xml:space="preserve">F </w:t>
            </w:r>
          </w:p>
        </w:tc>
        <w:tc>
          <w:tcPr>
            <w:tcW w:w="2610" w:type="dxa"/>
          </w:tcPr>
          <w:p w:rsidR="00821048" w:rsidRPr="005303F5" w:rsidRDefault="00821048" w:rsidP="008C39ED">
            <w:pPr>
              <w:pStyle w:val="TableText"/>
              <w:rPr>
                <w:rFonts w:ascii="Times New Roman" w:hAnsi="Times New Roman"/>
                <w:sz w:val="24"/>
              </w:rPr>
            </w:pPr>
            <w:r w:rsidRPr="005303F5">
              <w:rPr>
                <w:rFonts w:ascii="Times New Roman" w:hAnsi="Times New Roman"/>
                <w:sz w:val="24"/>
              </w:rPr>
              <w:t>0.0</w:t>
            </w:r>
          </w:p>
        </w:tc>
        <w:tc>
          <w:tcPr>
            <w:tcW w:w="2070" w:type="dxa"/>
          </w:tcPr>
          <w:p w:rsidR="00821048" w:rsidRPr="005303F5" w:rsidRDefault="00C866E8" w:rsidP="008C39ED">
            <w:pPr>
              <w:pStyle w:val="TableText"/>
              <w:jc w:val="center"/>
              <w:rPr>
                <w:rFonts w:ascii="Times New Roman" w:hAnsi="Times New Roman"/>
                <w:sz w:val="24"/>
              </w:rPr>
            </w:pPr>
            <w:r w:rsidRPr="005303F5">
              <w:rPr>
                <w:rFonts w:ascii="Times New Roman" w:hAnsi="Times New Roman"/>
                <w:sz w:val="24"/>
              </w:rPr>
              <w:t>Below 60</w:t>
            </w:r>
          </w:p>
        </w:tc>
        <w:tc>
          <w:tcPr>
            <w:tcW w:w="2070" w:type="dxa"/>
          </w:tcPr>
          <w:p w:rsidR="00821048" w:rsidRPr="005303F5" w:rsidRDefault="00821048" w:rsidP="008C39ED">
            <w:pPr>
              <w:pStyle w:val="TableText"/>
              <w:jc w:val="center"/>
              <w:rPr>
                <w:rFonts w:ascii="Times New Roman" w:hAnsi="Times New Roman"/>
                <w:sz w:val="24"/>
              </w:rPr>
            </w:pPr>
            <w:r w:rsidRPr="005303F5">
              <w:rPr>
                <w:rFonts w:ascii="Times New Roman" w:hAnsi="Times New Roman"/>
                <w:sz w:val="24"/>
              </w:rPr>
              <w:t>Failure</w:t>
            </w:r>
          </w:p>
        </w:tc>
      </w:tr>
      <w:tr w:rsidR="00821048" w:rsidRPr="005303F5" w:rsidTr="008C39ED">
        <w:trPr>
          <w:cantSplit/>
        </w:trPr>
        <w:tc>
          <w:tcPr>
            <w:tcW w:w="1890" w:type="dxa"/>
          </w:tcPr>
          <w:p w:rsidR="00821048" w:rsidRPr="005303F5" w:rsidRDefault="00821048" w:rsidP="008C39ED">
            <w:pPr>
              <w:pStyle w:val="TableText"/>
              <w:rPr>
                <w:rFonts w:ascii="Times New Roman" w:hAnsi="Times New Roman"/>
                <w:sz w:val="24"/>
              </w:rPr>
            </w:pPr>
          </w:p>
        </w:tc>
        <w:tc>
          <w:tcPr>
            <w:tcW w:w="2610" w:type="dxa"/>
          </w:tcPr>
          <w:p w:rsidR="00821048" w:rsidRPr="005303F5" w:rsidRDefault="00821048" w:rsidP="008C39ED">
            <w:pPr>
              <w:pStyle w:val="TableText"/>
              <w:rPr>
                <w:rFonts w:ascii="Times New Roman" w:hAnsi="Times New Roman"/>
                <w:sz w:val="24"/>
              </w:rPr>
            </w:pPr>
          </w:p>
        </w:tc>
        <w:tc>
          <w:tcPr>
            <w:tcW w:w="2070" w:type="dxa"/>
          </w:tcPr>
          <w:p w:rsidR="00821048" w:rsidRPr="005303F5" w:rsidRDefault="00821048" w:rsidP="008C39ED">
            <w:pPr>
              <w:pStyle w:val="TableText"/>
              <w:jc w:val="center"/>
              <w:rPr>
                <w:rFonts w:ascii="Times New Roman" w:hAnsi="Times New Roman"/>
                <w:sz w:val="24"/>
              </w:rPr>
            </w:pPr>
          </w:p>
        </w:tc>
        <w:tc>
          <w:tcPr>
            <w:tcW w:w="2070" w:type="dxa"/>
          </w:tcPr>
          <w:p w:rsidR="00821048" w:rsidRPr="005303F5" w:rsidRDefault="00821048" w:rsidP="008C39ED">
            <w:pPr>
              <w:pStyle w:val="TableText"/>
              <w:jc w:val="center"/>
              <w:rPr>
                <w:rFonts w:ascii="Times New Roman" w:hAnsi="Times New Roman"/>
                <w:sz w:val="24"/>
              </w:rPr>
            </w:pPr>
          </w:p>
        </w:tc>
      </w:tr>
    </w:tbl>
    <w:p w:rsidR="00821048" w:rsidRPr="005303F5" w:rsidRDefault="00821048" w:rsidP="000E74D1">
      <w:pPr>
        <w:spacing w:line="240" w:lineRule="auto"/>
        <w:rPr>
          <w:rFonts w:cs="Times New Roman"/>
          <w:color w:val="2A2A2A"/>
        </w:rPr>
      </w:pPr>
      <w:r w:rsidRPr="005303F5">
        <w:rPr>
          <w:rFonts w:cs="Times New Roman"/>
          <w:color w:val="2A2A2A"/>
        </w:rPr>
        <w:t xml:space="preserve">An essential component of the course is a group research project.  Working in small groups students will select a topic related to one of the many course lessons.  Students will present their findings during a </w:t>
      </w:r>
      <w:r w:rsidR="00926296">
        <w:rPr>
          <w:rFonts w:cs="Times New Roman"/>
          <w:color w:val="2A2A2A"/>
        </w:rPr>
        <w:t>20</w:t>
      </w:r>
      <w:r w:rsidRPr="005303F5">
        <w:rPr>
          <w:rFonts w:cs="Times New Roman"/>
          <w:color w:val="2A2A2A"/>
        </w:rPr>
        <w:t xml:space="preserve">-minute group presentation.  Students will be graded on the thoroughness of their research and persuasiveness of any arguments made as well as the quality of their presentation.        </w:t>
      </w:r>
    </w:p>
    <w:p w:rsidR="00821048" w:rsidRPr="005303F5" w:rsidRDefault="00821048" w:rsidP="00821048">
      <w:pPr>
        <w:rPr>
          <w:rFonts w:cs="Times New Roman"/>
          <w:b/>
          <w:color w:val="2A2A2A"/>
        </w:rPr>
      </w:pPr>
      <w:r w:rsidRPr="005303F5">
        <w:rPr>
          <w:rFonts w:cs="Times New Roman"/>
          <w:b/>
          <w:color w:val="2A2A2A"/>
        </w:rPr>
        <w:t>XII.</w:t>
      </w:r>
      <w:r w:rsidRPr="005303F5">
        <w:rPr>
          <w:rFonts w:cs="Times New Roman"/>
          <w:b/>
          <w:color w:val="2A2A2A"/>
        </w:rPr>
        <w:tab/>
        <w:t>C</w:t>
      </w:r>
      <w:r w:rsidR="005303F5">
        <w:rPr>
          <w:rFonts w:cs="Times New Roman"/>
          <w:b/>
          <w:color w:val="2A2A2A"/>
        </w:rPr>
        <w:t>lass Schedule</w:t>
      </w:r>
      <w:r w:rsidRPr="005303F5">
        <w:rPr>
          <w:rFonts w:cs="Times New Roman"/>
          <w:b/>
          <w:color w:val="2A2A2A"/>
        </w:rPr>
        <w:t xml:space="preserve"> </w:t>
      </w:r>
    </w:p>
    <w:p w:rsidR="00821048" w:rsidRPr="005303F5" w:rsidRDefault="00821048" w:rsidP="00821048">
      <w:pPr>
        <w:rPr>
          <w:rFonts w:cs="Times New Roman"/>
          <w:b/>
          <w:color w:val="2A2A2A"/>
        </w:rPr>
      </w:pPr>
      <w:r w:rsidRPr="005303F5">
        <w:rPr>
          <w:rFonts w:cs="Times New Roman"/>
          <w:b/>
          <w:color w:val="2A2A2A"/>
        </w:rPr>
        <w:t>January 23, 201</w:t>
      </w:r>
      <w:r w:rsidR="003B1B5E" w:rsidRPr="005303F5">
        <w:rPr>
          <w:rFonts w:cs="Times New Roman"/>
          <w:b/>
          <w:color w:val="2A2A2A"/>
        </w:rPr>
        <w:t>9</w:t>
      </w:r>
      <w:r w:rsidRPr="005303F5">
        <w:rPr>
          <w:rFonts w:cs="Times New Roman"/>
          <w:b/>
          <w:color w:val="2A2A2A"/>
        </w:rPr>
        <w:t xml:space="preserve"> (1)  </w:t>
      </w:r>
    </w:p>
    <w:p w:rsidR="00821048" w:rsidRPr="005303F5" w:rsidRDefault="00821048" w:rsidP="00821048">
      <w:pPr>
        <w:spacing w:line="240" w:lineRule="auto"/>
        <w:rPr>
          <w:rFonts w:cs="Times New Roman"/>
          <w:color w:val="2A2A2A"/>
        </w:rPr>
      </w:pPr>
      <w:r w:rsidRPr="005303F5">
        <w:rPr>
          <w:rFonts w:cs="Times New Roman"/>
          <w:color w:val="2A2A2A"/>
        </w:rPr>
        <w:t>Student and Instructor Introductions; Course Requirements; Syllabus Review.</w:t>
      </w:r>
    </w:p>
    <w:p w:rsidR="00821048" w:rsidRPr="005303F5" w:rsidRDefault="00821048" w:rsidP="000E74D1">
      <w:pPr>
        <w:spacing w:line="240" w:lineRule="auto"/>
        <w:rPr>
          <w:rFonts w:cs="Times New Roman"/>
          <w:color w:val="2A2A2A"/>
        </w:rPr>
      </w:pPr>
      <w:r w:rsidRPr="005303F5">
        <w:rPr>
          <w:rFonts w:cs="Times New Roman"/>
          <w:color w:val="2A2A2A"/>
        </w:rPr>
        <w:t>American Gun Culture: A</w:t>
      </w:r>
      <w:r w:rsidR="0035573F">
        <w:rPr>
          <w:rFonts w:cs="Times New Roman"/>
          <w:color w:val="2A2A2A"/>
        </w:rPr>
        <w:t xml:space="preserve"> look at </w:t>
      </w:r>
      <w:r w:rsidRPr="005303F5">
        <w:rPr>
          <w:rFonts w:cs="Times New Roman"/>
          <w:color w:val="2A2A2A"/>
        </w:rPr>
        <w:t xml:space="preserve">America’s gun culture and historical underpinnings; factors that have led to the proliferation of guns. </w:t>
      </w:r>
    </w:p>
    <w:p w:rsidR="00F14A5B" w:rsidRDefault="00821048" w:rsidP="00821048">
      <w:pPr>
        <w:spacing w:line="240" w:lineRule="auto"/>
        <w:rPr>
          <w:rFonts w:cs="Times New Roman"/>
          <w:color w:val="2A2A2A"/>
        </w:rPr>
      </w:pPr>
      <w:r w:rsidRPr="005303F5">
        <w:rPr>
          <w:rFonts w:cs="Times New Roman"/>
          <w:color w:val="2A2A2A"/>
        </w:rPr>
        <w:t>Guns in America: A Film</w:t>
      </w:r>
      <w:r w:rsidR="00EB1D32">
        <w:rPr>
          <w:rFonts w:cs="Times New Roman"/>
          <w:color w:val="2A2A2A"/>
        </w:rPr>
        <w:t xml:space="preserve"> </w:t>
      </w:r>
    </w:p>
    <w:p w:rsidR="00821048" w:rsidRPr="005303F5" w:rsidRDefault="00F14A5B" w:rsidP="00821048">
      <w:pPr>
        <w:spacing w:line="240" w:lineRule="auto"/>
        <w:rPr>
          <w:rFonts w:cs="Times New Roman"/>
          <w:color w:val="2A2A2A"/>
        </w:rPr>
      </w:pPr>
      <w:r>
        <w:rPr>
          <w:rFonts w:cs="Times New Roman"/>
          <w:color w:val="2A2A2A"/>
        </w:rPr>
        <w:t>R</w:t>
      </w:r>
      <w:r w:rsidR="00821048" w:rsidRPr="005303F5">
        <w:rPr>
          <w:rFonts w:cs="Times New Roman"/>
          <w:color w:val="2A2A2A"/>
        </w:rPr>
        <w:t>EADING:  Guns in America: A Reader, Chapter 2</w:t>
      </w:r>
      <w:r w:rsidR="00C564E8" w:rsidRPr="005303F5">
        <w:rPr>
          <w:rFonts w:cs="Times New Roman"/>
          <w:color w:val="2A2A2A"/>
        </w:rPr>
        <w:t xml:space="preserve"> </w:t>
      </w:r>
    </w:p>
    <w:p w:rsidR="00821048" w:rsidRPr="005303F5" w:rsidRDefault="00821048" w:rsidP="00821048">
      <w:pPr>
        <w:spacing w:line="240" w:lineRule="auto"/>
        <w:rPr>
          <w:rFonts w:cs="Times New Roman"/>
        </w:rPr>
      </w:pPr>
      <w:r w:rsidRPr="005303F5">
        <w:rPr>
          <w:rFonts w:cs="Times New Roman"/>
          <w:color w:val="2A2A2A"/>
        </w:rPr>
        <w:t xml:space="preserve">America as a Gun Culture by Richard Hofstadter, </w:t>
      </w:r>
      <w:hyperlink r:id="rId9" w:history="1">
        <w:r w:rsidRPr="005303F5">
          <w:rPr>
            <w:rStyle w:val="Hyperlink"/>
            <w:rFonts w:cs="Times New Roman"/>
          </w:rPr>
          <w:t>http://www.americanheritage.com/content/america-gun-culture</w:t>
        </w:r>
      </w:hyperlink>
    </w:p>
    <w:p w:rsidR="00821048" w:rsidRPr="005303F5" w:rsidRDefault="00821048" w:rsidP="00821048">
      <w:pPr>
        <w:spacing w:line="240" w:lineRule="auto"/>
        <w:rPr>
          <w:rFonts w:cs="Times New Roman"/>
          <w:b/>
          <w:color w:val="2A2A2A"/>
        </w:rPr>
      </w:pPr>
      <w:r w:rsidRPr="005303F5">
        <w:rPr>
          <w:rFonts w:cs="Times New Roman"/>
          <w:b/>
          <w:color w:val="2A2A2A"/>
        </w:rPr>
        <w:t>January 30, 201</w:t>
      </w:r>
      <w:r w:rsidR="00220861">
        <w:rPr>
          <w:rFonts w:cs="Times New Roman"/>
          <w:b/>
          <w:color w:val="2A2A2A"/>
        </w:rPr>
        <w:t>9</w:t>
      </w:r>
      <w:r w:rsidRPr="005303F5">
        <w:rPr>
          <w:rFonts w:cs="Times New Roman"/>
          <w:b/>
          <w:color w:val="2A2A2A"/>
        </w:rPr>
        <w:t xml:space="preserve"> (</w:t>
      </w:r>
      <w:r w:rsidR="001974D2">
        <w:rPr>
          <w:rFonts w:cs="Times New Roman"/>
          <w:b/>
          <w:color w:val="2A2A2A"/>
        </w:rPr>
        <w:t>2</w:t>
      </w:r>
      <w:r w:rsidRPr="005303F5">
        <w:rPr>
          <w:rFonts w:cs="Times New Roman"/>
          <w:b/>
          <w:color w:val="2A2A2A"/>
        </w:rPr>
        <w:t>)</w:t>
      </w:r>
    </w:p>
    <w:p w:rsidR="00821048" w:rsidRPr="005303F5" w:rsidRDefault="00FE1824" w:rsidP="00821048">
      <w:pPr>
        <w:spacing w:line="240" w:lineRule="auto"/>
        <w:rPr>
          <w:rFonts w:cs="Times New Roman"/>
          <w:color w:val="2A2A2A"/>
        </w:rPr>
      </w:pPr>
      <w:r>
        <w:rPr>
          <w:rFonts w:cs="Times New Roman"/>
          <w:color w:val="2A2A2A"/>
        </w:rPr>
        <w:t>The 2</w:t>
      </w:r>
      <w:r w:rsidRPr="00FE1824">
        <w:rPr>
          <w:rFonts w:cs="Times New Roman"/>
          <w:color w:val="2A2A2A"/>
          <w:vertAlign w:val="superscript"/>
        </w:rPr>
        <w:t>nd</w:t>
      </w:r>
      <w:r>
        <w:rPr>
          <w:rFonts w:cs="Times New Roman"/>
          <w:color w:val="2A2A2A"/>
        </w:rPr>
        <w:t xml:space="preserve"> Amendment and an </w:t>
      </w:r>
      <w:r w:rsidR="00821048" w:rsidRPr="005303F5">
        <w:rPr>
          <w:rFonts w:cs="Times New Roman"/>
          <w:color w:val="2A2A2A"/>
        </w:rPr>
        <w:t xml:space="preserve">analysis of </w:t>
      </w:r>
      <w:r>
        <w:rPr>
          <w:rFonts w:cs="Times New Roman"/>
          <w:color w:val="2A2A2A"/>
        </w:rPr>
        <w:t xml:space="preserve">its </w:t>
      </w:r>
      <w:r w:rsidR="00821048" w:rsidRPr="005303F5">
        <w:rPr>
          <w:rFonts w:cs="Times New Roman"/>
          <w:color w:val="2A2A2A"/>
        </w:rPr>
        <w:t>origin</w:t>
      </w:r>
      <w:r>
        <w:rPr>
          <w:rFonts w:cs="Times New Roman"/>
          <w:color w:val="2A2A2A"/>
        </w:rPr>
        <w:t>;</w:t>
      </w:r>
      <w:r w:rsidR="00821048" w:rsidRPr="005303F5">
        <w:rPr>
          <w:rFonts w:cs="Times New Roman"/>
          <w:color w:val="2A2A2A"/>
        </w:rPr>
        <w:t xml:space="preserve"> </w:t>
      </w:r>
      <w:r>
        <w:rPr>
          <w:rFonts w:cs="Times New Roman"/>
          <w:color w:val="2A2A2A"/>
        </w:rPr>
        <w:t>f</w:t>
      </w:r>
      <w:r w:rsidR="00821048" w:rsidRPr="005303F5">
        <w:rPr>
          <w:rFonts w:cs="Times New Roman"/>
          <w:color w:val="2A2A2A"/>
        </w:rPr>
        <w:t>ederalism and recent Supreme Court decisions (Heller and McDonald)</w:t>
      </w:r>
    </w:p>
    <w:p w:rsidR="00780902" w:rsidRDefault="00821048" w:rsidP="00780902">
      <w:pPr>
        <w:spacing w:after="0" w:line="240" w:lineRule="auto"/>
        <w:rPr>
          <w:rFonts w:cs="Times New Roman"/>
          <w:color w:val="2A2A2A"/>
        </w:rPr>
      </w:pPr>
      <w:r w:rsidRPr="005303F5">
        <w:rPr>
          <w:rFonts w:cs="Times New Roman"/>
          <w:color w:val="2A2A2A"/>
        </w:rPr>
        <w:t>READING:  District of Columbia v Heller</w:t>
      </w:r>
    </w:p>
    <w:p w:rsidR="00821048" w:rsidRPr="005303F5" w:rsidRDefault="00780902" w:rsidP="00821048">
      <w:pPr>
        <w:spacing w:line="240" w:lineRule="auto"/>
        <w:rPr>
          <w:rFonts w:cs="Times New Roman"/>
          <w:color w:val="2A2A2A"/>
        </w:rPr>
      </w:pPr>
      <w:r>
        <w:rPr>
          <w:rFonts w:cs="Times New Roman"/>
          <w:color w:val="2A2A2A"/>
        </w:rPr>
        <w:tab/>
      </w:r>
      <w:r>
        <w:rPr>
          <w:rFonts w:cs="Times New Roman"/>
          <w:color w:val="2A2A2A"/>
        </w:rPr>
        <w:tab/>
      </w:r>
      <w:r w:rsidR="00821048" w:rsidRPr="005303F5">
        <w:rPr>
          <w:rFonts w:cs="Times New Roman"/>
          <w:color w:val="2A2A2A"/>
        </w:rPr>
        <w:t xml:space="preserve">McDonald v Chicago  </w:t>
      </w:r>
    </w:p>
    <w:p w:rsidR="00821048" w:rsidRPr="005303F5" w:rsidRDefault="000A5779" w:rsidP="00821048">
      <w:pPr>
        <w:spacing w:line="240" w:lineRule="auto"/>
        <w:rPr>
          <w:rStyle w:val="Hyperlink"/>
          <w:rFonts w:cs="Times New Roman"/>
        </w:rPr>
      </w:pPr>
      <w:hyperlink r:id="rId10" w:history="1">
        <w:r w:rsidR="00821048" w:rsidRPr="005303F5">
          <w:rPr>
            <w:rStyle w:val="Hyperlink"/>
            <w:rFonts w:cs="Times New Roman"/>
          </w:rPr>
          <w:t>http://www.law.cornell.edu/supct/html/07-290.ZO.html</w:t>
        </w:r>
      </w:hyperlink>
    </w:p>
    <w:p w:rsidR="00821048" w:rsidRPr="005303F5" w:rsidRDefault="000A5779" w:rsidP="00821048">
      <w:pPr>
        <w:spacing w:line="240" w:lineRule="auto"/>
        <w:rPr>
          <w:rStyle w:val="Hyperlink"/>
          <w:rFonts w:cs="Times New Roman"/>
        </w:rPr>
      </w:pPr>
      <w:hyperlink r:id="rId11" w:history="1">
        <w:r w:rsidR="00821048" w:rsidRPr="005303F5">
          <w:rPr>
            <w:rStyle w:val="Hyperlink"/>
            <w:rFonts w:cs="Times New Roman"/>
          </w:rPr>
          <w:t>http://www.law.cornell.edu/supct/html/08-1521.ZO.html</w:t>
        </w:r>
      </w:hyperlink>
    </w:p>
    <w:p w:rsidR="00821048" w:rsidRPr="005303F5" w:rsidRDefault="00821048" w:rsidP="00821048">
      <w:pPr>
        <w:spacing w:line="240" w:lineRule="auto"/>
        <w:rPr>
          <w:rFonts w:cs="Times New Roman"/>
          <w:color w:val="2A2A2A"/>
        </w:rPr>
      </w:pPr>
      <w:r w:rsidRPr="005303F5">
        <w:rPr>
          <w:rFonts w:cs="Times New Roman"/>
          <w:color w:val="2A2A2A"/>
        </w:rPr>
        <w:t>The High Court Struck Down DC’s Gun Ban Eight Years Ago, But the Fight Continues:</w:t>
      </w:r>
    </w:p>
    <w:p w:rsidR="00821048" w:rsidRPr="005303F5" w:rsidRDefault="000A5779" w:rsidP="00821048">
      <w:pPr>
        <w:spacing w:line="240" w:lineRule="auto"/>
        <w:rPr>
          <w:rFonts w:cs="Times New Roman"/>
          <w:color w:val="2A2A2A"/>
        </w:rPr>
      </w:pPr>
      <w:hyperlink r:id="rId12" w:history="1">
        <w:r w:rsidR="00821048" w:rsidRPr="005303F5">
          <w:rPr>
            <w:rStyle w:val="Hyperlink"/>
            <w:rFonts w:cs="Times New Roman"/>
          </w:rPr>
          <w:t>https://www.washingtonpost.com/local/public-safety/the-high-court-struck-down-dcs-gun-ban-eight-years-ago-but-the-fight-continues/2016/09/13/070e6786-7054-11e6-8365-b19e428a975e_story.html</w:t>
        </w:r>
      </w:hyperlink>
    </w:p>
    <w:p w:rsidR="00821048" w:rsidRPr="005303F5" w:rsidRDefault="00821048" w:rsidP="00821048">
      <w:pPr>
        <w:spacing w:line="240" w:lineRule="auto"/>
        <w:rPr>
          <w:rFonts w:cs="Times New Roman"/>
          <w:b/>
          <w:color w:val="2A2A2A"/>
        </w:rPr>
      </w:pPr>
      <w:r w:rsidRPr="005303F5">
        <w:rPr>
          <w:rFonts w:cs="Times New Roman"/>
          <w:b/>
          <w:color w:val="2A2A2A"/>
        </w:rPr>
        <w:t xml:space="preserve">February 6, </w:t>
      </w:r>
      <w:r w:rsidR="00DC3250">
        <w:rPr>
          <w:rFonts w:cs="Times New Roman"/>
          <w:b/>
          <w:color w:val="2A2A2A"/>
        </w:rPr>
        <w:t>2</w:t>
      </w:r>
      <w:r w:rsidRPr="005303F5">
        <w:rPr>
          <w:rFonts w:cs="Times New Roman"/>
          <w:b/>
          <w:color w:val="2A2A2A"/>
        </w:rPr>
        <w:t>01</w:t>
      </w:r>
      <w:r w:rsidR="00DC3250">
        <w:rPr>
          <w:rFonts w:cs="Times New Roman"/>
          <w:b/>
          <w:color w:val="2A2A2A"/>
        </w:rPr>
        <w:t>9</w:t>
      </w:r>
      <w:r w:rsidRPr="005303F5">
        <w:rPr>
          <w:rFonts w:cs="Times New Roman"/>
          <w:b/>
          <w:color w:val="2A2A2A"/>
        </w:rPr>
        <w:t xml:space="preserve"> (</w:t>
      </w:r>
      <w:r w:rsidR="00DC3250">
        <w:rPr>
          <w:rFonts w:cs="Times New Roman"/>
          <w:b/>
          <w:color w:val="2A2A2A"/>
        </w:rPr>
        <w:t>3</w:t>
      </w:r>
      <w:r w:rsidRPr="005303F5">
        <w:rPr>
          <w:rFonts w:cs="Times New Roman"/>
          <w:b/>
          <w:color w:val="2A2A2A"/>
        </w:rPr>
        <w:t>)</w:t>
      </w:r>
    </w:p>
    <w:p w:rsidR="00821048" w:rsidRPr="005303F5" w:rsidRDefault="00821048" w:rsidP="00821048">
      <w:pPr>
        <w:spacing w:line="240" w:lineRule="auto"/>
        <w:rPr>
          <w:rFonts w:cs="Times New Roman"/>
          <w:color w:val="2A2A2A"/>
        </w:rPr>
      </w:pPr>
      <w:r w:rsidRPr="005303F5">
        <w:rPr>
          <w:rFonts w:cs="Times New Roman"/>
          <w:color w:val="2A2A2A"/>
        </w:rPr>
        <w:t xml:space="preserve">The evolution of U.S. gun laws; </w:t>
      </w:r>
      <w:r w:rsidR="00EC2312">
        <w:rPr>
          <w:rFonts w:cs="Times New Roman"/>
          <w:color w:val="2A2A2A"/>
        </w:rPr>
        <w:t>a</w:t>
      </w:r>
      <w:r w:rsidRPr="005303F5">
        <w:rPr>
          <w:rFonts w:cs="Times New Roman"/>
          <w:color w:val="2A2A2A"/>
        </w:rPr>
        <w:t xml:space="preserve">n examination of key provisions of </w:t>
      </w:r>
      <w:r w:rsidR="00EC2312">
        <w:rPr>
          <w:rFonts w:cs="Times New Roman"/>
          <w:color w:val="2A2A2A"/>
        </w:rPr>
        <w:t xml:space="preserve">the Gun Control Act and the National Firearms Act; </w:t>
      </w:r>
      <w:r w:rsidRPr="005303F5">
        <w:rPr>
          <w:rFonts w:cs="Times New Roman"/>
          <w:color w:val="2A2A2A"/>
        </w:rPr>
        <w:t xml:space="preserve">the critical role of State legislation. </w:t>
      </w:r>
    </w:p>
    <w:p w:rsidR="00821048" w:rsidRPr="005303F5" w:rsidRDefault="00821048" w:rsidP="00821048">
      <w:pPr>
        <w:spacing w:line="240" w:lineRule="auto"/>
        <w:rPr>
          <w:rFonts w:cs="Times New Roman"/>
          <w:color w:val="2A2A2A"/>
        </w:rPr>
      </w:pPr>
      <w:r w:rsidRPr="005303F5">
        <w:rPr>
          <w:rFonts w:cs="Times New Roman"/>
          <w:color w:val="2A2A2A"/>
        </w:rPr>
        <w:t>READING:  Guns in America: A Reader, Chapter 6</w:t>
      </w:r>
    </w:p>
    <w:p w:rsidR="00821048" w:rsidRPr="005303F5" w:rsidRDefault="00821048" w:rsidP="00821048">
      <w:pPr>
        <w:spacing w:line="240" w:lineRule="auto"/>
        <w:rPr>
          <w:rFonts w:cs="Times New Roman"/>
          <w:b/>
          <w:color w:val="2A2A2A"/>
        </w:rPr>
      </w:pPr>
      <w:r w:rsidRPr="005303F5">
        <w:rPr>
          <w:rFonts w:cs="Times New Roman"/>
          <w:b/>
          <w:color w:val="2A2A2A"/>
        </w:rPr>
        <w:t>February 13, 201</w:t>
      </w:r>
      <w:r w:rsidR="00DC7376">
        <w:rPr>
          <w:rFonts w:cs="Times New Roman"/>
          <w:b/>
          <w:color w:val="2A2A2A"/>
        </w:rPr>
        <w:t>9</w:t>
      </w:r>
      <w:r w:rsidRPr="005303F5">
        <w:rPr>
          <w:rFonts w:cs="Times New Roman"/>
          <w:b/>
          <w:color w:val="2A2A2A"/>
        </w:rPr>
        <w:t xml:space="preserve"> (</w:t>
      </w:r>
      <w:r w:rsidR="00DC7376">
        <w:rPr>
          <w:rFonts w:cs="Times New Roman"/>
          <w:b/>
          <w:color w:val="2A2A2A"/>
        </w:rPr>
        <w:t>4</w:t>
      </w:r>
      <w:r w:rsidRPr="005303F5">
        <w:rPr>
          <w:rFonts w:cs="Times New Roman"/>
          <w:b/>
          <w:color w:val="2A2A2A"/>
        </w:rPr>
        <w:t>)</w:t>
      </w:r>
    </w:p>
    <w:p w:rsidR="00821048" w:rsidRPr="005303F5" w:rsidRDefault="00821048" w:rsidP="00821048">
      <w:pPr>
        <w:spacing w:line="240" w:lineRule="auto"/>
        <w:rPr>
          <w:rFonts w:cs="Times New Roman"/>
          <w:color w:val="2A2A2A"/>
        </w:rPr>
      </w:pPr>
      <w:r w:rsidRPr="005303F5">
        <w:rPr>
          <w:rFonts w:cs="Times New Roman"/>
          <w:color w:val="2A2A2A"/>
        </w:rPr>
        <w:t xml:space="preserve">A Look Back:  A brief history of early firearms development. </w:t>
      </w:r>
    </w:p>
    <w:p w:rsidR="00821048" w:rsidRPr="005303F5" w:rsidRDefault="00821048" w:rsidP="00821048">
      <w:pPr>
        <w:spacing w:line="240" w:lineRule="auto"/>
        <w:rPr>
          <w:rFonts w:cs="Times New Roman"/>
          <w:color w:val="2A2A2A"/>
        </w:rPr>
      </w:pPr>
      <w:r w:rsidRPr="005303F5">
        <w:rPr>
          <w:rFonts w:cs="Times New Roman"/>
          <w:color w:val="2A2A2A"/>
        </w:rPr>
        <w:t>The Story of the Gun:  A Film</w:t>
      </w:r>
    </w:p>
    <w:p w:rsidR="00797EB8" w:rsidRDefault="00797EB8" w:rsidP="00821048">
      <w:pPr>
        <w:spacing w:line="240" w:lineRule="auto"/>
        <w:rPr>
          <w:rFonts w:cs="Times New Roman"/>
          <w:b/>
          <w:color w:val="2A2A2A"/>
        </w:rPr>
      </w:pPr>
    </w:p>
    <w:p w:rsidR="00821048" w:rsidRPr="005303F5" w:rsidRDefault="00821048" w:rsidP="00821048">
      <w:pPr>
        <w:spacing w:line="240" w:lineRule="auto"/>
        <w:rPr>
          <w:rFonts w:cs="Times New Roman"/>
          <w:b/>
          <w:color w:val="2A2A2A"/>
        </w:rPr>
      </w:pPr>
      <w:r w:rsidRPr="005303F5">
        <w:rPr>
          <w:rFonts w:cs="Times New Roman"/>
          <w:b/>
          <w:color w:val="2A2A2A"/>
        </w:rPr>
        <w:t>February 20, 201</w:t>
      </w:r>
      <w:r w:rsidR="005B09A8">
        <w:rPr>
          <w:rFonts w:cs="Times New Roman"/>
          <w:b/>
          <w:color w:val="2A2A2A"/>
        </w:rPr>
        <w:t>9</w:t>
      </w:r>
      <w:r w:rsidRPr="005303F5">
        <w:rPr>
          <w:rFonts w:cs="Times New Roman"/>
          <w:b/>
          <w:color w:val="2A2A2A"/>
        </w:rPr>
        <w:t xml:space="preserve"> (</w:t>
      </w:r>
      <w:r w:rsidR="005B09A8">
        <w:rPr>
          <w:rFonts w:cs="Times New Roman"/>
          <w:b/>
          <w:color w:val="2A2A2A"/>
        </w:rPr>
        <w:t>5</w:t>
      </w:r>
      <w:r w:rsidRPr="005303F5">
        <w:rPr>
          <w:rFonts w:cs="Times New Roman"/>
          <w:b/>
          <w:color w:val="2A2A2A"/>
        </w:rPr>
        <w:t xml:space="preserve">) </w:t>
      </w:r>
    </w:p>
    <w:p w:rsidR="00821048" w:rsidRPr="005303F5" w:rsidRDefault="00974541" w:rsidP="00821048">
      <w:pPr>
        <w:spacing w:line="240" w:lineRule="auto"/>
        <w:rPr>
          <w:rFonts w:cs="Times New Roman"/>
          <w:color w:val="2A2A2A"/>
        </w:rPr>
      </w:pPr>
      <w:r>
        <w:rPr>
          <w:rFonts w:cs="Times New Roman"/>
          <w:color w:val="2A2A2A"/>
        </w:rPr>
        <w:t xml:space="preserve">When is a machinegun not a machinegun?  </w:t>
      </w:r>
      <w:r w:rsidR="00821048" w:rsidRPr="005303F5">
        <w:rPr>
          <w:rFonts w:cs="Times New Roman"/>
          <w:color w:val="2A2A2A"/>
        </w:rPr>
        <w:t>Firearms functioning, classification, terminology and technical issues.  An examination of some of today’s most popular firearms.</w:t>
      </w:r>
    </w:p>
    <w:p w:rsidR="00821048" w:rsidRPr="005303F5" w:rsidRDefault="00821048" w:rsidP="00821048">
      <w:pPr>
        <w:spacing w:line="240" w:lineRule="auto"/>
        <w:rPr>
          <w:rFonts w:cs="Times New Roman"/>
          <w:color w:val="2A2A2A"/>
        </w:rPr>
      </w:pPr>
      <w:r w:rsidRPr="005303F5">
        <w:rPr>
          <w:rFonts w:cs="Times New Roman"/>
          <w:color w:val="2A2A2A"/>
        </w:rPr>
        <w:t xml:space="preserve">Guest </w:t>
      </w:r>
      <w:r w:rsidR="000000F8">
        <w:rPr>
          <w:rFonts w:cs="Times New Roman"/>
          <w:color w:val="2A2A2A"/>
        </w:rPr>
        <w:t>Presentation</w:t>
      </w:r>
    </w:p>
    <w:p w:rsidR="00821048" w:rsidRPr="005303F5" w:rsidRDefault="00821048" w:rsidP="00821048">
      <w:pPr>
        <w:spacing w:line="240" w:lineRule="auto"/>
        <w:rPr>
          <w:rFonts w:cs="Times New Roman"/>
          <w:b/>
          <w:color w:val="2A2A2A"/>
        </w:rPr>
      </w:pPr>
      <w:r w:rsidRPr="005303F5">
        <w:rPr>
          <w:rFonts w:cs="Times New Roman"/>
          <w:b/>
          <w:color w:val="2A2A2A"/>
        </w:rPr>
        <w:t>February 27, 201</w:t>
      </w:r>
      <w:r w:rsidR="00AB4BED">
        <w:rPr>
          <w:rFonts w:cs="Times New Roman"/>
          <w:b/>
          <w:color w:val="2A2A2A"/>
        </w:rPr>
        <w:t>9</w:t>
      </w:r>
      <w:r w:rsidRPr="005303F5">
        <w:rPr>
          <w:rFonts w:cs="Times New Roman"/>
          <w:b/>
          <w:color w:val="2A2A2A"/>
        </w:rPr>
        <w:t xml:space="preserve"> (</w:t>
      </w:r>
      <w:r w:rsidR="00AB4BED">
        <w:rPr>
          <w:rFonts w:cs="Times New Roman"/>
          <w:b/>
          <w:color w:val="2A2A2A"/>
        </w:rPr>
        <w:t>6</w:t>
      </w:r>
      <w:r w:rsidRPr="005303F5">
        <w:rPr>
          <w:rFonts w:cs="Times New Roman"/>
          <w:b/>
          <w:color w:val="2A2A2A"/>
        </w:rPr>
        <w:t>)</w:t>
      </w:r>
    </w:p>
    <w:p w:rsidR="00821048" w:rsidRPr="005303F5" w:rsidRDefault="00821048" w:rsidP="00821048">
      <w:pPr>
        <w:spacing w:line="240" w:lineRule="auto"/>
        <w:rPr>
          <w:rFonts w:cs="Times New Roman"/>
          <w:color w:val="2A2A2A"/>
        </w:rPr>
      </w:pPr>
      <w:r w:rsidRPr="005303F5">
        <w:rPr>
          <w:rFonts w:cs="Times New Roman"/>
          <w:color w:val="2A2A2A"/>
        </w:rPr>
        <w:t xml:space="preserve">Guns in Commerce: A system for the lawful manufacture, importation and distribution of firearms; </w:t>
      </w:r>
      <w:r w:rsidR="00C40264">
        <w:rPr>
          <w:rFonts w:cs="Times New Roman"/>
          <w:color w:val="2A2A2A"/>
        </w:rPr>
        <w:t>r</w:t>
      </w:r>
      <w:r w:rsidRPr="005303F5">
        <w:rPr>
          <w:rFonts w:cs="Times New Roman"/>
          <w:color w:val="2A2A2A"/>
        </w:rPr>
        <w:t xml:space="preserve">egulating the firearms industry; </w:t>
      </w:r>
      <w:r w:rsidR="00A50797">
        <w:rPr>
          <w:rFonts w:cs="Times New Roman"/>
          <w:color w:val="2A2A2A"/>
        </w:rPr>
        <w:t xml:space="preserve">procedures for </w:t>
      </w:r>
      <w:r w:rsidR="00C40264">
        <w:rPr>
          <w:rFonts w:cs="Times New Roman"/>
          <w:color w:val="2A2A2A"/>
        </w:rPr>
        <w:t>b</w:t>
      </w:r>
      <w:r w:rsidRPr="005303F5">
        <w:rPr>
          <w:rFonts w:cs="Times New Roman"/>
          <w:color w:val="2A2A2A"/>
        </w:rPr>
        <w:t xml:space="preserve">uying guns in America; </w:t>
      </w:r>
      <w:r w:rsidR="00C40264">
        <w:rPr>
          <w:rFonts w:cs="Times New Roman"/>
          <w:color w:val="2A2A2A"/>
        </w:rPr>
        <w:t>e</w:t>
      </w:r>
      <w:r w:rsidRPr="005303F5">
        <w:rPr>
          <w:rFonts w:cs="Times New Roman"/>
          <w:color w:val="2A2A2A"/>
        </w:rPr>
        <w:t xml:space="preserve">ducating licensed gun dealers and the public in an effort to prevent the unlawful diversion of firearms. </w:t>
      </w:r>
    </w:p>
    <w:p w:rsidR="00821048" w:rsidRPr="005303F5" w:rsidRDefault="00821048" w:rsidP="00821048">
      <w:pPr>
        <w:spacing w:line="240" w:lineRule="auto"/>
        <w:rPr>
          <w:rFonts w:cs="Times New Roman"/>
          <w:b/>
          <w:color w:val="2A2A2A"/>
        </w:rPr>
      </w:pPr>
      <w:r w:rsidRPr="005303F5">
        <w:rPr>
          <w:rFonts w:cs="Times New Roman"/>
          <w:b/>
          <w:color w:val="2A2A2A"/>
        </w:rPr>
        <w:t>March 6, 201</w:t>
      </w:r>
      <w:r w:rsidR="00CC2BCB">
        <w:rPr>
          <w:rFonts w:cs="Times New Roman"/>
          <w:b/>
          <w:color w:val="2A2A2A"/>
        </w:rPr>
        <w:t>9</w:t>
      </w:r>
      <w:r w:rsidRPr="005303F5">
        <w:rPr>
          <w:rFonts w:cs="Times New Roman"/>
          <w:b/>
          <w:color w:val="2A2A2A"/>
        </w:rPr>
        <w:t xml:space="preserve"> (</w:t>
      </w:r>
      <w:r w:rsidR="00CC2BCB">
        <w:rPr>
          <w:rFonts w:cs="Times New Roman"/>
          <w:b/>
          <w:color w:val="2A2A2A"/>
        </w:rPr>
        <w:t>7</w:t>
      </w:r>
      <w:r w:rsidRPr="005303F5">
        <w:rPr>
          <w:rFonts w:cs="Times New Roman"/>
          <w:b/>
          <w:color w:val="2A2A2A"/>
        </w:rPr>
        <w:t>)</w:t>
      </w:r>
    </w:p>
    <w:p w:rsidR="00F84FD7" w:rsidRDefault="00821048" w:rsidP="00821048">
      <w:pPr>
        <w:spacing w:line="240" w:lineRule="auto"/>
        <w:rPr>
          <w:rFonts w:cs="Times New Roman"/>
          <w:color w:val="2A2A2A"/>
        </w:rPr>
      </w:pPr>
      <w:r w:rsidRPr="005303F5">
        <w:rPr>
          <w:rFonts w:cs="Times New Roman"/>
          <w:color w:val="2A2A2A"/>
        </w:rPr>
        <w:t>Firearms diversion and trafficking: How criminals obtain firearms; enforcement programs</w:t>
      </w:r>
      <w:r w:rsidR="006F06F3">
        <w:rPr>
          <w:rFonts w:cs="Times New Roman"/>
          <w:color w:val="2A2A2A"/>
        </w:rPr>
        <w:t xml:space="preserve"> and techniques</w:t>
      </w:r>
      <w:r w:rsidRPr="005303F5">
        <w:rPr>
          <w:rFonts w:cs="Times New Roman"/>
          <w:color w:val="2A2A2A"/>
        </w:rPr>
        <w:t>;</w:t>
      </w:r>
      <w:r w:rsidR="00F84FD7" w:rsidRPr="005303F5">
        <w:rPr>
          <w:rFonts w:cs="Times New Roman"/>
          <w:color w:val="2A2A2A"/>
        </w:rPr>
        <w:t xml:space="preserve"> the role of law enforcement</w:t>
      </w:r>
      <w:r w:rsidR="00893492">
        <w:rPr>
          <w:rFonts w:cs="Times New Roman"/>
          <w:color w:val="2A2A2A"/>
        </w:rPr>
        <w:t xml:space="preserve">; </w:t>
      </w:r>
      <w:r w:rsidRPr="005303F5">
        <w:rPr>
          <w:rFonts w:cs="Times New Roman"/>
          <w:color w:val="2A2A2A"/>
        </w:rPr>
        <w:t>technological investigative tools</w:t>
      </w:r>
      <w:r w:rsidR="00893492">
        <w:rPr>
          <w:rFonts w:cs="Times New Roman"/>
          <w:color w:val="2A2A2A"/>
        </w:rPr>
        <w:t>.</w:t>
      </w:r>
    </w:p>
    <w:p w:rsidR="008120B7" w:rsidRPr="005303F5" w:rsidRDefault="008120B7" w:rsidP="00821048">
      <w:pPr>
        <w:spacing w:line="240" w:lineRule="auto"/>
        <w:rPr>
          <w:rFonts w:cs="Times New Roman"/>
          <w:color w:val="2A2A2A"/>
        </w:rPr>
      </w:pPr>
      <w:r>
        <w:rPr>
          <w:rFonts w:cs="Times New Roman"/>
          <w:color w:val="2A2A2A"/>
        </w:rPr>
        <w:t>Guest Presentation</w:t>
      </w:r>
    </w:p>
    <w:p w:rsidR="00821048" w:rsidRPr="005303F5" w:rsidRDefault="00821048" w:rsidP="00821048">
      <w:pPr>
        <w:spacing w:line="240" w:lineRule="auto"/>
        <w:rPr>
          <w:rFonts w:cs="Times New Roman"/>
        </w:rPr>
      </w:pPr>
      <w:r w:rsidRPr="005303F5">
        <w:rPr>
          <w:rFonts w:cs="Times New Roman"/>
          <w:color w:val="2A2A2A"/>
        </w:rPr>
        <w:t xml:space="preserve">READING:  ATF mission statement and history at </w:t>
      </w:r>
      <w:hyperlink r:id="rId13" w:history="1">
        <w:r w:rsidRPr="005303F5">
          <w:rPr>
            <w:rStyle w:val="Hyperlink"/>
            <w:rFonts w:cs="Times New Roman"/>
          </w:rPr>
          <w:t>www.atf.gov</w:t>
        </w:r>
      </w:hyperlink>
    </w:p>
    <w:p w:rsidR="00821048" w:rsidRPr="005303F5" w:rsidRDefault="00821048" w:rsidP="00821048">
      <w:pPr>
        <w:spacing w:line="240" w:lineRule="auto"/>
        <w:rPr>
          <w:rFonts w:cs="Times New Roman"/>
        </w:rPr>
      </w:pPr>
      <w:r w:rsidRPr="005303F5">
        <w:rPr>
          <w:rFonts w:cs="Times New Roman"/>
        </w:rPr>
        <w:t xml:space="preserve">Firearms and Violence: A Critical Review, National Research Council of the National Academies, </w:t>
      </w:r>
      <w:hyperlink r:id="rId14" w:history="1">
        <w:r w:rsidRPr="005303F5">
          <w:rPr>
            <w:rStyle w:val="Hyperlink"/>
            <w:rFonts w:cs="Times New Roman"/>
          </w:rPr>
          <w:t>http://www.nap.edu/openbook.php?record_id=10881&amp;page=221</w:t>
        </w:r>
      </w:hyperlink>
      <w:r w:rsidRPr="005303F5">
        <w:rPr>
          <w:rFonts w:cs="Times New Roman"/>
        </w:rPr>
        <w:t xml:space="preserve">, Chapter 4 </w:t>
      </w:r>
    </w:p>
    <w:p w:rsidR="00821048" w:rsidRPr="005303F5" w:rsidRDefault="00821048" w:rsidP="00821048">
      <w:pPr>
        <w:spacing w:line="240" w:lineRule="auto"/>
        <w:rPr>
          <w:rStyle w:val="Hyperlink"/>
          <w:rFonts w:cs="Times New Roman"/>
        </w:rPr>
      </w:pPr>
      <w:r w:rsidRPr="005303F5">
        <w:rPr>
          <w:rFonts w:cs="Times New Roman"/>
          <w:color w:val="2A2A2A"/>
        </w:rPr>
        <w:t xml:space="preserve">Inside the Bureau of Way Too Many Guns, </w:t>
      </w:r>
      <w:hyperlink r:id="rId15" w:history="1">
        <w:r w:rsidRPr="005303F5">
          <w:rPr>
            <w:rStyle w:val="Hyperlink"/>
            <w:rFonts w:cs="Times New Roman"/>
          </w:rPr>
          <w:t>http://www.gq.com/story/inside-federal-bureau-of-way-too-many-guns</w:t>
        </w:r>
      </w:hyperlink>
    </w:p>
    <w:p w:rsidR="00821048" w:rsidRPr="005303F5" w:rsidRDefault="00821048" w:rsidP="00821048">
      <w:pPr>
        <w:spacing w:line="240" w:lineRule="auto"/>
        <w:rPr>
          <w:rFonts w:cs="Times New Roman"/>
          <w:color w:val="2A2A2A"/>
        </w:rPr>
      </w:pPr>
      <w:r w:rsidRPr="005303F5">
        <w:rPr>
          <w:rFonts w:cs="Times New Roman"/>
          <w:color w:val="2A2A2A"/>
        </w:rPr>
        <w:t xml:space="preserve">Report Highlights How Guns Flow Into New York From States With Weaker Laws, </w:t>
      </w:r>
      <w:hyperlink r:id="rId16" w:history="1">
        <w:r w:rsidRPr="005303F5">
          <w:rPr>
            <w:rStyle w:val="Hyperlink"/>
            <w:rFonts w:cs="Times New Roman"/>
          </w:rPr>
          <w:t>http://www.nytimes.com/2016/10/25/nyregion/report-highlights-how-guns-flow-into-new-york-from-states-with-weaker-laws.html?_r=0</w:t>
        </w:r>
      </w:hyperlink>
    </w:p>
    <w:p w:rsidR="00821048" w:rsidRPr="005303F5" w:rsidRDefault="00821048" w:rsidP="00821048">
      <w:pPr>
        <w:spacing w:line="240" w:lineRule="auto"/>
        <w:rPr>
          <w:rStyle w:val="Hyperlink"/>
          <w:rFonts w:cs="Times New Roman"/>
        </w:rPr>
      </w:pPr>
      <w:r w:rsidRPr="005303F5">
        <w:rPr>
          <w:rFonts w:cs="Times New Roman"/>
          <w:color w:val="2A2A2A"/>
        </w:rPr>
        <w:t xml:space="preserve">Target on Trafficking, New York Crime Gun Analysis, </w:t>
      </w:r>
      <w:hyperlink r:id="rId17" w:history="1">
        <w:r w:rsidRPr="005303F5">
          <w:rPr>
            <w:rStyle w:val="Hyperlink"/>
            <w:rFonts w:cs="Times New Roman"/>
          </w:rPr>
          <w:t>https://targettrafficking.ag.ny.gov/</w:t>
        </w:r>
      </w:hyperlink>
    </w:p>
    <w:p w:rsidR="002254AE" w:rsidRPr="005303F5" w:rsidRDefault="002254AE" w:rsidP="002254AE">
      <w:pPr>
        <w:spacing w:line="240" w:lineRule="auto"/>
        <w:jc w:val="center"/>
        <w:rPr>
          <w:rFonts w:cs="Times New Roman"/>
          <w:b/>
          <w:color w:val="2A2A2A"/>
        </w:rPr>
      </w:pPr>
      <w:r w:rsidRPr="005303F5">
        <w:rPr>
          <w:rFonts w:cs="Times New Roman"/>
          <w:b/>
          <w:color w:val="2A2A2A"/>
        </w:rPr>
        <w:t>S</w:t>
      </w:r>
      <w:r>
        <w:rPr>
          <w:rFonts w:cs="Times New Roman"/>
          <w:b/>
          <w:color w:val="2A2A2A"/>
        </w:rPr>
        <w:t>pring Break</w:t>
      </w:r>
      <w:r w:rsidRPr="005303F5">
        <w:rPr>
          <w:rFonts w:cs="Times New Roman"/>
          <w:b/>
          <w:color w:val="2A2A2A"/>
        </w:rPr>
        <w:t xml:space="preserve"> (March 11-17, 2019)</w:t>
      </w:r>
    </w:p>
    <w:p w:rsidR="001B5A69" w:rsidRPr="005303F5" w:rsidRDefault="001B5A69" w:rsidP="00C60270">
      <w:pPr>
        <w:spacing w:line="240" w:lineRule="auto"/>
        <w:rPr>
          <w:rFonts w:cs="Times New Roman"/>
          <w:b/>
          <w:color w:val="2A2A2A"/>
        </w:rPr>
      </w:pPr>
      <w:r w:rsidRPr="005303F5">
        <w:rPr>
          <w:rFonts w:cs="Times New Roman"/>
          <w:b/>
          <w:color w:val="2A2A2A"/>
        </w:rPr>
        <w:t>March 2</w:t>
      </w:r>
      <w:r>
        <w:rPr>
          <w:rFonts w:cs="Times New Roman"/>
          <w:b/>
          <w:color w:val="2A2A2A"/>
        </w:rPr>
        <w:t>0</w:t>
      </w:r>
      <w:r w:rsidRPr="005303F5">
        <w:rPr>
          <w:rFonts w:cs="Times New Roman"/>
          <w:b/>
          <w:color w:val="2A2A2A"/>
        </w:rPr>
        <w:t>, 201</w:t>
      </w:r>
      <w:r>
        <w:rPr>
          <w:rFonts w:cs="Times New Roman"/>
          <w:b/>
          <w:color w:val="2A2A2A"/>
        </w:rPr>
        <w:t>9</w:t>
      </w:r>
      <w:r w:rsidR="005312E0">
        <w:rPr>
          <w:rFonts w:cs="Times New Roman"/>
          <w:b/>
          <w:color w:val="2A2A2A"/>
        </w:rPr>
        <w:t>-Mid Term</w:t>
      </w:r>
      <w:r w:rsidR="0036123E">
        <w:rPr>
          <w:rFonts w:cs="Times New Roman"/>
          <w:b/>
          <w:color w:val="2A2A2A"/>
        </w:rPr>
        <w:t xml:space="preserve"> Examination</w:t>
      </w:r>
      <w:r w:rsidR="006A02D4">
        <w:rPr>
          <w:rFonts w:cs="Times New Roman"/>
          <w:b/>
          <w:color w:val="2A2A2A"/>
        </w:rPr>
        <w:t xml:space="preserve"> (8)</w:t>
      </w:r>
    </w:p>
    <w:p w:rsidR="00821048" w:rsidRPr="005303F5" w:rsidRDefault="00821048" w:rsidP="00821048">
      <w:pPr>
        <w:spacing w:line="240" w:lineRule="auto"/>
        <w:rPr>
          <w:rFonts w:cs="Times New Roman"/>
          <w:b/>
          <w:color w:val="2A2A2A"/>
        </w:rPr>
      </w:pPr>
      <w:r w:rsidRPr="005303F5">
        <w:rPr>
          <w:rFonts w:cs="Times New Roman"/>
          <w:b/>
          <w:color w:val="2A2A2A"/>
        </w:rPr>
        <w:t xml:space="preserve">March </w:t>
      </w:r>
      <w:r w:rsidR="000000F8">
        <w:rPr>
          <w:rFonts w:cs="Times New Roman"/>
          <w:b/>
          <w:color w:val="2A2A2A"/>
        </w:rPr>
        <w:t>2</w:t>
      </w:r>
      <w:r w:rsidR="00C60270">
        <w:rPr>
          <w:rFonts w:cs="Times New Roman"/>
          <w:b/>
          <w:color w:val="2A2A2A"/>
        </w:rPr>
        <w:t>7</w:t>
      </w:r>
      <w:r w:rsidRPr="005303F5">
        <w:rPr>
          <w:rFonts w:cs="Times New Roman"/>
          <w:b/>
          <w:color w:val="2A2A2A"/>
        </w:rPr>
        <w:t>, 201</w:t>
      </w:r>
      <w:r w:rsidR="000000F8">
        <w:rPr>
          <w:rFonts w:cs="Times New Roman"/>
          <w:b/>
          <w:color w:val="2A2A2A"/>
        </w:rPr>
        <w:t>9</w:t>
      </w:r>
      <w:r w:rsidRPr="005303F5">
        <w:rPr>
          <w:rFonts w:cs="Times New Roman"/>
          <w:b/>
          <w:color w:val="2A2A2A"/>
        </w:rPr>
        <w:t xml:space="preserve"> (</w:t>
      </w:r>
      <w:r w:rsidR="006A02D4">
        <w:rPr>
          <w:rFonts w:cs="Times New Roman"/>
          <w:b/>
          <w:color w:val="2A2A2A"/>
        </w:rPr>
        <w:t>9</w:t>
      </w:r>
      <w:r w:rsidRPr="005303F5">
        <w:rPr>
          <w:rFonts w:cs="Times New Roman"/>
          <w:b/>
          <w:color w:val="2A2A2A"/>
        </w:rPr>
        <w:t>)</w:t>
      </w:r>
    </w:p>
    <w:p w:rsidR="00821048" w:rsidRPr="005303F5" w:rsidRDefault="00821048" w:rsidP="00821048">
      <w:pPr>
        <w:spacing w:line="240" w:lineRule="auto"/>
        <w:rPr>
          <w:rFonts w:cs="Times New Roman"/>
          <w:color w:val="2A2A2A"/>
        </w:rPr>
      </w:pPr>
      <w:r w:rsidRPr="005303F5">
        <w:rPr>
          <w:rFonts w:cs="Times New Roman"/>
          <w:color w:val="2A2A2A"/>
        </w:rPr>
        <w:t>Firearms-related violence: An examination of statistics</w:t>
      </w:r>
      <w:r w:rsidR="00AE73F3">
        <w:rPr>
          <w:rFonts w:cs="Times New Roman"/>
          <w:color w:val="2A2A2A"/>
        </w:rPr>
        <w:t xml:space="preserve">; </w:t>
      </w:r>
      <w:r w:rsidR="00083CB3">
        <w:rPr>
          <w:rFonts w:cs="Times New Roman"/>
          <w:color w:val="2A2A2A"/>
        </w:rPr>
        <w:t xml:space="preserve">mass shootings; </w:t>
      </w:r>
      <w:r w:rsidRPr="005303F5">
        <w:rPr>
          <w:rFonts w:cs="Times New Roman"/>
          <w:color w:val="2A2A2A"/>
        </w:rPr>
        <w:t>the persons who criminally use firearms; a</w:t>
      </w:r>
      <w:r w:rsidR="00DD16D5">
        <w:rPr>
          <w:rFonts w:cs="Times New Roman"/>
          <w:color w:val="2A2A2A"/>
        </w:rPr>
        <w:t xml:space="preserve"> discussion </w:t>
      </w:r>
      <w:r w:rsidRPr="005303F5">
        <w:rPr>
          <w:rFonts w:cs="Times New Roman"/>
          <w:color w:val="2A2A2A"/>
        </w:rPr>
        <w:t xml:space="preserve">of possible causes of </w:t>
      </w:r>
      <w:r w:rsidR="00085196">
        <w:rPr>
          <w:rFonts w:cs="Times New Roman"/>
          <w:color w:val="2A2A2A"/>
        </w:rPr>
        <w:t xml:space="preserve">gun </w:t>
      </w:r>
      <w:r w:rsidRPr="005303F5">
        <w:rPr>
          <w:rFonts w:cs="Times New Roman"/>
          <w:color w:val="2A2A2A"/>
        </w:rPr>
        <w:t>crime.</w:t>
      </w:r>
    </w:p>
    <w:p w:rsidR="00821048" w:rsidRPr="005303F5" w:rsidRDefault="00821048" w:rsidP="00821048">
      <w:pPr>
        <w:spacing w:line="240" w:lineRule="auto"/>
        <w:rPr>
          <w:rFonts w:cs="Times New Roman"/>
          <w:color w:val="2A2A2A"/>
        </w:rPr>
      </w:pPr>
      <w:r w:rsidRPr="005303F5">
        <w:rPr>
          <w:rFonts w:cs="Times New Roman"/>
          <w:color w:val="2A2A2A"/>
        </w:rPr>
        <w:t>READING:   Guns in America: A Reader, Chapters 24 and 25</w:t>
      </w:r>
    </w:p>
    <w:p w:rsidR="00821048" w:rsidRPr="005303F5" w:rsidRDefault="00821048" w:rsidP="00821048">
      <w:pPr>
        <w:spacing w:line="240" w:lineRule="auto"/>
        <w:rPr>
          <w:rFonts w:cs="Times New Roman"/>
          <w:color w:val="2A2A2A"/>
        </w:rPr>
      </w:pPr>
      <w:r w:rsidRPr="005303F5">
        <w:rPr>
          <w:rFonts w:cs="Times New Roman"/>
          <w:color w:val="2A2A2A"/>
        </w:rPr>
        <w:t xml:space="preserve">Firearms and Violence: A Critical Review, National Research Council of the National Academies, </w:t>
      </w:r>
      <w:hyperlink r:id="rId18" w:history="1">
        <w:r w:rsidRPr="005303F5">
          <w:rPr>
            <w:rStyle w:val="Hyperlink"/>
            <w:rFonts w:cs="Times New Roman"/>
          </w:rPr>
          <w:t>http://www.nap.edu/openbook.php?record_id=10881&amp;page=53</w:t>
        </w:r>
      </w:hyperlink>
      <w:r w:rsidRPr="005303F5">
        <w:rPr>
          <w:rFonts w:cs="Times New Roman"/>
          <w:color w:val="2A2A2A"/>
        </w:rPr>
        <w:t>, Chapter 3.</w:t>
      </w:r>
    </w:p>
    <w:p w:rsidR="00821048" w:rsidRPr="005303F5" w:rsidRDefault="00780D15" w:rsidP="00821048">
      <w:pPr>
        <w:spacing w:line="240" w:lineRule="auto"/>
        <w:rPr>
          <w:rFonts w:cs="Times New Roman"/>
          <w:b/>
          <w:color w:val="2A2A2A"/>
        </w:rPr>
      </w:pPr>
      <w:r>
        <w:rPr>
          <w:rFonts w:cs="Times New Roman"/>
          <w:b/>
          <w:color w:val="2A2A2A"/>
        </w:rPr>
        <w:t xml:space="preserve">April 3, </w:t>
      </w:r>
      <w:r w:rsidR="00821048" w:rsidRPr="005303F5">
        <w:rPr>
          <w:rFonts w:cs="Times New Roman"/>
          <w:b/>
          <w:color w:val="2A2A2A"/>
        </w:rPr>
        <w:t>201</w:t>
      </w:r>
      <w:r w:rsidR="009E7AE5">
        <w:rPr>
          <w:rFonts w:cs="Times New Roman"/>
          <w:b/>
          <w:color w:val="2A2A2A"/>
        </w:rPr>
        <w:t>9</w:t>
      </w:r>
      <w:r w:rsidR="00821048" w:rsidRPr="005303F5">
        <w:rPr>
          <w:rFonts w:cs="Times New Roman"/>
          <w:b/>
          <w:color w:val="2A2A2A"/>
        </w:rPr>
        <w:t xml:space="preserve"> (</w:t>
      </w:r>
      <w:r w:rsidR="006A02D4">
        <w:rPr>
          <w:rFonts w:cs="Times New Roman"/>
          <w:b/>
          <w:color w:val="2A2A2A"/>
        </w:rPr>
        <w:t>10</w:t>
      </w:r>
      <w:r w:rsidR="00821048" w:rsidRPr="005303F5">
        <w:rPr>
          <w:rFonts w:cs="Times New Roman"/>
          <w:b/>
          <w:color w:val="2A2A2A"/>
        </w:rPr>
        <w:t>)</w:t>
      </w:r>
    </w:p>
    <w:p w:rsidR="00821048" w:rsidRPr="005303F5" w:rsidRDefault="00821048" w:rsidP="00821048">
      <w:pPr>
        <w:spacing w:line="240" w:lineRule="auto"/>
        <w:rPr>
          <w:rFonts w:cs="Times New Roman"/>
          <w:color w:val="2A2A2A"/>
        </w:rPr>
      </w:pPr>
      <w:r w:rsidRPr="005303F5">
        <w:rPr>
          <w:rFonts w:cs="Times New Roman"/>
          <w:color w:val="2A2A2A"/>
        </w:rPr>
        <w:t xml:space="preserve">Gun Free Zones and the Right to Carry; </w:t>
      </w:r>
      <w:r w:rsidR="00CE4E05">
        <w:rPr>
          <w:rFonts w:cs="Times New Roman"/>
          <w:color w:val="2A2A2A"/>
        </w:rPr>
        <w:t>d</w:t>
      </w:r>
      <w:r w:rsidRPr="005303F5">
        <w:rPr>
          <w:rFonts w:cs="Times New Roman"/>
          <w:color w:val="2A2A2A"/>
        </w:rPr>
        <w:t xml:space="preserve">o more guns result in more or less violent crime? </w:t>
      </w:r>
      <w:r w:rsidR="00CE4E05">
        <w:rPr>
          <w:rFonts w:cs="Times New Roman"/>
          <w:color w:val="2A2A2A"/>
        </w:rPr>
        <w:t>n</w:t>
      </w:r>
      <w:r w:rsidRPr="005303F5">
        <w:rPr>
          <w:rFonts w:cs="Times New Roman"/>
          <w:color w:val="2A2A2A"/>
        </w:rPr>
        <w:t xml:space="preserve">on-gun factors that may contribute gun-related crime; </w:t>
      </w:r>
      <w:r w:rsidR="00CE4E05">
        <w:rPr>
          <w:rFonts w:cs="Times New Roman"/>
          <w:color w:val="2A2A2A"/>
        </w:rPr>
        <w:t>s</w:t>
      </w:r>
      <w:r w:rsidRPr="005303F5">
        <w:rPr>
          <w:rFonts w:cs="Times New Roman"/>
          <w:color w:val="2A2A2A"/>
        </w:rPr>
        <w:t xml:space="preserve">hould gun buyers/owners undergo mandatory training? </w:t>
      </w:r>
    </w:p>
    <w:p w:rsidR="00821048" w:rsidRPr="005303F5" w:rsidRDefault="00821048" w:rsidP="00821048">
      <w:pPr>
        <w:spacing w:line="240" w:lineRule="auto"/>
        <w:rPr>
          <w:rFonts w:cs="Times New Roman"/>
          <w:color w:val="2A2A2A"/>
        </w:rPr>
      </w:pPr>
      <w:r w:rsidRPr="005303F5">
        <w:rPr>
          <w:rFonts w:cs="Times New Roman"/>
          <w:color w:val="2A2A2A"/>
        </w:rPr>
        <w:t xml:space="preserve">READING:  Guns in America, A Reader: Chapters 26-28 </w:t>
      </w:r>
    </w:p>
    <w:p w:rsidR="00821048" w:rsidRPr="005303F5" w:rsidRDefault="00821048" w:rsidP="00821048">
      <w:pPr>
        <w:spacing w:line="240" w:lineRule="auto"/>
        <w:rPr>
          <w:rFonts w:cs="Times New Roman"/>
          <w:color w:val="2A2A2A"/>
        </w:rPr>
      </w:pPr>
      <w:r w:rsidRPr="005303F5">
        <w:rPr>
          <w:rFonts w:cs="Times New Roman"/>
          <w:color w:val="2A2A2A"/>
        </w:rPr>
        <w:t xml:space="preserve">Firearms and Violence: </w:t>
      </w:r>
      <w:r w:rsidR="00865BBF">
        <w:rPr>
          <w:rFonts w:cs="Times New Roman"/>
          <w:color w:val="2A2A2A"/>
        </w:rPr>
        <w:t>A</w:t>
      </w:r>
      <w:r w:rsidRPr="005303F5">
        <w:rPr>
          <w:rFonts w:cs="Times New Roman"/>
          <w:color w:val="2A2A2A"/>
        </w:rPr>
        <w:t xml:space="preserve"> Critical Review, National Research Council of the National Academies, </w:t>
      </w:r>
      <w:hyperlink r:id="rId19" w:history="1">
        <w:r w:rsidRPr="005303F5">
          <w:rPr>
            <w:rStyle w:val="Hyperlink"/>
            <w:rFonts w:cs="Times New Roman"/>
          </w:rPr>
          <w:t>http://www.nap.edu/openbook.php?record_id=10881&amp;page=102</w:t>
        </w:r>
      </w:hyperlink>
      <w:r w:rsidRPr="005303F5">
        <w:rPr>
          <w:rFonts w:cs="Times New Roman"/>
          <w:color w:val="2A2A2A"/>
        </w:rPr>
        <w:t>, Chapters 5 and 6.</w:t>
      </w:r>
    </w:p>
    <w:p w:rsidR="00821048" w:rsidRPr="005303F5" w:rsidRDefault="00821048" w:rsidP="00821048">
      <w:pPr>
        <w:spacing w:line="240" w:lineRule="auto"/>
        <w:rPr>
          <w:rFonts w:cs="Times New Roman"/>
          <w:color w:val="2A2A2A"/>
        </w:rPr>
      </w:pPr>
      <w:r w:rsidRPr="005303F5">
        <w:rPr>
          <w:rFonts w:cs="Times New Roman"/>
          <w:color w:val="2A2A2A"/>
        </w:rPr>
        <w:t xml:space="preserve">Sheriff Training University Faculty to Carry Guns on Campus, </w:t>
      </w:r>
      <w:hyperlink r:id="rId20" w:history="1">
        <w:r w:rsidRPr="005303F5">
          <w:rPr>
            <w:rStyle w:val="Hyperlink"/>
            <w:rFonts w:cs="Times New Roman"/>
          </w:rPr>
          <w:t>http://abcnews.go.com/US/wireStory/florida-sheriff-training-faculty-carry-firearms-campus-44244332</w:t>
        </w:r>
      </w:hyperlink>
    </w:p>
    <w:p w:rsidR="00990075" w:rsidRPr="005303F5" w:rsidRDefault="00990075" w:rsidP="00990075">
      <w:pPr>
        <w:spacing w:line="240" w:lineRule="auto"/>
        <w:rPr>
          <w:rFonts w:cs="Times New Roman"/>
          <w:b/>
          <w:color w:val="2A2A2A"/>
        </w:rPr>
      </w:pPr>
      <w:r w:rsidRPr="005303F5">
        <w:rPr>
          <w:rFonts w:cs="Times New Roman"/>
          <w:b/>
          <w:color w:val="2A2A2A"/>
        </w:rPr>
        <w:t xml:space="preserve">April </w:t>
      </w:r>
      <w:r w:rsidR="00780D15">
        <w:rPr>
          <w:rFonts w:cs="Times New Roman"/>
          <w:b/>
          <w:color w:val="2A2A2A"/>
        </w:rPr>
        <w:t>10</w:t>
      </w:r>
      <w:r>
        <w:rPr>
          <w:rFonts w:cs="Times New Roman"/>
          <w:b/>
          <w:color w:val="2A2A2A"/>
        </w:rPr>
        <w:t xml:space="preserve">, </w:t>
      </w:r>
      <w:r w:rsidRPr="005303F5">
        <w:rPr>
          <w:rFonts w:cs="Times New Roman"/>
          <w:b/>
          <w:color w:val="2A2A2A"/>
        </w:rPr>
        <w:t>201</w:t>
      </w:r>
      <w:r>
        <w:rPr>
          <w:rFonts w:cs="Times New Roman"/>
          <w:b/>
          <w:color w:val="2A2A2A"/>
        </w:rPr>
        <w:t>9</w:t>
      </w:r>
      <w:r w:rsidRPr="005303F5">
        <w:rPr>
          <w:rFonts w:cs="Times New Roman"/>
          <w:b/>
          <w:color w:val="2A2A2A"/>
        </w:rPr>
        <w:t xml:space="preserve"> (</w:t>
      </w:r>
      <w:r>
        <w:rPr>
          <w:rFonts w:cs="Times New Roman"/>
          <w:b/>
          <w:color w:val="2A2A2A"/>
        </w:rPr>
        <w:t>1</w:t>
      </w:r>
      <w:r w:rsidR="006A02D4">
        <w:rPr>
          <w:rFonts w:cs="Times New Roman"/>
          <w:b/>
          <w:color w:val="2A2A2A"/>
        </w:rPr>
        <w:t>1</w:t>
      </w:r>
      <w:r w:rsidRPr="005303F5">
        <w:rPr>
          <w:rFonts w:cs="Times New Roman"/>
          <w:b/>
          <w:color w:val="2A2A2A"/>
        </w:rPr>
        <w:t>)</w:t>
      </w:r>
    </w:p>
    <w:p w:rsidR="00990075" w:rsidRDefault="00990075" w:rsidP="00990075">
      <w:pPr>
        <w:spacing w:line="240" w:lineRule="auto"/>
        <w:rPr>
          <w:rFonts w:cs="Times New Roman"/>
          <w:color w:val="2A2A2A"/>
        </w:rPr>
      </w:pPr>
      <w:r w:rsidRPr="005303F5">
        <w:rPr>
          <w:rFonts w:cs="Times New Roman"/>
          <w:color w:val="2A2A2A"/>
        </w:rPr>
        <w:t>The shaping of public opinion and policy: The role of advocacy groups</w:t>
      </w:r>
      <w:r w:rsidR="00193C09">
        <w:rPr>
          <w:rFonts w:cs="Times New Roman"/>
          <w:color w:val="2A2A2A"/>
        </w:rPr>
        <w:t xml:space="preserve">, </w:t>
      </w:r>
      <w:r w:rsidR="00AC1CAB">
        <w:rPr>
          <w:rFonts w:cs="Times New Roman"/>
          <w:color w:val="2A2A2A"/>
        </w:rPr>
        <w:t xml:space="preserve">law enforcement associations, </w:t>
      </w:r>
      <w:r w:rsidR="00193C09">
        <w:rPr>
          <w:rFonts w:cs="Times New Roman"/>
          <w:color w:val="2A2A2A"/>
        </w:rPr>
        <w:t xml:space="preserve">news and opinion </w:t>
      </w:r>
      <w:r w:rsidR="00E14A53">
        <w:rPr>
          <w:rFonts w:cs="Times New Roman"/>
          <w:color w:val="2A2A2A"/>
        </w:rPr>
        <w:t>media</w:t>
      </w:r>
      <w:r w:rsidR="00193C09">
        <w:rPr>
          <w:rFonts w:cs="Times New Roman"/>
          <w:color w:val="2A2A2A"/>
        </w:rPr>
        <w:t xml:space="preserve"> and the entertainment industry</w:t>
      </w:r>
      <w:r w:rsidRPr="005303F5">
        <w:rPr>
          <w:rFonts w:cs="Times New Roman"/>
          <w:color w:val="2A2A2A"/>
        </w:rPr>
        <w:t>.</w:t>
      </w:r>
    </w:p>
    <w:p w:rsidR="0036123E" w:rsidRPr="005303F5" w:rsidRDefault="0036123E" w:rsidP="00990075">
      <w:pPr>
        <w:spacing w:line="240" w:lineRule="auto"/>
        <w:rPr>
          <w:rFonts w:cs="Times New Roman"/>
          <w:color w:val="2A2A2A"/>
        </w:rPr>
      </w:pPr>
      <w:r>
        <w:rPr>
          <w:rFonts w:cs="Times New Roman"/>
          <w:color w:val="2A2A2A"/>
        </w:rPr>
        <w:t>Guest presentation</w:t>
      </w:r>
      <w:r w:rsidR="005E278D">
        <w:rPr>
          <w:rFonts w:cs="Times New Roman"/>
          <w:color w:val="2A2A2A"/>
        </w:rPr>
        <w:t xml:space="preserve"> </w:t>
      </w:r>
    </w:p>
    <w:p w:rsidR="00990075" w:rsidRPr="005303F5" w:rsidRDefault="00990075" w:rsidP="00990075">
      <w:pPr>
        <w:spacing w:line="240" w:lineRule="auto"/>
        <w:rPr>
          <w:rFonts w:cs="Times New Roman"/>
        </w:rPr>
      </w:pPr>
      <w:r w:rsidRPr="005303F5">
        <w:rPr>
          <w:rFonts w:cs="Times New Roman"/>
          <w:color w:val="2A2A2A"/>
        </w:rPr>
        <w:t xml:space="preserve">READING:  Review the Brady Campaign to Prevent Gun Violence </w:t>
      </w:r>
      <w:r w:rsidR="00F26F52">
        <w:rPr>
          <w:rFonts w:cs="Times New Roman"/>
          <w:color w:val="2A2A2A"/>
        </w:rPr>
        <w:t xml:space="preserve">legislative priorities, </w:t>
      </w:r>
      <w:r w:rsidRPr="005303F5">
        <w:rPr>
          <w:rFonts w:cs="Times New Roman"/>
          <w:color w:val="2A2A2A"/>
        </w:rPr>
        <w:t xml:space="preserve">mission statement and organizational history at </w:t>
      </w:r>
      <w:hyperlink r:id="rId21" w:history="1">
        <w:r w:rsidRPr="005303F5">
          <w:rPr>
            <w:rStyle w:val="Hyperlink"/>
            <w:rFonts w:cs="Times New Roman"/>
          </w:rPr>
          <w:t>www.bradycampaign.org</w:t>
        </w:r>
      </w:hyperlink>
    </w:p>
    <w:p w:rsidR="00990075" w:rsidRDefault="00990075" w:rsidP="00990075">
      <w:pPr>
        <w:spacing w:line="240" w:lineRule="auto"/>
        <w:rPr>
          <w:rStyle w:val="Hyperlink"/>
          <w:rFonts w:cs="Times New Roman"/>
        </w:rPr>
      </w:pPr>
      <w:r w:rsidRPr="005303F5">
        <w:rPr>
          <w:rFonts w:cs="Times New Roman"/>
          <w:color w:val="2A2A2A"/>
        </w:rPr>
        <w:t>READING:  Review the National Rifle Association</w:t>
      </w:r>
      <w:r w:rsidR="00F26F52">
        <w:rPr>
          <w:rFonts w:cs="Times New Roman"/>
          <w:color w:val="2A2A2A"/>
        </w:rPr>
        <w:t xml:space="preserve"> legislative priorities, </w:t>
      </w:r>
      <w:r w:rsidRPr="005303F5">
        <w:rPr>
          <w:rFonts w:cs="Times New Roman"/>
          <w:color w:val="2A2A2A"/>
        </w:rPr>
        <w:t>history and mission statement</w:t>
      </w:r>
      <w:r w:rsidR="00F26F52">
        <w:rPr>
          <w:rFonts w:cs="Times New Roman"/>
          <w:color w:val="2A2A2A"/>
        </w:rPr>
        <w:t xml:space="preserve"> </w:t>
      </w:r>
      <w:r w:rsidRPr="005303F5">
        <w:rPr>
          <w:rFonts w:cs="Times New Roman"/>
          <w:color w:val="2A2A2A"/>
        </w:rPr>
        <w:t xml:space="preserve">at </w:t>
      </w:r>
      <w:hyperlink r:id="rId22" w:history="1">
        <w:r w:rsidRPr="005303F5">
          <w:rPr>
            <w:rStyle w:val="Hyperlink"/>
            <w:rFonts w:cs="Times New Roman"/>
          </w:rPr>
          <w:t>https://home.nra.org/</w:t>
        </w:r>
      </w:hyperlink>
    </w:p>
    <w:p w:rsidR="00276CB2" w:rsidRPr="005303F5" w:rsidRDefault="00276CB2" w:rsidP="00276CB2">
      <w:pPr>
        <w:spacing w:line="240" w:lineRule="auto"/>
        <w:rPr>
          <w:rFonts w:cs="Times New Roman"/>
          <w:color w:val="2A2A2A"/>
        </w:rPr>
      </w:pPr>
      <w:r w:rsidRPr="005303F5">
        <w:rPr>
          <w:rFonts w:cs="Times New Roman"/>
          <w:color w:val="2A2A2A"/>
        </w:rPr>
        <w:t xml:space="preserve">Guns in America: A Reader, Chapters </w:t>
      </w:r>
      <w:r>
        <w:rPr>
          <w:rFonts w:cs="Times New Roman"/>
          <w:color w:val="2A2A2A"/>
        </w:rPr>
        <w:t>11-</w:t>
      </w:r>
      <w:r w:rsidRPr="005303F5">
        <w:rPr>
          <w:rFonts w:cs="Times New Roman"/>
          <w:color w:val="2A2A2A"/>
        </w:rPr>
        <w:t>20</w:t>
      </w:r>
    </w:p>
    <w:p w:rsidR="00190940" w:rsidRPr="005303F5" w:rsidRDefault="00190940" w:rsidP="00190940">
      <w:pPr>
        <w:spacing w:line="240" w:lineRule="auto"/>
        <w:rPr>
          <w:rFonts w:cs="Times New Roman"/>
          <w:color w:val="2A2A2A"/>
        </w:rPr>
      </w:pPr>
      <w:r w:rsidRPr="005303F5">
        <w:rPr>
          <w:rFonts w:cs="Times New Roman"/>
          <w:color w:val="2A2A2A"/>
        </w:rPr>
        <w:t xml:space="preserve">A Gun Free Society, A Washington Post Editorial, </w:t>
      </w:r>
      <w:hyperlink r:id="rId23" w:history="1">
        <w:r w:rsidR="00D03967" w:rsidRPr="00C31401">
          <w:rPr>
            <w:rStyle w:val="Hyperlink"/>
            <w:rFonts w:cs="Times New Roman"/>
          </w:rPr>
          <w:t>https://www.washingtonpost.com/opinions/a-gun-free-society/2015/10/04/6da29040-69c4-11e5-9ef3-fde182507eac_story.html?utm_term=.8d5eab5c8e1f</w:t>
        </w:r>
      </w:hyperlink>
    </w:p>
    <w:p w:rsidR="00190940" w:rsidRPr="005303F5" w:rsidRDefault="00190940" w:rsidP="00190940">
      <w:pPr>
        <w:spacing w:line="240" w:lineRule="auto"/>
        <w:rPr>
          <w:rFonts w:cs="Times New Roman"/>
          <w:color w:val="2A2A2A"/>
        </w:rPr>
      </w:pPr>
      <w:r w:rsidRPr="005303F5">
        <w:rPr>
          <w:rFonts w:cs="Times New Roman"/>
          <w:color w:val="2A2A2A"/>
        </w:rPr>
        <w:t xml:space="preserve">Why Millennials are Skeptical About Gun Control, </w:t>
      </w:r>
      <w:hyperlink r:id="rId24" w:history="1">
        <w:r w:rsidRPr="005303F5">
          <w:rPr>
            <w:rStyle w:val="Hyperlink"/>
            <w:rFonts w:cs="Times New Roman"/>
          </w:rPr>
          <w:t>http://www.washingtontimes.com/news/2016/sep/20/why-millennials-are-skeptical-of-gun-control/</w:t>
        </w:r>
      </w:hyperlink>
    </w:p>
    <w:p w:rsidR="00190940" w:rsidRPr="005303F5" w:rsidRDefault="00190940" w:rsidP="00190940">
      <w:pPr>
        <w:spacing w:line="240" w:lineRule="auto"/>
        <w:rPr>
          <w:rFonts w:cs="Times New Roman"/>
          <w:b/>
          <w:color w:val="2A2A2A"/>
        </w:rPr>
      </w:pPr>
      <w:r w:rsidRPr="005303F5">
        <w:rPr>
          <w:rFonts w:cs="Times New Roman"/>
          <w:color w:val="2A2A2A"/>
        </w:rPr>
        <w:t xml:space="preserve">Editorial: Yes to Legal Guns, A Washington Times Editorial, </w:t>
      </w:r>
      <w:hyperlink r:id="rId25" w:history="1">
        <w:r w:rsidRPr="005303F5">
          <w:rPr>
            <w:rStyle w:val="Hyperlink"/>
            <w:rFonts w:cs="Times New Roman"/>
          </w:rPr>
          <w:t>http://www.washingtontimes.com/news/2015/dec/31/editorial-yes-to-legal-guns/</w:t>
        </w:r>
      </w:hyperlink>
      <w:r w:rsidRPr="005303F5">
        <w:rPr>
          <w:rFonts w:cs="Times New Roman"/>
          <w:b/>
          <w:color w:val="2A2A2A"/>
        </w:rPr>
        <w:t xml:space="preserve"> </w:t>
      </w:r>
    </w:p>
    <w:p w:rsidR="00080A27" w:rsidRDefault="00080A27" w:rsidP="00E907D2">
      <w:pPr>
        <w:spacing w:line="240" w:lineRule="auto"/>
        <w:rPr>
          <w:rFonts w:cs="Times New Roman"/>
          <w:color w:val="2A2A2A"/>
        </w:rPr>
      </w:pPr>
    </w:p>
    <w:p w:rsidR="00E907D2" w:rsidRPr="005303F5" w:rsidRDefault="00E907D2" w:rsidP="00E907D2">
      <w:pPr>
        <w:spacing w:line="240" w:lineRule="auto"/>
        <w:rPr>
          <w:rFonts w:cs="Times New Roman"/>
          <w:b/>
          <w:color w:val="2A2A2A"/>
        </w:rPr>
      </w:pPr>
      <w:r w:rsidRPr="005303F5">
        <w:rPr>
          <w:rFonts w:cs="Times New Roman"/>
          <w:color w:val="2A2A2A"/>
        </w:rPr>
        <w:t>A</w:t>
      </w:r>
      <w:r w:rsidRPr="005303F5">
        <w:rPr>
          <w:rFonts w:cs="Times New Roman"/>
          <w:b/>
          <w:color w:val="2A2A2A"/>
        </w:rPr>
        <w:t xml:space="preserve">ril </w:t>
      </w:r>
      <w:r w:rsidR="00BD2778">
        <w:rPr>
          <w:rFonts w:cs="Times New Roman"/>
          <w:b/>
          <w:color w:val="2A2A2A"/>
        </w:rPr>
        <w:t>17</w:t>
      </w:r>
      <w:r w:rsidRPr="005303F5">
        <w:rPr>
          <w:rFonts w:cs="Times New Roman"/>
          <w:b/>
          <w:color w:val="2A2A2A"/>
        </w:rPr>
        <w:t>, 201</w:t>
      </w:r>
      <w:r>
        <w:rPr>
          <w:rFonts w:cs="Times New Roman"/>
          <w:b/>
          <w:color w:val="2A2A2A"/>
        </w:rPr>
        <w:t>9</w:t>
      </w:r>
      <w:r w:rsidRPr="005303F5">
        <w:rPr>
          <w:rFonts w:cs="Times New Roman"/>
          <w:b/>
          <w:color w:val="2A2A2A"/>
        </w:rPr>
        <w:t xml:space="preserve"> (</w:t>
      </w:r>
      <w:r w:rsidR="006A02D4">
        <w:rPr>
          <w:rFonts w:cs="Times New Roman"/>
          <w:b/>
          <w:color w:val="2A2A2A"/>
        </w:rPr>
        <w:t>12</w:t>
      </w:r>
      <w:r w:rsidRPr="005303F5">
        <w:rPr>
          <w:rFonts w:cs="Times New Roman"/>
          <w:b/>
          <w:color w:val="2A2A2A"/>
        </w:rPr>
        <w:t>)</w:t>
      </w:r>
    </w:p>
    <w:p w:rsidR="00911063" w:rsidRDefault="00911063" w:rsidP="00E907D2">
      <w:pPr>
        <w:spacing w:line="240" w:lineRule="auto"/>
        <w:rPr>
          <w:rFonts w:cs="Times New Roman"/>
          <w:color w:val="2A2A2A"/>
        </w:rPr>
      </w:pPr>
      <w:r>
        <w:rPr>
          <w:rFonts w:cs="Times New Roman"/>
          <w:color w:val="2A2A2A"/>
        </w:rPr>
        <w:t>Student presentations</w:t>
      </w:r>
    </w:p>
    <w:p w:rsidR="00E907D2" w:rsidRDefault="00E907D2" w:rsidP="00E907D2">
      <w:pPr>
        <w:spacing w:line="240" w:lineRule="auto"/>
        <w:rPr>
          <w:rFonts w:cs="Times New Roman"/>
          <w:b/>
          <w:color w:val="2A2A2A"/>
        </w:rPr>
      </w:pPr>
      <w:r w:rsidRPr="005303F5">
        <w:rPr>
          <w:rFonts w:cs="Times New Roman"/>
          <w:b/>
          <w:color w:val="2A2A2A"/>
        </w:rPr>
        <w:t>April 2</w:t>
      </w:r>
      <w:r>
        <w:rPr>
          <w:rFonts w:cs="Times New Roman"/>
          <w:b/>
          <w:color w:val="2A2A2A"/>
        </w:rPr>
        <w:t>4</w:t>
      </w:r>
      <w:r w:rsidRPr="005303F5">
        <w:rPr>
          <w:rFonts w:cs="Times New Roman"/>
          <w:b/>
          <w:color w:val="2A2A2A"/>
        </w:rPr>
        <w:t>, 201</w:t>
      </w:r>
      <w:r>
        <w:rPr>
          <w:rFonts w:cs="Times New Roman"/>
          <w:b/>
          <w:color w:val="2A2A2A"/>
        </w:rPr>
        <w:t>9</w:t>
      </w:r>
      <w:r w:rsidRPr="005303F5">
        <w:rPr>
          <w:rFonts w:cs="Times New Roman"/>
          <w:b/>
          <w:color w:val="2A2A2A"/>
        </w:rPr>
        <w:t xml:space="preserve"> (</w:t>
      </w:r>
      <w:r w:rsidR="006A02D4">
        <w:rPr>
          <w:rFonts w:cs="Times New Roman"/>
          <w:b/>
          <w:color w:val="2A2A2A"/>
        </w:rPr>
        <w:t>13</w:t>
      </w:r>
      <w:r w:rsidRPr="005303F5">
        <w:rPr>
          <w:rFonts w:cs="Times New Roman"/>
          <w:b/>
          <w:color w:val="2A2A2A"/>
        </w:rPr>
        <w:t>)</w:t>
      </w:r>
    </w:p>
    <w:p w:rsidR="00911063" w:rsidRPr="00911063" w:rsidRDefault="00911063" w:rsidP="00E907D2">
      <w:pPr>
        <w:spacing w:line="240" w:lineRule="auto"/>
        <w:rPr>
          <w:rFonts w:cs="Times New Roman"/>
          <w:color w:val="2A2A2A"/>
        </w:rPr>
      </w:pPr>
      <w:r w:rsidRPr="00911063">
        <w:rPr>
          <w:rFonts w:cs="Times New Roman"/>
          <w:color w:val="2A2A2A"/>
        </w:rPr>
        <w:t>Student presentations</w:t>
      </w:r>
    </w:p>
    <w:p w:rsidR="00821048" w:rsidRPr="005303F5" w:rsidRDefault="00821048" w:rsidP="00821048">
      <w:pPr>
        <w:spacing w:line="240" w:lineRule="auto"/>
        <w:rPr>
          <w:rFonts w:cs="Times New Roman"/>
          <w:b/>
          <w:color w:val="2A2A2A"/>
        </w:rPr>
      </w:pPr>
      <w:r w:rsidRPr="005303F5">
        <w:rPr>
          <w:rFonts w:cs="Times New Roman"/>
          <w:b/>
          <w:color w:val="2A2A2A"/>
        </w:rPr>
        <w:t xml:space="preserve">May </w:t>
      </w:r>
      <w:r w:rsidR="00467597" w:rsidRPr="005303F5">
        <w:rPr>
          <w:rFonts w:cs="Times New Roman"/>
          <w:b/>
          <w:color w:val="2A2A2A"/>
        </w:rPr>
        <w:t>1</w:t>
      </w:r>
      <w:r w:rsidRPr="005303F5">
        <w:rPr>
          <w:rFonts w:cs="Times New Roman"/>
          <w:b/>
          <w:color w:val="2A2A2A"/>
        </w:rPr>
        <w:t>, 201</w:t>
      </w:r>
      <w:r w:rsidR="00467597" w:rsidRPr="005303F5">
        <w:rPr>
          <w:rFonts w:cs="Times New Roman"/>
          <w:b/>
          <w:color w:val="2A2A2A"/>
        </w:rPr>
        <w:t>9</w:t>
      </w:r>
      <w:r w:rsidRPr="005303F5">
        <w:rPr>
          <w:rFonts w:cs="Times New Roman"/>
          <w:b/>
          <w:color w:val="2A2A2A"/>
        </w:rPr>
        <w:t xml:space="preserve"> (</w:t>
      </w:r>
      <w:r w:rsidR="006A02D4">
        <w:rPr>
          <w:rFonts w:cs="Times New Roman"/>
          <w:b/>
          <w:color w:val="2A2A2A"/>
        </w:rPr>
        <w:t>14</w:t>
      </w:r>
      <w:r w:rsidRPr="005303F5">
        <w:rPr>
          <w:rFonts w:cs="Times New Roman"/>
          <w:b/>
          <w:color w:val="2A2A2A"/>
        </w:rPr>
        <w:t>)</w:t>
      </w:r>
    </w:p>
    <w:p w:rsidR="00053F1C" w:rsidRPr="005303F5" w:rsidRDefault="00053F1C" w:rsidP="00053F1C">
      <w:pPr>
        <w:spacing w:line="240" w:lineRule="auto"/>
        <w:rPr>
          <w:rFonts w:cs="Times New Roman"/>
          <w:color w:val="2A2A2A"/>
        </w:rPr>
      </w:pPr>
      <w:r w:rsidRPr="005303F5">
        <w:rPr>
          <w:rFonts w:cs="Times New Roman"/>
          <w:color w:val="2A2A2A"/>
        </w:rPr>
        <w:t xml:space="preserve">The </w:t>
      </w:r>
      <w:r>
        <w:rPr>
          <w:rFonts w:cs="Times New Roman"/>
          <w:color w:val="2A2A2A"/>
        </w:rPr>
        <w:t>w</w:t>
      </w:r>
      <w:r w:rsidRPr="005303F5">
        <w:rPr>
          <w:rFonts w:cs="Times New Roman"/>
          <w:color w:val="2A2A2A"/>
        </w:rPr>
        <w:t xml:space="preserve">ay </w:t>
      </w:r>
      <w:r>
        <w:rPr>
          <w:rFonts w:cs="Times New Roman"/>
          <w:color w:val="2A2A2A"/>
        </w:rPr>
        <w:t>f</w:t>
      </w:r>
      <w:r w:rsidRPr="005303F5">
        <w:rPr>
          <w:rFonts w:cs="Times New Roman"/>
          <w:color w:val="2A2A2A"/>
        </w:rPr>
        <w:t xml:space="preserve">orward; </w:t>
      </w:r>
      <w:r>
        <w:rPr>
          <w:rFonts w:cs="Times New Roman"/>
          <w:color w:val="2A2A2A"/>
        </w:rPr>
        <w:t xml:space="preserve">the search for </w:t>
      </w:r>
      <w:r w:rsidRPr="005303F5">
        <w:rPr>
          <w:rFonts w:cs="Times New Roman"/>
          <w:color w:val="2A2A2A"/>
        </w:rPr>
        <w:t>solutions to firearms crime</w:t>
      </w:r>
      <w:r>
        <w:rPr>
          <w:rFonts w:cs="Times New Roman"/>
          <w:color w:val="2A2A2A"/>
        </w:rPr>
        <w:t xml:space="preserve"> and injury</w:t>
      </w:r>
      <w:r w:rsidRPr="005303F5">
        <w:rPr>
          <w:rFonts w:cs="Times New Roman"/>
          <w:color w:val="2A2A2A"/>
        </w:rPr>
        <w:t xml:space="preserve">; </w:t>
      </w:r>
      <w:r w:rsidR="00544F55">
        <w:rPr>
          <w:rFonts w:cs="Times New Roman"/>
          <w:color w:val="2A2A2A"/>
        </w:rPr>
        <w:t xml:space="preserve">the need for a comprehensive approach; </w:t>
      </w:r>
      <w:r>
        <w:rPr>
          <w:rFonts w:cs="Times New Roman"/>
          <w:color w:val="2A2A2A"/>
        </w:rPr>
        <w:t>b</w:t>
      </w:r>
      <w:r w:rsidRPr="005303F5">
        <w:rPr>
          <w:rFonts w:cs="Times New Roman"/>
          <w:color w:val="2A2A2A"/>
        </w:rPr>
        <w:t xml:space="preserve">alancing competing interests in a country with an estimated 300 million firearms.  </w:t>
      </w:r>
    </w:p>
    <w:p w:rsidR="00053F1C" w:rsidRPr="005303F5" w:rsidRDefault="00053F1C" w:rsidP="00053F1C">
      <w:pPr>
        <w:spacing w:line="240" w:lineRule="auto"/>
        <w:rPr>
          <w:rFonts w:cs="Times New Roman"/>
          <w:color w:val="2A2A2A"/>
        </w:rPr>
      </w:pPr>
      <w:r w:rsidRPr="005303F5">
        <w:rPr>
          <w:rFonts w:cs="Times New Roman"/>
          <w:color w:val="2A2A2A"/>
        </w:rPr>
        <w:t>READING:  Guns in America: A Reader, Chapters 38, 39 and 43</w:t>
      </w:r>
    </w:p>
    <w:p w:rsidR="00053F1C" w:rsidRPr="005303F5" w:rsidRDefault="00053F1C" w:rsidP="00053F1C">
      <w:pPr>
        <w:spacing w:line="240" w:lineRule="auto"/>
        <w:rPr>
          <w:rFonts w:cs="Times New Roman"/>
        </w:rPr>
      </w:pPr>
      <w:r w:rsidRPr="005303F5">
        <w:rPr>
          <w:rFonts w:cs="Times New Roman"/>
        </w:rPr>
        <w:t xml:space="preserve">Firearms and Violence: A Critical Review, National Research Council of the National Academies, </w:t>
      </w:r>
      <w:hyperlink r:id="rId26" w:history="1">
        <w:r w:rsidRPr="005303F5">
          <w:rPr>
            <w:rStyle w:val="Hyperlink"/>
            <w:rFonts w:cs="Times New Roman"/>
          </w:rPr>
          <w:t>http://www.nap.edu/openbook.php?record_id=10881&amp;page=221</w:t>
        </w:r>
      </w:hyperlink>
      <w:r w:rsidRPr="005303F5">
        <w:rPr>
          <w:rFonts w:cs="Times New Roman"/>
        </w:rPr>
        <w:t xml:space="preserve">, Chapter </w:t>
      </w:r>
      <w:r>
        <w:rPr>
          <w:rFonts w:cs="Times New Roman"/>
        </w:rPr>
        <w:t xml:space="preserve">8 and </w:t>
      </w:r>
      <w:r w:rsidRPr="005303F5">
        <w:rPr>
          <w:rFonts w:cs="Times New Roman"/>
        </w:rPr>
        <w:t>9</w:t>
      </w:r>
    </w:p>
    <w:p w:rsidR="00053F1C" w:rsidRDefault="00053F1C" w:rsidP="00053F1C">
      <w:pPr>
        <w:spacing w:line="240" w:lineRule="auto"/>
        <w:rPr>
          <w:rStyle w:val="Hyperlink"/>
          <w:rFonts w:cs="Times New Roman"/>
        </w:rPr>
      </w:pPr>
      <w:r w:rsidRPr="005303F5">
        <w:rPr>
          <w:rFonts w:cs="Times New Roman"/>
          <w:color w:val="2A2A2A"/>
        </w:rPr>
        <w:t xml:space="preserve">The Case for Gun Policy Reforms in America, Johns Hopkins Center for Gun Policy and Research, October 2012, </w:t>
      </w:r>
      <w:hyperlink r:id="rId27" w:history="1">
        <w:r w:rsidRPr="005303F5">
          <w:rPr>
            <w:rStyle w:val="Hyperlink"/>
            <w:rFonts w:cs="Times New Roman"/>
          </w:rPr>
          <w:t>http://www.jhsph.edu/research/centers-and-institutes/johns-hopkins-center-for-gun-policy-and-research/publications/WhitePaper020514_CaseforGunPolicyReforms.pdf</w:t>
        </w:r>
      </w:hyperlink>
    </w:p>
    <w:p w:rsidR="00821048" w:rsidRPr="005303F5" w:rsidRDefault="00821048" w:rsidP="00053F1C">
      <w:pPr>
        <w:spacing w:line="240" w:lineRule="auto"/>
        <w:rPr>
          <w:rFonts w:cs="Times New Roman"/>
          <w:color w:val="2A2A2A"/>
        </w:rPr>
      </w:pPr>
      <w:r w:rsidRPr="005303F5">
        <w:rPr>
          <w:rFonts w:cs="Times New Roman"/>
          <w:color w:val="2A2A2A"/>
        </w:rPr>
        <w:t>Final Exam Review</w:t>
      </w:r>
    </w:p>
    <w:p w:rsidR="00B94630" w:rsidRDefault="00821048" w:rsidP="00821048">
      <w:pPr>
        <w:spacing w:line="240" w:lineRule="auto"/>
        <w:rPr>
          <w:rFonts w:cs="Times New Roman"/>
          <w:b/>
          <w:color w:val="2A2A2A"/>
        </w:rPr>
      </w:pPr>
      <w:r w:rsidRPr="005303F5">
        <w:rPr>
          <w:rFonts w:cs="Times New Roman"/>
          <w:b/>
          <w:color w:val="2A2A2A"/>
        </w:rPr>
        <w:t>F</w:t>
      </w:r>
      <w:r w:rsidR="00315B58">
        <w:rPr>
          <w:rFonts w:cs="Times New Roman"/>
          <w:b/>
          <w:color w:val="2A2A2A"/>
        </w:rPr>
        <w:t xml:space="preserve">inal Examination </w:t>
      </w:r>
      <w:r w:rsidRPr="005303F5">
        <w:rPr>
          <w:rFonts w:cs="Times New Roman"/>
          <w:b/>
          <w:color w:val="2A2A2A"/>
        </w:rPr>
        <w:t xml:space="preserve">May </w:t>
      </w:r>
      <w:r w:rsidR="00591744" w:rsidRPr="005303F5">
        <w:rPr>
          <w:rFonts w:cs="Times New Roman"/>
          <w:b/>
          <w:color w:val="2A2A2A"/>
        </w:rPr>
        <w:t>8</w:t>
      </w:r>
      <w:r w:rsidRPr="005303F5">
        <w:rPr>
          <w:rFonts w:cs="Times New Roman"/>
          <w:b/>
          <w:color w:val="2A2A2A"/>
        </w:rPr>
        <w:t>-1</w:t>
      </w:r>
      <w:r w:rsidR="00591744" w:rsidRPr="005303F5">
        <w:rPr>
          <w:rFonts w:cs="Times New Roman"/>
          <w:b/>
          <w:color w:val="2A2A2A"/>
        </w:rPr>
        <w:t>5</w:t>
      </w:r>
      <w:r w:rsidRPr="005303F5">
        <w:rPr>
          <w:rFonts w:cs="Times New Roman"/>
          <w:b/>
          <w:color w:val="2A2A2A"/>
        </w:rPr>
        <w:t>, 201</w:t>
      </w:r>
      <w:r w:rsidR="00591744" w:rsidRPr="005303F5">
        <w:rPr>
          <w:rFonts w:cs="Times New Roman"/>
          <w:b/>
          <w:color w:val="2A2A2A"/>
        </w:rPr>
        <w:t>9</w:t>
      </w:r>
    </w:p>
    <w:p w:rsidR="00B94630" w:rsidRDefault="00B94630" w:rsidP="00821048">
      <w:pPr>
        <w:spacing w:line="240" w:lineRule="auto"/>
        <w:rPr>
          <w:rFonts w:cs="Times New Roman"/>
          <w:b/>
          <w:color w:val="2A2A2A"/>
        </w:rPr>
      </w:pPr>
      <w:r>
        <w:rPr>
          <w:rFonts w:cs="Times New Roman"/>
          <w:b/>
          <w:color w:val="2A2A2A"/>
        </w:rPr>
        <w:t>Team Research Project</w:t>
      </w:r>
    </w:p>
    <w:p w:rsidR="00C728C3" w:rsidRDefault="00B94630" w:rsidP="00B94630">
      <w:pPr>
        <w:spacing w:line="240" w:lineRule="auto"/>
        <w:rPr>
          <w:rFonts w:cs="Times New Roman"/>
          <w:color w:val="2A2A2A"/>
        </w:rPr>
      </w:pPr>
      <w:r w:rsidRPr="005303F5">
        <w:rPr>
          <w:rFonts w:cs="Times New Roman"/>
          <w:color w:val="2A2A2A"/>
        </w:rPr>
        <w:t xml:space="preserve">An essential component of the course is a </w:t>
      </w:r>
      <w:r>
        <w:rPr>
          <w:rFonts w:cs="Times New Roman"/>
          <w:color w:val="2A2A2A"/>
        </w:rPr>
        <w:t xml:space="preserve">team </w:t>
      </w:r>
      <w:r w:rsidRPr="005303F5">
        <w:rPr>
          <w:rFonts w:cs="Times New Roman"/>
          <w:color w:val="2A2A2A"/>
        </w:rPr>
        <w:t>research project.  Working in small groups students will select a topic</w:t>
      </w:r>
      <w:r>
        <w:rPr>
          <w:rFonts w:cs="Times New Roman"/>
          <w:color w:val="2A2A2A"/>
        </w:rPr>
        <w:t xml:space="preserve"> from the list below</w:t>
      </w:r>
      <w:r w:rsidRPr="005303F5">
        <w:rPr>
          <w:rFonts w:cs="Times New Roman"/>
          <w:color w:val="2A2A2A"/>
        </w:rPr>
        <w:t xml:space="preserve"> (</w:t>
      </w:r>
      <w:r>
        <w:rPr>
          <w:rFonts w:cs="Times New Roman"/>
          <w:color w:val="2A2A2A"/>
        </w:rPr>
        <w:t xml:space="preserve">or a topic approved by the </w:t>
      </w:r>
      <w:r w:rsidRPr="005303F5">
        <w:rPr>
          <w:rFonts w:cs="Times New Roman"/>
          <w:color w:val="2A2A2A"/>
        </w:rPr>
        <w:t>professor)</w:t>
      </w:r>
      <w:r>
        <w:rPr>
          <w:rFonts w:cs="Times New Roman"/>
          <w:color w:val="2A2A2A"/>
        </w:rPr>
        <w:t xml:space="preserve">.  </w:t>
      </w:r>
      <w:r w:rsidRPr="005303F5">
        <w:rPr>
          <w:rFonts w:cs="Times New Roman"/>
          <w:color w:val="2A2A2A"/>
        </w:rPr>
        <w:t xml:space="preserve">Students will present their findings during a </w:t>
      </w:r>
      <w:r>
        <w:rPr>
          <w:rFonts w:cs="Times New Roman"/>
          <w:color w:val="2A2A2A"/>
        </w:rPr>
        <w:t>20</w:t>
      </w:r>
      <w:r w:rsidRPr="005303F5">
        <w:rPr>
          <w:rFonts w:cs="Times New Roman"/>
          <w:color w:val="2A2A2A"/>
        </w:rPr>
        <w:t xml:space="preserve">-minute group presentation.  Students will be graded on the thoroughness of their research and persuasiveness of any arguments made as well as the quality of their presentation.  </w:t>
      </w:r>
    </w:p>
    <w:p w:rsidR="00C728C3" w:rsidRDefault="00D611E5" w:rsidP="00D611E5">
      <w:pPr>
        <w:pStyle w:val="ListParagraph"/>
        <w:numPr>
          <w:ilvl w:val="0"/>
          <w:numId w:val="1"/>
        </w:numPr>
        <w:spacing w:line="240" w:lineRule="auto"/>
        <w:rPr>
          <w:rFonts w:cs="Times New Roman"/>
          <w:color w:val="2A2A2A"/>
        </w:rPr>
      </w:pPr>
      <w:r w:rsidRPr="00D611E5">
        <w:rPr>
          <w:rFonts w:cs="Times New Roman"/>
          <w:color w:val="2A2A2A"/>
        </w:rPr>
        <w:t xml:space="preserve">Stop, Question and Frisk:  </w:t>
      </w:r>
      <w:r w:rsidR="002D757B">
        <w:rPr>
          <w:rFonts w:cs="Times New Roman"/>
          <w:color w:val="2A2A2A"/>
        </w:rPr>
        <w:t>E</w:t>
      </w:r>
      <w:r w:rsidRPr="00D611E5">
        <w:rPr>
          <w:rFonts w:cs="Times New Roman"/>
          <w:color w:val="2A2A2A"/>
        </w:rPr>
        <w:t>ffective strategy to reduce violent gun crime or civil rights</w:t>
      </w:r>
      <w:r w:rsidR="00010845">
        <w:rPr>
          <w:rFonts w:cs="Times New Roman"/>
          <w:color w:val="2A2A2A"/>
        </w:rPr>
        <w:t xml:space="preserve"> violation</w:t>
      </w:r>
      <w:r w:rsidRPr="00D611E5">
        <w:rPr>
          <w:rFonts w:cs="Times New Roman"/>
          <w:color w:val="2A2A2A"/>
        </w:rPr>
        <w:t>?</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Do more guns make us safer?</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The case for greater gun control.</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Gun crime and mental health.</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Barriers to greater gun control.</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 xml:space="preserve">The case for assault weapons </w:t>
      </w:r>
      <w:r w:rsidR="00803B79">
        <w:rPr>
          <w:rFonts w:cs="Times New Roman"/>
          <w:color w:val="2A2A2A"/>
        </w:rPr>
        <w:t xml:space="preserve">and high capacity magazine </w:t>
      </w:r>
      <w:r>
        <w:rPr>
          <w:rFonts w:cs="Times New Roman"/>
          <w:color w:val="2A2A2A"/>
        </w:rPr>
        <w:t>ban</w:t>
      </w:r>
      <w:r w:rsidR="00673DD5">
        <w:rPr>
          <w:rFonts w:cs="Times New Roman"/>
          <w:color w:val="2A2A2A"/>
        </w:rPr>
        <w:t>s</w:t>
      </w:r>
      <w:r>
        <w:rPr>
          <w:rFonts w:cs="Times New Roman"/>
          <w:color w:val="2A2A2A"/>
        </w:rPr>
        <w:t>.</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Is the gun the problem?</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The case for greater concealed carry.</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A strategy for making our communities safe from gun crime.</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What would the founding fathers think?</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Does gun registration work?</w:t>
      </w:r>
    </w:p>
    <w:p w:rsidR="00D611E5" w:rsidRDefault="00D611E5" w:rsidP="00D611E5">
      <w:pPr>
        <w:pStyle w:val="ListParagraph"/>
        <w:numPr>
          <w:ilvl w:val="0"/>
          <w:numId w:val="1"/>
        </w:numPr>
        <w:spacing w:line="240" w:lineRule="auto"/>
        <w:rPr>
          <w:rFonts w:cs="Times New Roman"/>
          <w:color w:val="2A2A2A"/>
        </w:rPr>
      </w:pPr>
      <w:r>
        <w:rPr>
          <w:rFonts w:cs="Times New Roman"/>
          <w:color w:val="2A2A2A"/>
        </w:rPr>
        <w:t xml:space="preserve">Red Flag Laws:  Effective gun violence </w:t>
      </w:r>
      <w:r w:rsidR="00C46875">
        <w:rPr>
          <w:rFonts w:cs="Times New Roman"/>
          <w:color w:val="2A2A2A"/>
        </w:rPr>
        <w:t xml:space="preserve">reduction </w:t>
      </w:r>
      <w:r>
        <w:rPr>
          <w:rFonts w:cs="Times New Roman"/>
          <w:color w:val="2A2A2A"/>
        </w:rPr>
        <w:t>strategy or civil rights violation?</w:t>
      </w:r>
    </w:p>
    <w:p w:rsidR="00F45EA6" w:rsidRDefault="00DF7F29" w:rsidP="00D611E5">
      <w:pPr>
        <w:pStyle w:val="ListParagraph"/>
        <w:numPr>
          <w:ilvl w:val="0"/>
          <w:numId w:val="1"/>
        </w:numPr>
        <w:spacing w:line="240" w:lineRule="auto"/>
        <w:rPr>
          <w:rFonts w:cs="Times New Roman"/>
          <w:color w:val="2A2A2A"/>
        </w:rPr>
      </w:pPr>
      <w:r>
        <w:rPr>
          <w:rFonts w:cs="Times New Roman"/>
          <w:color w:val="2A2A2A"/>
        </w:rPr>
        <w:t>Causes and solutions to Chicago’s gun violence problem</w:t>
      </w:r>
      <w:r w:rsidR="00F45EA6">
        <w:rPr>
          <w:rFonts w:cs="Times New Roman"/>
          <w:color w:val="2A2A2A"/>
        </w:rPr>
        <w:t>.</w:t>
      </w:r>
    </w:p>
    <w:p w:rsidR="006E4AC5" w:rsidRDefault="006E4AC5" w:rsidP="00D611E5">
      <w:pPr>
        <w:pStyle w:val="ListParagraph"/>
        <w:numPr>
          <w:ilvl w:val="0"/>
          <w:numId w:val="1"/>
        </w:numPr>
        <w:spacing w:line="240" w:lineRule="auto"/>
        <w:rPr>
          <w:rFonts w:cs="Times New Roman"/>
          <w:color w:val="2A2A2A"/>
        </w:rPr>
      </w:pPr>
      <w:r>
        <w:rPr>
          <w:rFonts w:cs="Times New Roman"/>
          <w:color w:val="2A2A2A"/>
        </w:rPr>
        <w:t>Bias in the media:  Is gun crime reported accurately?</w:t>
      </w:r>
    </w:p>
    <w:p w:rsidR="00895BAC" w:rsidRDefault="00D7572E" w:rsidP="00D611E5">
      <w:pPr>
        <w:pStyle w:val="ListParagraph"/>
        <w:numPr>
          <w:ilvl w:val="0"/>
          <w:numId w:val="1"/>
        </w:numPr>
        <w:spacing w:line="240" w:lineRule="auto"/>
        <w:rPr>
          <w:rFonts w:cs="Times New Roman"/>
          <w:color w:val="2A2A2A"/>
        </w:rPr>
      </w:pPr>
      <w:r>
        <w:rPr>
          <w:rFonts w:cs="Times New Roman"/>
          <w:color w:val="2A2A2A"/>
        </w:rPr>
        <w:t>Causes and solutions to school gun violence.</w:t>
      </w:r>
    </w:p>
    <w:p w:rsidR="00244A6A" w:rsidRDefault="00895BAC" w:rsidP="00D611E5">
      <w:pPr>
        <w:pStyle w:val="ListParagraph"/>
        <w:numPr>
          <w:ilvl w:val="0"/>
          <w:numId w:val="1"/>
        </w:numPr>
        <w:spacing w:line="240" w:lineRule="auto"/>
        <w:rPr>
          <w:rFonts w:cs="Times New Roman"/>
          <w:color w:val="2A2A2A"/>
        </w:rPr>
      </w:pPr>
      <w:r>
        <w:rPr>
          <w:rFonts w:cs="Times New Roman"/>
          <w:color w:val="2A2A2A"/>
        </w:rPr>
        <w:t>Should we arm teachers?</w:t>
      </w:r>
    </w:p>
    <w:p w:rsidR="00801A01" w:rsidRDefault="00244A6A" w:rsidP="00D611E5">
      <w:pPr>
        <w:pStyle w:val="ListParagraph"/>
        <w:numPr>
          <w:ilvl w:val="0"/>
          <w:numId w:val="1"/>
        </w:numPr>
        <w:spacing w:line="240" w:lineRule="auto"/>
        <w:rPr>
          <w:rFonts w:cs="Times New Roman"/>
          <w:color w:val="2A2A2A"/>
        </w:rPr>
      </w:pPr>
      <w:r>
        <w:rPr>
          <w:rFonts w:cs="Times New Roman"/>
          <w:color w:val="2A2A2A"/>
        </w:rPr>
        <w:t>Are we serious about reducing gun violence?</w:t>
      </w:r>
    </w:p>
    <w:p w:rsidR="00801A01" w:rsidRDefault="00801A01" w:rsidP="00D611E5">
      <w:pPr>
        <w:pStyle w:val="ListParagraph"/>
        <w:numPr>
          <w:ilvl w:val="0"/>
          <w:numId w:val="1"/>
        </w:numPr>
        <w:spacing w:line="240" w:lineRule="auto"/>
        <w:rPr>
          <w:rFonts w:cs="Times New Roman"/>
          <w:color w:val="2A2A2A"/>
        </w:rPr>
      </w:pPr>
      <w:r>
        <w:rPr>
          <w:rFonts w:cs="Times New Roman"/>
          <w:color w:val="2A2A2A"/>
        </w:rPr>
        <w:t xml:space="preserve">The case for raising the age to purchase </w:t>
      </w:r>
      <w:r w:rsidR="0004088E">
        <w:rPr>
          <w:rFonts w:cs="Times New Roman"/>
          <w:color w:val="2A2A2A"/>
        </w:rPr>
        <w:t xml:space="preserve">and possess </w:t>
      </w:r>
      <w:r>
        <w:rPr>
          <w:rFonts w:cs="Times New Roman"/>
          <w:color w:val="2A2A2A"/>
        </w:rPr>
        <w:t>guns.</w:t>
      </w:r>
    </w:p>
    <w:p w:rsidR="00D611E5" w:rsidRDefault="0025708E" w:rsidP="00D611E5">
      <w:pPr>
        <w:pStyle w:val="ListParagraph"/>
        <w:numPr>
          <w:ilvl w:val="0"/>
          <w:numId w:val="1"/>
        </w:numPr>
        <w:spacing w:line="240" w:lineRule="auto"/>
        <w:rPr>
          <w:rFonts w:cs="Times New Roman"/>
          <w:color w:val="2A2A2A"/>
        </w:rPr>
      </w:pPr>
      <w:r>
        <w:rPr>
          <w:rFonts w:cs="Times New Roman"/>
          <w:color w:val="2A2A2A"/>
        </w:rPr>
        <w:t>The case for a national concealed carry law.</w:t>
      </w:r>
      <w:r w:rsidR="00D611E5">
        <w:rPr>
          <w:rFonts w:cs="Times New Roman"/>
          <w:color w:val="2A2A2A"/>
        </w:rPr>
        <w:t xml:space="preserve"> </w:t>
      </w:r>
    </w:p>
    <w:p w:rsidR="00856167" w:rsidRDefault="00856167" w:rsidP="00D611E5">
      <w:pPr>
        <w:pStyle w:val="ListParagraph"/>
        <w:numPr>
          <w:ilvl w:val="0"/>
          <w:numId w:val="1"/>
        </w:numPr>
        <w:spacing w:line="240" w:lineRule="auto"/>
        <w:rPr>
          <w:rFonts w:cs="Times New Roman"/>
          <w:color w:val="2A2A2A"/>
        </w:rPr>
      </w:pPr>
      <w:r>
        <w:rPr>
          <w:rFonts w:cs="Times New Roman"/>
          <w:color w:val="2A2A2A"/>
        </w:rPr>
        <w:t>Closing the gun show loophole:  Will it make us safer?</w:t>
      </w:r>
    </w:p>
    <w:p w:rsidR="001755EC" w:rsidRDefault="00856167" w:rsidP="00D611E5">
      <w:pPr>
        <w:pStyle w:val="ListParagraph"/>
        <w:numPr>
          <w:ilvl w:val="0"/>
          <w:numId w:val="1"/>
        </w:numPr>
        <w:spacing w:line="240" w:lineRule="auto"/>
        <w:rPr>
          <w:rFonts w:cs="Times New Roman"/>
          <w:color w:val="2A2A2A"/>
        </w:rPr>
      </w:pPr>
      <w:r>
        <w:rPr>
          <w:rFonts w:cs="Times New Roman"/>
          <w:color w:val="2A2A2A"/>
        </w:rPr>
        <w:t>Do we need a national gun training law?</w:t>
      </w:r>
    </w:p>
    <w:p w:rsidR="00A1448F" w:rsidRDefault="001755EC" w:rsidP="00D611E5">
      <w:pPr>
        <w:pStyle w:val="ListParagraph"/>
        <w:numPr>
          <w:ilvl w:val="0"/>
          <w:numId w:val="1"/>
        </w:numPr>
        <w:spacing w:line="240" w:lineRule="auto"/>
        <w:rPr>
          <w:rFonts w:cs="Times New Roman"/>
          <w:color w:val="2A2A2A"/>
        </w:rPr>
      </w:pPr>
      <w:r>
        <w:rPr>
          <w:rFonts w:cs="Times New Roman"/>
          <w:color w:val="2A2A2A"/>
        </w:rPr>
        <w:t>Why do mass shootings occur?</w:t>
      </w:r>
    </w:p>
    <w:p w:rsidR="003831B2" w:rsidRDefault="00A1448F" w:rsidP="00D611E5">
      <w:pPr>
        <w:pStyle w:val="ListParagraph"/>
        <w:numPr>
          <w:ilvl w:val="0"/>
          <w:numId w:val="1"/>
        </w:numPr>
        <w:spacing w:line="240" w:lineRule="auto"/>
        <w:rPr>
          <w:rFonts w:cs="Times New Roman"/>
          <w:color w:val="2A2A2A"/>
        </w:rPr>
      </w:pPr>
      <w:r>
        <w:rPr>
          <w:rFonts w:cs="Times New Roman"/>
          <w:color w:val="2A2A2A"/>
        </w:rPr>
        <w:t>Should gun owners be licensed?</w:t>
      </w:r>
      <w:r w:rsidR="001755EC">
        <w:rPr>
          <w:rFonts w:cs="Times New Roman"/>
          <w:color w:val="2A2A2A"/>
        </w:rPr>
        <w:t xml:space="preserve"> </w:t>
      </w:r>
      <w:r w:rsidR="00856167">
        <w:rPr>
          <w:rFonts w:cs="Times New Roman"/>
          <w:color w:val="2A2A2A"/>
        </w:rPr>
        <w:t xml:space="preserve"> </w:t>
      </w:r>
    </w:p>
    <w:p w:rsidR="00A65BA7" w:rsidRDefault="003831B2" w:rsidP="00D611E5">
      <w:pPr>
        <w:pStyle w:val="ListParagraph"/>
        <w:numPr>
          <w:ilvl w:val="0"/>
          <w:numId w:val="1"/>
        </w:numPr>
        <w:spacing w:line="240" w:lineRule="auto"/>
        <w:rPr>
          <w:rFonts w:cs="Times New Roman"/>
          <w:color w:val="2A2A2A"/>
        </w:rPr>
      </w:pPr>
      <w:r>
        <w:rPr>
          <w:rFonts w:cs="Times New Roman"/>
          <w:color w:val="2A2A2A"/>
        </w:rPr>
        <w:t>Are police killings racially biased?</w:t>
      </w:r>
    </w:p>
    <w:p w:rsidR="00D51EF9" w:rsidRDefault="00D51EF9" w:rsidP="00D611E5">
      <w:pPr>
        <w:pStyle w:val="ListParagraph"/>
        <w:numPr>
          <w:ilvl w:val="0"/>
          <w:numId w:val="1"/>
        </w:numPr>
        <w:spacing w:line="240" w:lineRule="auto"/>
        <w:rPr>
          <w:rFonts w:cs="Times New Roman"/>
          <w:color w:val="2A2A2A"/>
        </w:rPr>
      </w:pPr>
      <w:r>
        <w:rPr>
          <w:rFonts w:cs="Times New Roman"/>
          <w:color w:val="2A2A2A"/>
        </w:rPr>
        <w:t xml:space="preserve">Is the entertainment industry teaching us to kill? </w:t>
      </w:r>
    </w:p>
    <w:p w:rsidR="009508A4" w:rsidRDefault="009508A4" w:rsidP="00D611E5">
      <w:pPr>
        <w:pStyle w:val="ListParagraph"/>
        <w:numPr>
          <w:ilvl w:val="0"/>
          <w:numId w:val="1"/>
        </w:numPr>
        <w:spacing w:line="240" w:lineRule="auto"/>
        <w:rPr>
          <w:rFonts w:cs="Times New Roman"/>
          <w:color w:val="2A2A2A"/>
        </w:rPr>
      </w:pPr>
      <w:r>
        <w:rPr>
          <w:rFonts w:cs="Times New Roman"/>
          <w:color w:val="2A2A2A"/>
        </w:rPr>
        <w:t xml:space="preserve">The case for a one-gun-a-month </w:t>
      </w:r>
      <w:r w:rsidR="003C3810">
        <w:rPr>
          <w:rFonts w:cs="Times New Roman"/>
          <w:color w:val="2A2A2A"/>
        </w:rPr>
        <w:t xml:space="preserve">purchase </w:t>
      </w:r>
      <w:r>
        <w:rPr>
          <w:rFonts w:cs="Times New Roman"/>
          <w:color w:val="2A2A2A"/>
        </w:rPr>
        <w:t xml:space="preserve">law. </w:t>
      </w:r>
    </w:p>
    <w:p w:rsidR="00B12F55" w:rsidRDefault="00B12F55" w:rsidP="00D611E5">
      <w:pPr>
        <w:pStyle w:val="ListParagraph"/>
        <w:numPr>
          <w:ilvl w:val="0"/>
          <w:numId w:val="1"/>
        </w:numPr>
        <w:spacing w:line="240" w:lineRule="auto"/>
        <w:rPr>
          <w:rFonts w:cs="Times New Roman"/>
          <w:color w:val="2A2A2A"/>
        </w:rPr>
      </w:pPr>
      <w:r>
        <w:rPr>
          <w:rFonts w:cs="Times New Roman"/>
          <w:color w:val="2A2A2A"/>
        </w:rPr>
        <w:t xml:space="preserve">Do gang intervention and training programs </w:t>
      </w:r>
      <w:r w:rsidR="009A794A">
        <w:rPr>
          <w:rFonts w:cs="Times New Roman"/>
          <w:color w:val="2A2A2A"/>
        </w:rPr>
        <w:t>help reduce gun crime?</w:t>
      </w:r>
      <w:r>
        <w:rPr>
          <w:rFonts w:cs="Times New Roman"/>
          <w:color w:val="2A2A2A"/>
        </w:rPr>
        <w:t xml:space="preserve"> </w:t>
      </w:r>
    </w:p>
    <w:p w:rsidR="00E23049" w:rsidRDefault="00E23049" w:rsidP="00D611E5">
      <w:pPr>
        <w:pStyle w:val="ListParagraph"/>
        <w:numPr>
          <w:ilvl w:val="0"/>
          <w:numId w:val="1"/>
        </w:numPr>
        <w:spacing w:line="240" w:lineRule="auto"/>
        <w:rPr>
          <w:rFonts w:cs="Times New Roman"/>
          <w:color w:val="2A2A2A"/>
        </w:rPr>
      </w:pPr>
      <w:r>
        <w:rPr>
          <w:rFonts w:cs="Times New Roman"/>
          <w:color w:val="2A2A2A"/>
        </w:rPr>
        <w:t>Gun violence as a public health issue</w:t>
      </w:r>
      <w:r w:rsidR="007A658A">
        <w:rPr>
          <w:rFonts w:cs="Times New Roman"/>
          <w:color w:val="2A2A2A"/>
        </w:rPr>
        <w:t>.</w:t>
      </w:r>
    </w:p>
    <w:p w:rsidR="00821048" w:rsidRPr="005303F5" w:rsidRDefault="00A65BA7" w:rsidP="00A65BA7">
      <w:pPr>
        <w:spacing w:line="240" w:lineRule="auto"/>
        <w:rPr>
          <w:rFonts w:cs="Times New Roman"/>
        </w:rPr>
      </w:pPr>
      <w:r>
        <w:rPr>
          <w:rFonts w:cs="Times New Roman"/>
          <w:color w:val="2A2A2A"/>
        </w:rPr>
        <w:t xml:space="preserve">A resource that you may want to consult to assist you with preparing your power point presentations is </w:t>
      </w:r>
      <w:hyperlink r:id="rId28" w:history="1">
        <w:r w:rsidRPr="00C31401">
          <w:rPr>
            <w:rStyle w:val="Hyperlink"/>
            <w:rFonts w:cs="Times New Roman"/>
          </w:rPr>
          <w:t>http://writingcenter.gmu.edu/guides/writing-a-powerpoint-presentation</w:t>
        </w:r>
      </w:hyperlink>
    </w:p>
    <w:sectPr w:rsidR="00821048" w:rsidRPr="005303F5" w:rsidSect="00D501C5">
      <w:headerReference w:type="default" r:id="rId29"/>
      <w:footerReference w:type="default" r:id="rId3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4B" w:rsidRDefault="00E47B4B" w:rsidP="00821048">
      <w:pPr>
        <w:spacing w:after="0" w:line="240" w:lineRule="auto"/>
      </w:pPr>
      <w:r>
        <w:separator/>
      </w:r>
    </w:p>
  </w:endnote>
  <w:endnote w:type="continuationSeparator" w:id="0">
    <w:p w:rsidR="00E47B4B" w:rsidRDefault="00E47B4B" w:rsidP="0082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2237"/>
      <w:docPartObj>
        <w:docPartGallery w:val="Page Numbers (Bottom of Page)"/>
        <w:docPartUnique/>
      </w:docPartObj>
    </w:sdtPr>
    <w:sdtEndPr>
      <w:rPr>
        <w:noProof/>
      </w:rPr>
    </w:sdtEndPr>
    <w:sdtContent>
      <w:p w:rsidR="00BC4FBE" w:rsidRDefault="00BC4FBE">
        <w:pPr>
          <w:pStyle w:val="Footer"/>
          <w:jc w:val="center"/>
        </w:pPr>
        <w:r>
          <w:fldChar w:fldCharType="begin"/>
        </w:r>
        <w:r>
          <w:instrText xml:space="preserve"> PAGE   \* MERGEFORMAT </w:instrText>
        </w:r>
        <w:r>
          <w:fldChar w:fldCharType="separate"/>
        </w:r>
        <w:r w:rsidR="000A5779">
          <w:rPr>
            <w:noProof/>
          </w:rPr>
          <w:t>1</w:t>
        </w:r>
        <w:r>
          <w:rPr>
            <w:noProof/>
          </w:rPr>
          <w:fldChar w:fldCharType="end"/>
        </w:r>
      </w:p>
    </w:sdtContent>
  </w:sdt>
  <w:p w:rsidR="00BC4FBE" w:rsidRDefault="00BC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4B" w:rsidRDefault="00E47B4B" w:rsidP="00821048">
      <w:pPr>
        <w:spacing w:after="0" w:line="240" w:lineRule="auto"/>
      </w:pPr>
      <w:r>
        <w:separator/>
      </w:r>
    </w:p>
  </w:footnote>
  <w:footnote w:type="continuationSeparator" w:id="0">
    <w:p w:rsidR="00E47B4B" w:rsidRDefault="00E47B4B" w:rsidP="0082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48" w:rsidRDefault="000A5779" w:rsidP="00821048">
    <w:pPr>
      <w:pStyle w:val="Header"/>
      <w:jc w:val="center"/>
    </w:pPr>
    <w:sdt>
      <w:sdtPr>
        <w:id w:val="-98115875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1048">
      <w:t>Syllabus</w:t>
    </w:r>
  </w:p>
  <w:p w:rsidR="00821048" w:rsidRDefault="00821048" w:rsidP="00821048">
    <w:pPr>
      <w:pStyle w:val="Header"/>
      <w:jc w:val="center"/>
    </w:pPr>
    <w:r>
      <w:t>Department of Criminology, Law and Society</w:t>
    </w:r>
  </w:p>
  <w:p w:rsidR="00821048" w:rsidRDefault="00821048" w:rsidP="00821048">
    <w:pPr>
      <w:pStyle w:val="Header"/>
      <w:jc w:val="center"/>
    </w:pPr>
    <w:r>
      <w:t>George Mason University</w:t>
    </w:r>
  </w:p>
  <w:p w:rsidR="00821048" w:rsidRDefault="00821048" w:rsidP="00821048">
    <w:pPr>
      <w:pStyle w:val="Header"/>
      <w:jc w:val="center"/>
    </w:pPr>
    <w:r>
      <w:t>CRIM 490/010</w:t>
    </w:r>
  </w:p>
  <w:p w:rsidR="00821048" w:rsidRDefault="0082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779DE"/>
    <w:multiLevelType w:val="hybridMultilevel"/>
    <w:tmpl w:val="EB04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8"/>
    <w:rsid w:val="000000F8"/>
    <w:rsid w:val="00010845"/>
    <w:rsid w:val="0002338F"/>
    <w:rsid w:val="0002452E"/>
    <w:rsid w:val="0004088E"/>
    <w:rsid w:val="00053F1C"/>
    <w:rsid w:val="00080A27"/>
    <w:rsid w:val="00083CB3"/>
    <w:rsid w:val="00085196"/>
    <w:rsid w:val="000A5779"/>
    <w:rsid w:val="000C3EF9"/>
    <w:rsid w:val="000E74D1"/>
    <w:rsid w:val="00141803"/>
    <w:rsid w:val="00142F0A"/>
    <w:rsid w:val="001755EC"/>
    <w:rsid w:val="00190940"/>
    <w:rsid w:val="00193C09"/>
    <w:rsid w:val="001974D2"/>
    <w:rsid w:val="001B5A69"/>
    <w:rsid w:val="001E7EAE"/>
    <w:rsid w:val="002149E9"/>
    <w:rsid w:val="002171C0"/>
    <w:rsid w:val="00220861"/>
    <w:rsid w:val="002254AE"/>
    <w:rsid w:val="00233171"/>
    <w:rsid w:val="00244A6A"/>
    <w:rsid w:val="0025708E"/>
    <w:rsid w:val="00276CB2"/>
    <w:rsid w:val="002D757B"/>
    <w:rsid w:val="002E154E"/>
    <w:rsid w:val="00315B58"/>
    <w:rsid w:val="00343F0D"/>
    <w:rsid w:val="0035573F"/>
    <w:rsid w:val="0036123E"/>
    <w:rsid w:val="003831B2"/>
    <w:rsid w:val="003B1B5E"/>
    <w:rsid w:val="003C1611"/>
    <w:rsid w:val="003C3810"/>
    <w:rsid w:val="003F20DA"/>
    <w:rsid w:val="003F64B3"/>
    <w:rsid w:val="0045033B"/>
    <w:rsid w:val="0045133D"/>
    <w:rsid w:val="00452F40"/>
    <w:rsid w:val="00461596"/>
    <w:rsid w:val="00467597"/>
    <w:rsid w:val="005303F5"/>
    <w:rsid w:val="005312E0"/>
    <w:rsid w:val="00544F55"/>
    <w:rsid w:val="005576B1"/>
    <w:rsid w:val="00591744"/>
    <w:rsid w:val="005B09A8"/>
    <w:rsid w:val="005E278D"/>
    <w:rsid w:val="005E62B0"/>
    <w:rsid w:val="00601FA1"/>
    <w:rsid w:val="006030B3"/>
    <w:rsid w:val="00673DD5"/>
    <w:rsid w:val="006A02D4"/>
    <w:rsid w:val="006A2AF2"/>
    <w:rsid w:val="006A533A"/>
    <w:rsid w:val="006E1283"/>
    <w:rsid w:val="006E4AC5"/>
    <w:rsid w:val="006F06F3"/>
    <w:rsid w:val="00764DC8"/>
    <w:rsid w:val="00780902"/>
    <w:rsid w:val="00780D15"/>
    <w:rsid w:val="00797EB8"/>
    <w:rsid w:val="007A11FB"/>
    <w:rsid w:val="007A658A"/>
    <w:rsid w:val="007D3DE6"/>
    <w:rsid w:val="00800EA2"/>
    <w:rsid w:val="00801A01"/>
    <w:rsid w:val="00803B79"/>
    <w:rsid w:val="008056EA"/>
    <w:rsid w:val="008120B7"/>
    <w:rsid w:val="00821048"/>
    <w:rsid w:val="00855444"/>
    <w:rsid w:val="00856167"/>
    <w:rsid w:val="00865BBF"/>
    <w:rsid w:val="00893492"/>
    <w:rsid w:val="00895BAC"/>
    <w:rsid w:val="008A107B"/>
    <w:rsid w:val="008B7FCC"/>
    <w:rsid w:val="008E6F00"/>
    <w:rsid w:val="00911063"/>
    <w:rsid w:val="009150C9"/>
    <w:rsid w:val="00925FFB"/>
    <w:rsid w:val="00926296"/>
    <w:rsid w:val="00937CF1"/>
    <w:rsid w:val="009508A4"/>
    <w:rsid w:val="00954A07"/>
    <w:rsid w:val="0095786F"/>
    <w:rsid w:val="00974541"/>
    <w:rsid w:val="00990075"/>
    <w:rsid w:val="009A794A"/>
    <w:rsid w:val="009B6EE8"/>
    <w:rsid w:val="009B70CB"/>
    <w:rsid w:val="009E3003"/>
    <w:rsid w:val="009E7AE5"/>
    <w:rsid w:val="00A044A2"/>
    <w:rsid w:val="00A1448F"/>
    <w:rsid w:val="00A3778A"/>
    <w:rsid w:val="00A44F2B"/>
    <w:rsid w:val="00A50797"/>
    <w:rsid w:val="00A61B3E"/>
    <w:rsid w:val="00A65BA7"/>
    <w:rsid w:val="00AB4BED"/>
    <w:rsid w:val="00AC1CAB"/>
    <w:rsid w:val="00AE73F3"/>
    <w:rsid w:val="00B12F55"/>
    <w:rsid w:val="00B3190F"/>
    <w:rsid w:val="00B65EC0"/>
    <w:rsid w:val="00B8445F"/>
    <w:rsid w:val="00B90121"/>
    <w:rsid w:val="00B936AA"/>
    <w:rsid w:val="00B94630"/>
    <w:rsid w:val="00BA64EB"/>
    <w:rsid w:val="00BC4FBE"/>
    <w:rsid w:val="00BD2778"/>
    <w:rsid w:val="00BD75BC"/>
    <w:rsid w:val="00BE748F"/>
    <w:rsid w:val="00BF197E"/>
    <w:rsid w:val="00C26D64"/>
    <w:rsid w:val="00C32B16"/>
    <w:rsid w:val="00C40264"/>
    <w:rsid w:val="00C46875"/>
    <w:rsid w:val="00C542CB"/>
    <w:rsid w:val="00C564E8"/>
    <w:rsid w:val="00C60270"/>
    <w:rsid w:val="00C728C3"/>
    <w:rsid w:val="00C74730"/>
    <w:rsid w:val="00C866E8"/>
    <w:rsid w:val="00CA78AB"/>
    <w:rsid w:val="00CB021F"/>
    <w:rsid w:val="00CB207B"/>
    <w:rsid w:val="00CB623E"/>
    <w:rsid w:val="00CB6FFF"/>
    <w:rsid w:val="00CC2BCB"/>
    <w:rsid w:val="00CE3791"/>
    <w:rsid w:val="00CE4E05"/>
    <w:rsid w:val="00D03967"/>
    <w:rsid w:val="00D05D51"/>
    <w:rsid w:val="00D23E12"/>
    <w:rsid w:val="00D501C5"/>
    <w:rsid w:val="00D51EF9"/>
    <w:rsid w:val="00D611E5"/>
    <w:rsid w:val="00D709AD"/>
    <w:rsid w:val="00D7572E"/>
    <w:rsid w:val="00D8593A"/>
    <w:rsid w:val="00D95B6B"/>
    <w:rsid w:val="00DA5081"/>
    <w:rsid w:val="00DC3250"/>
    <w:rsid w:val="00DC7376"/>
    <w:rsid w:val="00DD16D5"/>
    <w:rsid w:val="00DF7F29"/>
    <w:rsid w:val="00E10B52"/>
    <w:rsid w:val="00E14A53"/>
    <w:rsid w:val="00E23049"/>
    <w:rsid w:val="00E27357"/>
    <w:rsid w:val="00E273EB"/>
    <w:rsid w:val="00E47B4B"/>
    <w:rsid w:val="00E907D2"/>
    <w:rsid w:val="00E910FB"/>
    <w:rsid w:val="00E9493E"/>
    <w:rsid w:val="00EB1D32"/>
    <w:rsid w:val="00EC2312"/>
    <w:rsid w:val="00EC286D"/>
    <w:rsid w:val="00ED1668"/>
    <w:rsid w:val="00F14A5B"/>
    <w:rsid w:val="00F26F52"/>
    <w:rsid w:val="00F45EA6"/>
    <w:rsid w:val="00F84FD7"/>
    <w:rsid w:val="00F96B3B"/>
    <w:rsid w:val="00FC164E"/>
    <w:rsid w:val="00F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F37087-75F0-4BA7-A1E7-9E4A010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48"/>
    <w:pPr>
      <w:spacing w:after="200" w:line="276" w:lineRule="auto"/>
    </w:pPr>
    <w:rPr>
      <w:rFonts w:ascii="Times New Roman" w:hAnsi="Times New Roman" w:cstheme="majorBidi"/>
      <w:iC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48"/>
    <w:rPr>
      <w:color w:val="0563C1" w:themeColor="hyperlink"/>
      <w:u w:val="single"/>
    </w:rPr>
  </w:style>
  <w:style w:type="paragraph" w:customStyle="1" w:styleId="TableText">
    <w:name w:val="Table Text"/>
    <w:basedOn w:val="Normal"/>
    <w:rsid w:val="00821048"/>
    <w:pPr>
      <w:spacing w:before="120" w:after="20" w:line="240" w:lineRule="auto"/>
      <w:jc w:val="both"/>
    </w:pPr>
    <w:rPr>
      <w:rFonts w:ascii="Book Antiqua" w:eastAsia="Times New Roman" w:hAnsi="Book Antiqua" w:cs="Times New Roman"/>
      <w:iCs w:val="0"/>
      <w:spacing w:val="0"/>
      <w:sz w:val="22"/>
    </w:rPr>
  </w:style>
  <w:style w:type="paragraph" w:styleId="Header">
    <w:name w:val="header"/>
    <w:basedOn w:val="Normal"/>
    <w:link w:val="HeaderChar"/>
    <w:uiPriority w:val="99"/>
    <w:unhideWhenUsed/>
    <w:rsid w:val="0082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48"/>
    <w:rPr>
      <w:rFonts w:ascii="Times New Roman" w:hAnsi="Times New Roman" w:cstheme="majorBidi"/>
      <w:iCs/>
      <w:spacing w:val="15"/>
      <w:sz w:val="24"/>
      <w:szCs w:val="24"/>
    </w:rPr>
  </w:style>
  <w:style w:type="paragraph" w:styleId="Footer">
    <w:name w:val="footer"/>
    <w:basedOn w:val="Normal"/>
    <w:link w:val="FooterChar"/>
    <w:uiPriority w:val="99"/>
    <w:unhideWhenUsed/>
    <w:rsid w:val="0082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48"/>
    <w:rPr>
      <w:rFonts w:ascii="Times New Roman" w:hAnsi="Times New Roman" w:cstheme="majorBidi"/>
      <w:iCs/>
      <w:spacing w:val="15"/>
      <w:sz w:val="24"/>
      <w:szCs w:val="24"/>
    </w:rPr>
  </w:style>
  <w:style w:type="character" w:customStyle="1" w:styleId="UnresolvedMention">
    <w:name w:val="Unresolved Mention"/>
    <w:basedOn w:val="DefaultParagraphFont"/>
    <w:uiPriority w:val="99"/>
    <w:semiHidden/>
    <w:unhideWhenUsed/>
    <w:rsid w:val="005303F5"/>
    <w:rPr>
      <w:color w:val="605E5C"/>
      <w:shd w:val="clear" w:color="auto" w:fill="E1DFDD"/>
    </w:rPr>
  </w:style>
  <w:style w:type="paragraph" w:styleId="ListParagraph">
    <w:name w:val="List Paragraph"/>
    <w:basedOn w:val="Normal"/>
    <w:uiPriority w:val="34"/>
    <w:qFormat/>
    <w:rsid w:val="00D611E5"/>
    <w:pPr>
      <w:ind w:left="720"/>
      <w:contextualSpacing/>
    </w:pPr>
  </w:style>
  <w:style w:type="character" w:styleId="FollowedHyperlink">
    <w:name w:val="FollowedHyperlink"/>
    <w:basedOn w:val="DefaultParagraphFont"/>
    <w:uiPriority w:val="99"/>
    <w:semiHidden/>
    <w:unhideWhenUsed/>
    <w:rsid w:val="00383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ond.rowley56@gmail.com" TargetMode="External"/><Relationship Id="rId13" Type="http://schemas.openxmlformats.org/officeDocument/2006/relationships/hyperlink" Target="http://www.atf.gov" TargetMode="External"/><Relationship Id="rId18" Type="http://schemas.openxmlformats.org/officeDocument/2006/relationships/hyperlink" Target="http://www.nap.edu/openbook.php?record_id=10881&amp;page=53" TargetMode="External"/><Relationship Id="rId26" Type="http://schemas.openxmlformats.org/officeDocument/2006/relationships/hyperlink" Target="http://www.nap.edu/openbook.php?record_id=10881&amp;page=221" TargetMode="External"/><Relationship Id="rId3" Type="http://schemas.openxmlformats.org/officeDocument/2006/relationships/settings" Target="settings.xml"/><Relationship Id="rId21" Type="http://schemas.openxmlformats.org/officeDocument/2006/relationships/hyperlink" Target="http://www.bradycampaign.org" TargetMode="External"/><Relationship Id="rId7" Type="http://schemas.openxmlformats.org/officeDocument/2006/relationships/hyperlink" Target="mailto:rrowley@gmu.edu" TargetMode="External"/><Relationship Id="rId12" Type="http://schemas.openxmlformats.org/officeDocument/2006/relationships/hyperlink" Target="https://www.washingtonpost.com/local/public-safety/the-high-court-struck-down-dcs-gun-ban-eight-years-ago-but-the-fight-continues/2016/09/13/070e6786-7054-11e6-8365-b19e428a975e_story.html" TargetMode="External"/><Relationship Id="rId17" Type="http://schemas.openxmlformats.org/officeDocument/2006/relationships/hyperlink" Target="https://targettrafficking.ag.ny.gov/" TargetMode="External"/><Relationship Id="rId25" Type="http://schemas.openxmlformats.org/officeDocument/2006/relationships/hyperlink" Target="http://www.washingtontimes.com/news/2015/dec/31/editorial-yes-to-legal-guns/" TargetMode="External"/><Relationship Id="rId2" Type="http://schemas.openxmlformats.org/officeDocument/2006/relationships/styles" Target="styles.xml"/><Relationship Id="rId16" Type="http://schemas.openxmlformats.org/officeDocument/2006/relationships/hyperlink" Target="http://www.nytimes.com/2016/10/25/nyregion/report-highlights-how-guns-flow-into-new-york-from-states-with-weaker-laws.html?_r=0" TargetMode="External"/><Relationship Id="rId20" Type="http://schemas.openxmlformats.org/officeDocument/2006/relationships/hyperlink" Target="http://abcnews.go.com/US/wireStory/florida-sheriff-training-faculty-carry-firearms-campus-4424433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supct/html/08-1521.ZO.html" TargetMode="External"/><Relationship Id="rId24" Type="http://schemas.openxmlformats.org/officeDocument/2006/relationships/hyperlink" Target="http://www.washingtontimes.com/news/2016/sep/20/why-millennials-are-skeptical-of-gun-contr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q.com/story/inside-federal-bureau-of-way-too-many-guns" TargetMode="External"/><Relationship Id="rId23" Type="http://schemas.openxmlformats.org/officeDocument/2006/relationships/hyperlink" Target="https://www.washingtonpost.com/opinions/a-gun-free-society/2015/10/04/6da29040-69c4-11e5-9ef3-fde182507eac_story.html?utm_term=.8d5eab5c8e1f" TargetMode="External"/><Relationship Id="rId28" Type="http://schemas.openxmlformats.org/officeDocument/2006/relationships/hyperlink" Target="http://writingcenter.gmu.edu/guides/writing-a-powerpoint-presentation" TargetMode="External"/><Relationship Id="rId10" Type="http://schemas.openxmlformats.org/officeDocument/2006/relationships/hyperlink" Target="http://www.law.cornell.edu/supct/html/07-290.ZO.html" TargetMode="External"/><Relationship Id="rId19" Type="http://schemas.openxmlformats.org/officeDocument/2006/relationships/hyperlink" Target="http://www.nap.edu/openbook.php?record_id=10881&amp;page=10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heritage.com/content/america-gun-culture" TargetMode="External"/><Relationship Id="rId14" Type="http://schemas.openxmlformats.org/officeDocument/2006/relationships/hyperlink" Target="http://www.nap.edu/openbook.php?record_id=10881&amp;page=221" TargetMode="External"/><Relationship Id="rId22" Type="http://schemas.openxmlformats.org/officeDocument/2006/relationships/hyperlink" Target="https://home.nra.org/" TargetMode="External"/><Relationship Id="rId27" Type="http://schemas.openxmlformats.org/officeDocument/2006/relationships/hyperlink" Target="http://www.jhsph.edu/research/centers-and-institutes/johns-hopkins-center-for-gun-policy-and-research/publications/WhitePaper020514_CaseforGunPolicyReforms.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2208</Words>
  <Characters>12587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Rowley</dc:creator>
  <cp:keywords/>
  <dc:description/>
  <cp:lastModifiedBy>Yana Arvanitis</cp:lastModifiedBy>
  <cp:revision>2</cp:revision>
  <dcterms:created xsi:type="dcterms:W3CDTF">2019-01-08T17:18:00Z</dcterms:created>
  <dcterms:modified xsi:type="dcterms:W3CDTF">2019-01-08T17:18:00Z</dcterms:modified>
</cp:coreProperties>
</file>