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7C5A6" w14:textId="349FE4C0" w:rsidR="00C654FB" w:rsidRDefault="3772988D" w:rsidP="00C707F8">
      <w:r w:rsidRPr="6ACF6B0E">
        <w:rPr>
          <w:rFonts w:ascii="Calibri" w:eastAsia="Calibri" w:hAnsi="Calibri" w:cs="Calibri"/>
          <w:b/>
          <w:bCs/>
          <w:color w:val="000000" w:themeColor="text1"/>
          <w:sz w:val="24"/>
          <w:szCs w:val="24"/>
        </w:rPr>
        <w:t>George Mason University Department of History and Art History Bylaws</w:t>
      </w:r>
    </w:p>
    <w:p w14:paraId="2E6E236F" w14:textId="1FB0BB19" w:rsidR="00C654FB" w:rsidRDefault="4A3A14BB" w:rsidP="00C707F8">
      <w:r w:rsidRPr="7EDE1C55">
        <w:rPr>
          <w:rFonts w:ascii="Calibri" w:eastAsia="Calibri" w:hAnsi="Calibri" w:cs="Calibri"/>
          <w:color w:val="000000" w:themeColor="text1"/>
          <w:sz w:val="24"/>
          <w:szCs w:val="24"/>
        </w:rPr>
        <w:t xml:space="preserve"> </w:t>
      </w:r>
    </w:p>
    <w:p w14:paraId="1AC961B5" w14:textId="77527636" w:rsidR="00C654FB" w:rsidRDefault="4A3A14BB" w:rsidP="00C707F8">
      <w:pPr>
        <w:rPr>
          <w:rFonts w:ascii="Calibri" w:eastAsia="Calibri" w:hAnsi="Calibri" w:cs="Calibri"/>
          <w:color w:val="000000" w:themeColor="text1"/>
          <w:sz w:val="24"/>
          <w:szCs w:val="24"/>
        </w:rPr>
      </w:pPr>
      <w:r w:rsidRPr="7EDE1C55">
        <w:rPr>
          <w:rFonts w:ascii="Calibri" w:eastAsia="Calibri" w:hAnsi="Calibri" w:cs="Calibri"/>
          <w:color w:val="000000" w:themeColor="text1"/>
          <w:sz w:val="24"/>
          <w:szCs w:val="24"/>
        </w:rPr>
        <w:t>Article I:</w:t>
      </w:r>
      <w:r w:rsidR="00EB7A61">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AIMS</w:t>
      </w:r>
      <w:r w:rsidR="64928AC6" w:rsidRPr="7EDE1C55">
        <w:rPr>
          <w:rFonts w:ascii="Calibri" w:eastAsia="Calibri" w:hAnsi="Calibri" w:cs="Calibri"/>
          <w:color w:val="000000" w:themeColor="text1"/>
          <w:sz w:val="24"/>
          <w:szCs w:val="24"/>
        </w:rPr>
        <w:t xml:space="preserve"> </w:t>
      </w:r>
    </w:p>
    <w:p w14:paraId="31A2BC27" w14:textId="47B87F4D" w:rsidR="00C654FB" w:rsidRDefault="7A346596" w:rsidP="00C707F8">
      <w:r w:rsidRPr="7EDE1C55">
        <w:rPr>
          <w:rFonts w:ascii="Calibri" w:eastAsia="Calibri" w:hAnsi="Calibri" w:cs="Calibri"/>
          <w:color w:val="333333"/>
          <w:sz w:val="24"/>
          <w:szCs w:val="24"/>
        </w:rPr>
        <w:t>The Department of History and Art History is a joint department that recognizes the autonomy of each program to maintain its own discipline-specific standards. All voting members of the faculty may vote on any matter pertaining to the development and welfare of the department as a whole.</w:t>
      </w:r>
    </w:p>
    <w:p w14:paraId="4C2F55EA" w14:textId="02B2EC6A" w:rsidR="00C654FB" w:rsidRDefault="4A3A14BB" w:rsidP="00C707F8">
      <w:r w:rsidRPr="7EDE1C55">
        <w:rPr>
          <w:rFonts w:ascii="Calibri" w:eastAsia="Calibri" w:hAnsi="Calibri" w:cs="Calibri"/>
          <w:color w:val="000000" w:themeColor="text1"/>
          <w:sz w:val="24"/>
          <w:szCs w:val="24"/>
        </w:rPr>
        <w:t>The aims of these bylaws are (a) to encourage participation in department decision making and activities by department members; (b) to ensure orderly procedures and encourage efficient operation of the department; and (c) to ensure consistency and fairness in all department decisions.</w:t>
      </w:r>
    </w:p>
    <w:p w14:paraId="38E336F7" w14:textId="6E7F6FF3" w:rsidR="00C654FB" w:rsidRDefault="4A3A14BB" w:rsidP="00C707F8">
      <w:r w:rsidRPr="7EDE1C55">
        <w:rPr>
          <w:rFonts w:ascii="Calibri" w:eastAsia="Calibri" w:hAnsi="Calibri" w:cs="Calibri"/>
          <w:color w:val="000000" w:themeColor="text1"/>
          <w:sz w:val="24"/>
          <w:szCs w:val="24"/>
        </w:rPr>
        <w:t xml:space="preserve"> </w:t>
      </w:r>
    </w:p>
    <w:p w14:paraId="5964D98D" w14:textId="2E44893A" w:rsidR="00C654FB" w:rsidRDefault="4A3A14BB" w:rsidP="00C707F8">
      <w:r w:rsidRPr="7EDE1C55">
        <w:rPr>
          <w:rFonts w:ascii="Calibri" w:eastAsia="Calibri" w:hAnsi="Calibri" w:cs="Calibri"/>
          <w:color w:val="000000" w:themeColor="text1"/>
          <w:sz w:val="24"/>
          <w:szCs w:val="24"/>
        </w:rPr>
        <w:t>Article II:</w:t>
      </w:r>
      <w:r w:rsidR="00EB7A61">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VOTING</w:t>
      </w:r>
    </w:p>
    <w:p w14:paraId="6E021F26" w14:textId="064C4A74" w:rsidR="00C654FB" w:rsidRDefault="4A3A14BB" w:rsidP="00C707F8">
      <w:r w:rsidRPr="7EDE1C55">
        <w:rPr>
          <w:rFonts w:ascii="Calibri" w:eastAsia="Calibri" w:hAnsi="Calibri" w:cs="Calibri"/>
          <w:color w:val="000000" w:themeColor="text1"/>
          <w:sz w:val="24"/>
          <w:szCs w:val="24"/>
        </w:rPr>
        <w:t>All full-time faculty members</w:t>
      </w:r>
      <w:r w:rsidR="123EE6E4" w:rsidRPr="7EDE1C55">
        <w:rPr>
          <w:rFonts w:ascii="Calibri" w:eastAsia="Calibri" w:hAnsi="Calibri" w:cs="Calibri"/>
          <w:color w:val="000000" w:themeColor="text1"/>
          <w:sz w:val="24"/>
          <w:szCs w:val="24"/>
        </w:rPr>
        <w:t>,</w:t>
      </w:r>
      <w:r w:rsidRPr="7EDE1C55">
        <w:rPr>
          <w:rFonts w:ascii="Calibri" w:eastAsia="Calibri" w:hAnsi="Calibri" w:cs="Calibri"/>
          <w:color w:val="000000" w:themeColor="text1"/>
          <w:sz w:val="24"/>
          <w:szCs w:val="24"/>
        </w:rPr>
        <w:t xml:space="preserve"> </w:t>
      </w:r>
      <w:r w:rsidR="7050D672" w:rsidRPr="7EDE1C55">
        <w:rPr>
          <w:rFonts w:ascii="Calibri" w:eastAsia="Calibri" w:hAnsi="Calibri" w:cs="Calibri"/>
          <w:color w:val="000000" w:themeColor="text1"/>
          <w:sz w:val="24"/>
          <w:szCs w:val="24"/>
        </w:rPr>
        <w:t>including</w:t>
      </w:r>
      <w:r w:rsidRPr="7EDE1C55">
        <w:rPr>
          <w:rFonts w:ascii="Calibri" w:eastAsia="Calibri" w:hAnsi="Calibri" w:cs="Calibri"/>
          <w:color w:val="000000" w:themeColor="text1"/>
          <w:sz w:val="24"/>
          <w:szCs w:val="24"/>
        </w:rPr>
        <w:t xml:space="preserve"> tenured, tenure</w:t>
      </w:r>
      <w:r w:rsidR="008078CB">
        <w:rPr>
          <w:rFonts w:ascii="Calibri" w:eastAsia="Calibri" w:hAnsi="Calibri" w:cs="Calibri"/>
          <w:color w:val="000000" w:themeColor="text1"/>
          <w:sz w:val="24"/>
          <w:szCs w:val="24"/>
        </w:rPr>
        <w:t>-</w:t>
      </w:r>
      <w:r w:rsidRPr="7EDE1C55">
        <w:rPr>
          <w:rFonts w:ascii="Calibri" w:eastAsia="Calibri" w:hAnsi="Calibri" w:cs="Calibri"/>
          <w:color w:val="000000" w:themeColor="text1"/>
          <w:sz w:val="24"/>
          <w:szCs w:val="24"/>
        </w:rPr>
        <w:t xml:space="preserve">track, </w:t>
      </w:r>
      <w:r w:rsidR="545E707E" w:rsidRPr="7EDE1C55">
        <w:rPr>
          <w:rFonts w:ascii="Calibri" w:eastAsia="Calibri" w:hAnsi="Calibri" w:cs="Calibri"/>
          <w:color w:val="000000" w:themeColor="text1"/>
          <w:sz w:val="24"/>
          <w:szCs w:val="24"/>
        </w:rPr>
        <w:t>and</w:t>
      </w:r>
      <w:r w:rsidR="008078CB">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term faculty</w:t>
      </w:r>
      <w:r w:rsidR="4E4F6B7B" w:rsidRPr="7EDE1C55">
        <w:rPr>
          <w:rFonts w:ascii="Calibri" w:eastAsia="Calibri" w:hAnsi="Calibri" w:cs="Calibri"/>
          <w:color w:val="000000" w:themeColor="text1"/>
          <w:sz w:val="24"/>
          <w:szCs w:val="24"/>
        </w:rPr>
        <w:t>,</w:t>
      </w:r>
      <w:r w:rsidRPr="7EDE1C55">
        <w:rPr>
          <w:rFonts w:ascii="Calibri" w:eastAsia="Calibri" w:hAnsi="Calibri" w:cs="Calibri"/>
          <w:color w:val="000000" w:themeColor="text1"/>
          <w:sz w:val="24"/>
          <w:szCs w:val="24"/>
        </w:rPr>
        <w:t xml:space="preserve"> are eligible to vote on matters pertaining to the department other than promotion, tenure and renewal for tenure-track faculty. Eligibility to vote on promotion, tenure and renewal issues in the </w:t>
      </w:r>
      <w:r w:rsidR="00CE399F">
        <w:rPr>
          <w:rFonts w:ascii="Calibri" w:eastAsia="Calibri" w:hAnsi="Calibri" w:cs="Calibri"/>
          <w:color w:val="000000" w:themeColor="text1"/>
          <w:sz w:val="24"/>
          <w:szCs w:val="24"/>
        </w:rPr>
        <w:t>d</w:t>
      </w:r>
      <w:r w:rsidRPr="7EDE1C55">
        <w:rPr>
          <w:rFonts w:ascii="Calibri" w:eastAsia="Calibri" w:hAnsi="Calibri" w:cs="Calibri"/>
          <w:color w:val="000000" w:themeColor="text1"/>
          <w:sz w:val="24"/>
          <w:szCs w:val="24"/>
        </w:rPr>
        <w:t xml:space="preserve">epartment is </w:t>
      </w:r>
      <w:r w:rsidRPr="00CE399F">
        <w:rPr>
          <w:rFonts w:ascii="Calibri" w:eastAsia="Calibri" w:hAnsi="Calibri" w:cs="Calibri"/>
          <w:color w:val="000000" w:themeColor="text1"/>
          <w:sz w:val="24"/>
          <w:szCs w:val="24"/>
        </w:rPr>
        <w:t>limited to tenure</w:t>
      </w:r>
      <w:r w:rsidR="00CE399F">
        <w:rPr>
          <w:rFonts w:ascii="Calibri" w:eastAsia="Calibri" w:hAnsi="Calibri" w:cs="Calibri"/>
          <w:color w:val="000000" w:themeColor="text1"/>
          <w:sz w:val="24"/>
          <w:szCs w:val="24"/>
        </w:rPr>
        <w:t>d</w:t>
      </w:r>
      <w:r w:rsidRPr="00CE399F">
        <w:rPr>
          <w:rFonts w:ascii="Calibri" w:eastAsia="Calibri" w:hAnsi="Calibri" w:cs="Calibri"/>
          <w:color w:val="000000" w:themeColor="text1"/>
          <w:sz w:val="24"/>
          <w:szCs w:val="24"/>
        </w:rPr>
        <w:t xml:space="preserve"> faculty</w:t>
      </w:r>
      <w:r w:rsidRPr="7EDE1C55">
        <w:rPr>
          <w:rFonts w:ascii="Calibri" w:eastAsia="Calibri" w:hAnsi="Calibri" w:cs="Calibri"/>
          <w:color w:val="000000" w:themeColor="text1"/>
          <w:sz w:val="24"/>
          <w:szCs w:val="24"/>
        </w:rPr>
        <w:t xml:space="preserve">. </w:t>
      </w:r>
      <w:r w:rsidR="00C5745B" w:rsidRPr="00EC3045">
        <w:rPr>
          <w:rFonts w:ascii="Calibri" w:eastAsia="Calibri" w:hAnsi="Calibri" w:cs="Calibri"/>
          <w:color w:val="000000" w:themeColor="text1"/>
          <w:sz w:val="24"/>
          <w:szCs w:val="24"/>
        </w:rPr>
        <w:t>Faculty with joint appointments in History and Art History and some other unit have full voting rights in the department unless otherwise specified in the MOUs governing their joint appointments.</w:t>
      </w:r>
    </w:p>
    <w:p w14:paraId="6609DFF8" w14:textId="6B818931" w:rsidR="00C654FB" w:rsidRDefault="4A3A14BB" w:rsidP="00C707F8">
      <w:r w:rsidRPr="7EDE1C55">
        <w:rPr>
          <w:rFonts w:ascii="Calibri" w:eastAsia="Calibri" w:hAnsi="Calibri" w:cs="Calibri"/>
          <w:color w:val="000000" w:themeColor="text1"/>
          <w:sz w:val="24"/>
          <w:szCs w:val="24"/>
        </w:rPr>
        <w:t xml:space="preserve"> </w:t>
      </w:r>
    </w:p>
    <w:p w14:paraId="2754612F" w14:textId="4687E56E" w:rsidR="00C654FB" w:rsidRDefault="4A3A14BB" w:rsidP="00C707F8">
      <w:r w:rsidRPr="7EDE1C55">
        <w:rPr>
          <w:rFonts w:ascii="Calibri" w:eastAsia="Calibri" w:hAnsi="Calibri" w:cs="Calibri"/>
          <w:color w:val="000000" w:themeColor="text1"/>
          <w:sz w:val="24"/>
          <w:szCs w:val="24"/>
        </w:rPr>
        <w:t>Article III:</w:t>
      </w:r>
      <w:r w:rsidR="00EB7A61">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DEPARTMENT MEETINGS</w:t>
      </w:r>
    </w:p>
    <w:p w14:paraId="382BA3AB" w14:textId="684F0089" w:rsidR="00C654FB" w:rsidRDefault="4A3A14BB" w:rsidP="00C707F8">
      <w:r w:rsidRPr="7EDE1C55">
        <w:rPr>
          <w:rFonts w:ascii="Calibri" w:eastAsia="Calibri" w:hAnsi="Calibri" w:cs="Calibri"/>
          <w:color w:val="000000" w:themeColor="text1"/>
          <w:sz w:val="24"/>
          <w:szCs w:val="24"/>
        </w:rPr>
        <w:t xml:space="preserve">A. The </w:t>
      </w:r>
      <w:r w:rsidR="1421BBDB" w:rsidRPr="7EDE1C55">
        <w:rPr>
          <w:rFonts w:ascii="Calibri" w:eastAsia="Calibri" w:hAnsi="Calibri" w:cs="Calibri"/>
          <w:color w:val="000000" w:themeColor="text1"/>
          <w:sz w:val="24"/>
          <w:szCs w:val="24"/>
        </w:rPr>
        <w:t xml:space="preserve">ongoing </w:t>
      </w:r>
      <w:r w:rsidRPr="7EDE1C55">
        <w:rPr>
          <w:rFonts w:ascii="Calibri" w:eastAsia="Calibri" w:hAnsi="Calibri" w:cs="Calibri"/>
          <w:color w:val="000000" w:themeColor="text1"/>
          <w:sz w:val="24"/>
          <w:szCs w:val="24"/>
        </w:rPr>
        <w:t xml:space="preserve">business of the </w:t>
      </w:r>
      <w:r w:rsidR="00CE399F">
        <w:rPr>
          <w:rFonts w:ascii="Calibri" w:eastAsia="Calibri" w:hAnsi="Calibri" w:cs="Calibri"/>
          <w:color w:val="000000" w:themeColor="text1"/>
          <w:sz w:val="24"/>
          <w:szCs w:val="24"/>
        </w:rPr>
        <w:t>d</w:t>
      </w:r>
      <w:r w:rsidRPr="7EDE1C55">
        <w:rPr>
          <w:rFonts w:ascii="Calibri" w:eastAsia="Calibri" w:hAnsi="Calibri" w:cs="Calibri"/>
          <w:color w:val="000000" w:themeColor="text1"/>
          <w:sz w:val="24"/>
          <w:szCs w:val="24"/>
        </w:rPr>
        <w:t>epartment is conducted in regular</w:t>
      </w:r>
      <w:r w:rsidR="56A23730" w:rsidRPr="7EDE1C55">
        <w:rPr>
          <w:rFonts w:ascii="Calibri" w:eastAsia="Calibri" w:hAnsi="Calibri" w:cs="Calibri"/>
          <w:color w:val="000000" w:themeColor="text1"/>
          <w:sz w:val="24"/>
          <w:szCs w:val="24"/>
        </w:rPr>
        <w:t>ly</w:t>
      </w:r>
      <w:r w:rsidR="45EA1143" w:rsidRPr="7EDE1C55">
        <w:rPr>
          <w:rFonts w:ascii="Calibri" w:eastAsia="Calibri" w:hAnsi="Calibri" w:cs="Calibri"/>
          <w:color w:val="000000" w:themeColor="text1"/>
          <w:sz w:val="24"/>
          <w:szCs w:val="24"/>
        </w:rPr>
        <w:t xml:space="preserve"> scheduled </w:t>
      </w:r>
      <w:r w:rsidRPr="7EDE1C55">
        <w:rPr>
          <w:rFonts w:ascii="Calibri" w:eastAsia="Calibri" w:hAnsi="Calibri" w:cs="Calibri"/>
          <w:color w:val="000000" w:themeColor="text1"/>
          <w:sz w:val="24"/>
          <w:szCs w:val="24"/>
        </w:rPr>
        <w:t>departmental meetings.</w:t>
      </w:r>
      <w:r w:rsidR="00EB7A61">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Agendas shall be made available electronically before the meetings, and minutes of meetings will be kept on file.</w:t>
      </w:r>
      <w:r w:rsidR="00EB7A61">
        <w:rPr>
          <w:rFonts w:ascii="Calibri" w:eastAsia="Calibri" w:hAnsi="Calibri" w:cs="Calibri"/>
          <w:color w:val="000000" w:themeColor="text1"/>
          <w:sz w:val="24"/>
          <w:szCs w:val="24"/>
        </w:rPr>
        <w:t xml:space="preserve"> </w:t>
      </w:r>
      <w:r w:rsidR="276C81FB" w:rsidRPr="7EDE1C55">
        <w:rPr>
          <w:rFonts w:ascii="Calibri" w:eastAsia="Calibri" w:hAnsi="Calibri" w:cs="Calibri"/>
          <w:color w:val="000000" w:themeColor="text1"/>
          <w:sz w:val="24"/>
          <w:szCs w:val="24"/>
        </w:rPr>
        <w:t xml:space="preserve">Agenda items will be solicited before each department meeting. </w:t>
      </w:r>
      <w:r w:rsidRPr="7EDE1C55">
        <w:rPr>
          <w:rFonts w:ascii="Calibri" w:eastAsia="Calibri" w:hAnsi="Calibri" w:cs="Calibri"/>
          <w:color w:val="000000" w:themeColor="text1"/>
          <w:sz w:val="24"/>
          <w:szCs w:val="24"/>
        </w:rPr>
        <w:t>Individual faculty members should route suggested agenda items through the Chair for consideration.</w:t>
      </w:r>
      <w:r w:rsidR="00EB7A61">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 xml:space="preserve">A quorum shall consist of a majority of voting members of the Department. </w:t>
      </w:r>
    </w:p>
    <w:p w14:paraId="404C2F1F" w14:textId="63D5644D" w:rsidR="00C654FB" w:rsidRDefault="4A3A14BB" w:rsidP="00C707F8">
      <w:r w:rsidRPr="7EDE1C55">
        <w:rPr>
          <w:rFonts w:ascii="Calibri" w:eastAsia="Calibri" w:hAnsi="Calibri" w:cs="Calibri"/>
          <w:color w:val="000000" w:themeColor="text1"/>
          <w:sz w:val="24"/>
          <w:szCs w:val="24"/>
        </w:rPr>
        <w:t xml:space="preserve">B. Department meetings shall be open to all full-time faculty. </w:t>
      </w:r>
      <w:r w:rsidR="7BB518ED" w:rsidRPr="7EDE1C55">
        <w:rPr>
          <w:rFonts w:ascii="Calibri" w:eastAsia="Calibri" w:hAnsi="Calibri" w:cs="Calibri"/>
          <w:color w:val="000000" w:themeColor="text1"/>
          <w:sz w:val="24"/>
          <w:szCs w:val="24"/>
        </w:rPr>
        <w:t xml:space="preserve">Tenure-line faculty </w:t>
      </w:r>
      <w:r w:rsidR="66A48408" w:rsidRPr="7EDE1C55">
        <w:rPr>
          <w:rFonts w:ascii="Calibri" w:eastAsia="Calibri" w:hAnsi="Calibri" w:cs="Calibri"/>
          <w:color w:val="000000" w:themeColor="text1"/>
          <w:sz w:val="24"/>
          <w:szCs w:val="24"/>
        </w:rPr>
        <w:t xml:space="preserve">not on leave </w:t>
      </w:r>
      <w:r w:rsidR="7BB518ED" w:rsidRPr="7EDE1C55">
        <w:rPr>
          <w:rFonts w:ascii="Calibri" w:eastAsia="Calibri" w:hAnsi="Calibri" w:cs="Calibri"/>
          <w:color w:val="000000" w:themeColor="text1"/>
          <w:sz w:val="24"/>
          <w:szCs w:val="24"/>
        </w:rPr>
        <w:t>are expected to attend all meetings if possible</w:t>
      </w:r>
      <w:r w:rsidR="7BB518ED" w:rsidRPr="00A33E10">
        <w:rPr>
          <w:rFonts w:ascii="Calibri" w:eastAsia="Calibri" w:hAnsi="Calibri" w:cs="Calibri"/>
          <w:color w:val="000000" w:themeColor="text1"/>
          <w:sz w:val="24"/>
          <w:szCs w:val="24"/>
        </w:rPr>
        <w:t>.</w:t>
      </w:r>
      <w:r w:rsidRPr="00A33E10">
        <w:rPr>
          <w:rFonts w:ascii="Calibri" w:eastAsia="Calibri" w:hAnsi="Calibri" w:cs="Calibri"/>
          <w:color w:val="000000" w:themeColor="text1"/>
          <w:sz w:val="24"/>
          <w:szCs w:val="24"/>
        </w:rPr>
        <w:t xml:space="preserve"> A secret ballot shall be taken if requested by a minimum of five voting members.</w:t>
      </w:r>
    </w:p>
    <w:p w14:paraId="1A4566C7" w14:textId="1EA36287" w:rsidR="00C654FB" w:rsidRDefault="4A3A14BB" w:rsidP="00C707F8">
      <w:pPr>
        <w:rPr>
          <w:rFonts w:ascii="Calibri" w:eastAsia="Calibri" w:hAnsi="Calibri" w:cs="Calibri"/>
          <w:color w:val="000000" w:themeColor="text1"/>
          <w:sz w:val="24"/>
          <w:szCs w:val="24"/>
        </w:rPr>
      </w:pPr>
      <w:r w:rsidRPr="7EDE1C55">
        <w:rPr>
          <w:rFonts w:ascii="Calibri" w:eastAsia="Calibri" w:hAnsi="Calibri" w:cs="Calibri"/>
          <w:color w:val="000000" w:themeColor="text1"/>
          <w:sz w:val="24"/>
          <w:szCs w:val="24"/>
        </w:rPr>
        <w:t xml:space="preserve">C. Special meetings of the </w:t>
      </w:r>
      <w:r w:rsidR="00CE399F">
        <w:rPr>
          <w:rFonts w:ascii="Calibri" w:eastAsia="Calibri" w:hAnsi="Calibri" w:cs="Calibri"/>
          <w:color w:val="000000" w:themeColor="text1"/>
          <w:sz w:val="24"/>
          <w:szCs w:val="24"/>
        </w:rPr>
        <w:t>d</w:t>
      </w:r>
      <w:r w:rsidRPr="7EDE1C55">
        <w:rPr>
          <w:rFonts w:ascii="Calibri" w:eastAsia="Calibri" w:hAnsi="Calibri" w:cs="Calibri"/>
          <w:color w:val="000000" w:themeColor="text1"/>
          <w:sz w:val="24"/>
          <w:szCs w:val="24"/>
        </w:rPr>
        <w:t xml:space="preserve">epartment may be called by the Chair or if approved by no less than 25 percent of the full-time faculty. Notice of special meetings shall be disseminated electronically to faculty no less than two days before the meeting. </w:t>
      </w:r>
    </w:p>
    <w:p w14:paraId="41A7E6D2" w14:textId="66E3173A" w:rsidR="5D9F70AE" w:rsidRPr="000743B3" w:rsidRDefault="12AF6445" w:rsidP="00C707F8">
      <w:r w:rsidRPr="7EDE1C55">
        <w:rPr>
          <w:rFonts w:ascii="Calibri" w:eastAsia="Calibri" w:hAnsi="Calibri" w:cs="Calibri"/>
          <w:color w:val="333333"/>
          <w:sz w:val="24"/>
          <w:szCs w:val="24"/>
        </w:rPr>
        <w:t>D</w:t>
      </w:r>
      <w:r w:rsidRPr="00636AA8">
        <w:rPr>
          <w:rFonts w:ascii="Calibri" w:eastAsia="Calibri" w:hAnsi="Calibri" w:cs="Calibri"/>
          <w:color w:val="333333"/>
          <w:sz w:val="24"/>
          <w:szCs w:val="24"/>
        </w:rPr>
        <w:t xml:space="preserve">. Any voting member may present time-sensitive motions to the </w:t>
      </w:r>
      <w:r w:rsidR="00636AA8">
        <w:rPr>
          <w:rFonts w:ascii="Calibri" w:eastAsia="Calibri" w:hAnsi="Calibri" w:cs="Calibri"/>
          <w:color w:val="333333"/>
          <w:sz w:val="24"/>
          <w:szCs w:val="24"/>
        </w:rPr>
        <w:t xml:space="preserve">Chair, who may decide to distribute them to the </w:t>
      </w:r>
      <w:r w:rsidRPr="00636AA8">
        <w:rPr>
          <w:rFonts w:ascii="Calibri" w:eastAsia="Calibri" w:hAnsi="Calibri" w:cs="Calibri"/>
          <w:color w:val="333333"/>
          <w:sz w:val="24"/>
          <w:szCs w:val="24"/>
        </w:rPr>
        <w:t>department for an electronic vote</w:t>
      </w:r>
      <w:r w:rsidRPr="7EDE1C55">
        <w:rPr>
          <w:rFonts w:ascii="Calibri" w:eastAsia="Calibri" w:hAnsi="Calibri" w:cs="Calibri"/>
          <w:color w:val="333333"/>
          <w:sz w:val="24"/>
          <w:szCs w:val="24"/>
        </w:rPr>
        <w:t xml:space="preserve"> in lieu of a vote at a departmental </w:t>
      </w:r>
      <w:r w:rsidRPr="7EDE1C55">
        <w:rPr>
          <w:rFonts w:ascii="Calibri" w:eastAsia="Calibri" w:hAnsi="Calibri" w:cs="Calibri"/>
          <w:color w:val="333333"/>
          <w:sz w:val="24"/>
          <w:szCs w:val="24"/>
        </w:rPr>
        <w:lastRenderedPageBreak/>
        <w:t>meeting.</w:t>
      </w:r>
      <w:r w:rsidR="00636AA8">
        <w:rPr>
          <w:rFonts w:ascii="Calibri" w:eastAsia="Calibri" w:hAnsi="Calibri" w:cs="Calibri"/>
          <w:color w:val="333333"/>
          <w:sz w:val="24"/>
          <w:szCs w:val="24"/>
        </w:rPr>
        <w:t xml:space="preserve"> </w:t>
      </w:r>
      <w:r w:rsidRPr="7EDE1C55">
        <w:rPr>
          <w:rFonts w:ascii="Calibri" w:eastAsia="Calibri" w:hAnsi="Calibri" w:cs="Calibri"/>
          <w:color w:val="333333"/>
          <w:sz w:val="24"/>
          <w:szCs w:val="24"/>
        </w:rPr>
        <w:t>The voting period shall be at least five business days. To pass, a motion must get affirmative votes from a majority of the voting members of the department. If any voting member requests that the matter be discussed in person, the motion does not pass and cannot be considered again prior to the next departmental meeting.</w:t>
      </w:r>
    </w:p>
    <w:p w14:paraId="2B9E4A7B" w14:textId="2EA8ECDF" w:rsidR="34107E6E" w:rsidRPr="00DF607C" w:rsidRDefault="159A57E2" w:rsidP="00C707F8">
      <w:pPr>
        <w:rPr>
          <w:rFonts w:ascii="Calibri" w:eastAsia="Calibri" w:hAnsi="Calibri" w:cs="Calibri"/>
          <w:color w:val="000000" w:themeColor="text1"/>
          <w:sz w:val="24"/>
          <w:szCs w:val="24"/>
        </w:rPr>
      </w:pPr>
      <w:r w:rsidRPr="34107E6E">
        <w:rPr>
          <w:rFonts w:ascii="Calibri" w:eastAsia="Calibri" w:hAnsi="Calibri" w:cs="Calibri"/>
          <w:color w:val="000000" w:themeColor="text1"/>
          <w:sz w:val="24"/>
          <w:szCs w:val="24"/>
        </w:rPr>
        <w:t xml:space="preserve">E. Meetings of the Faculty shall be conducted according to the current edition of Robert's Rules of Order Newly Revised, except as the rules and procedures prescribed therein have been or shall be modified by a majority vote of </w:t>
      </w:r>
      <w:r w:rsidR="1A50E5F5" w:rsidRPr="34107E6E">
        <w:rPr>
          <w:rFonts w:ascii="Calibri" w:eastAsia="Calibri" w:hAnsi="Calibri" w:cs="Calibri"/>
          <w:color w:val="000000" w:themeColor="text1"/>
          <w:sz w:val="24"/>
          <w:szCs w:val="24"/>
        </w:rPr>
        <w:t>a duly constituted department meeting</w:t>
      </w:r>
      <w:r w:rsidRPr="34107E6E">
        <w:rPr>
          <w:rFonts w:ascii="Calibri" w:eastAsia="Calibri" w:hAnsi="Calibri" w:cs="Calibri"/>
          <w:color w:val="000000" w:themeColor="text1"/>
          <w:sz w:val="24"/>
          <w:szCs w:val="24"/>
        </w:rPr>
        <w:t>.</w:t>
      </w:r>
    </w:p>
    <w:p w14:paraId="39B0519E" w14:textId="38C05537" w:rsidR="34107E6E" w:rsidRDefault="34107E6E" w:rsidP="00C707F8">
      <w:pPr>
        <w:rPr>
          <w:rFonts w:ascii="Calibri" w:eastAsia="Calibri" w:hAnsi="Calibri" w:cs="Calibri"/>
          <w:color w:val="000000" w:themeColor="text1"/>
          <w:sz w:val="24"/>
          <w:szCs w:val="24"/>
        </w:rPr>
      </w:pPr>
    </w:p>
    <w:p w14:paraId="437C832F" w14:textId="29826C5B" w:rsidR="00C654FB" w:rsidRDefault="4A3A14BB" w:rsidP="00C707F8">
      <w:r w:rsidRPr="7EDE1C55">
        <w:rPr>
          <w:rFonts w:ascii="Calibri" w:eastAsia="Calibri" w:hAnsi="Calibri" w:cs="Calibri"/>
          <w:color w:val="000000" w:themeColor="text1"/>
          <w:sz w:val="24"/>
          <w:szCs w:val="24"/>
        </w:rPr>
        <w:t>Article IV:</w:t>
      </w:r>
      <w:r w:rsidR="00EB7A61">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ADMINISTRATION</w:t>
      </w:r>
    </w:p>
    <w:p w14:paraId="17C45DFC" w14:textId="4F282C74" w:rsidR="00C654FB" w:rsidRPr="000743B3" w:rsidRDefault="4A3A14BB" w:rsidP="00C707F8">
      <w:pPr>
        <w:rPr>
          <w:rFonts w:ascii="Calibri" w:eastAsia="Calibri" w:hAnsi="Calibri" w:cs="Calibri"/>
          <w:color w:val="000000" w:themeColor="text1"/>
          <w:sz w:val="24"/>
          <w:szCs w:val="24"/>
        </w:rPr>
      </w:pPr>
      <w:r w:rsidRPr="7EDE1C55">
        <w:rPr>
          <w:rFonts w:ascii="Calibri" w:eastAsia="Calibri" w:hAnsi="Calibri" w:cs="Calibri"/>
          <w:color w:val="000000" w:themeColor="text1"/>
          <w:sz w:val="24"/>
          <w:szCs w:val="24"/>
        </w:rPr>
        <w:t>A. The Department Chair, as the primary administrative officer, is appointed by the Dean of the College of Humanities and Social Sciences and is periodically reviewed by the Dean and the faculty</w:t>
      </w:r>
      <w:r w:rsidR="096FA7B7" w:rsidRPr="7EDE1C55">
        <w:rPr>
          <w:rFonts w:ascii="Calibri" w:eastAsia="Calibri" w:hAnsi="Calibri" w:cs="Calibri"/>
          <w:color w:val="000000" w:themeColor="text1"/>
          <w:sz w:val="24"/>
          <w:szCs w:val="24"/>
        </w:rPr>
        <w:t xml:space="preserve"> as specified in the Faculty Handbook</w:t>
      </w:r>
      <w:r w:rsidR="003B19D7">
        <w:rPr>
          <w:rFonts w:ascii="Calibri" w:eastAsia="Calibri" w:hAnsi="Calibri" w:cs="Calibri"/>
          <w:color w:val="000000" w:themeColor="text1"/>
          <w:sz w:val="24"/>
          <w:szCs w:val="24"/>
        </w:rPr>
        <w:t xml:space="preserve"> </w:t>
      </w:r>
      <w:r w:rsidR="003B19D7" w:rsidRPr="00EC3045">
        <w:rPr>
          <w:rFonts w:ascii="Calibri" w:eastAsia="Calibri" w:hAnsi="Calibri" w:cs="Calibri"/>
          <w:color w:val="000000" w:themeColor="text1"/>
          <w:sz w:val="24"/>
          <w:szCs w:val="24"/>
        </w:rPr>
        <w:t>as well as in the CHSS Chairs and Directors Midterm Review</w:t>
      </w:r>
      <w:r w:rsidR="00DC62EB">
        <w:rPr>
          <w:rFonts w:ascii="Calibri" w:eastAsia="Calibri" w:hAnsi="Calibri" w:cs="Calibri"/>
          <w:color w:val="000000" w:themeColor="text1"/>
          <w:sz w:val="24"/>
          <w:szCs w:val="24"/>
        </w:rPr>
        <w:t xml:space="preserve"> document</w:t>
      </w:r>
      <w:r w:rsidRPr="7EDE1C55">
        <w:rPr>
          <w:rFonts w:ascii="Calibri" w:eastAsia="Calibri" w:hAnsi="Calibri" w:cs="Calibri"/>
          <w:color w:val="000000" w:themeColor="text1"/>
          <w:sz w:val="24"/>
          <w:szCs w:val="24"/>
        </w:rPr>
        <w:t xml:space="preserve">. The full-time faculty of the department will vote and provide input to the </w:t>
      </w:r>
      <w:r w:rsidR="0ABF23FB" w:rsidRPr="7EDE1C55">
        <w:rPr>
          <w:rFonts w:ascii="Calibri" w:eastAsia="Calibri" w:hAnsi="Calibri" w:cs="Calibri"/>
          <w:color w:val="000000" w:themeColor="text1"/>
          <w:sz w:val="24"/>
          <w:szCs w:val="24"/>
        </w:rPr>
        <w:t>D</w:t>
      </w:r>
      <w:r w:rsidRPr="7EDE1C55">
        <w:rPr>
          <w:rFonts w:ascii="Calibri" w:eastAsia="Calibri" w:hAnsi="Calibri" w:cs="Calibri"/>
          <w:color w:val="000000" w:themeColor="text1"/>
          <w:sz w:val="24"/>
          <w:szCs w:val="24"/>
        </w:rPr>
        <w:t>ean when a Chair is elected or reappointed.</w:t>
      </w:r>
      <w:r w:rsidR="63293335" w:rsidRPr="7EDE1C55">
        <w:rPr>
          <w:rFonts w:ascii="Calibri" w:eastAsia="Calibri" w:hAnsi="Calibri" w:cs="Calibri"/>
          <w:color w:val="000000" w:themeColor="text1"/>
          <w:sz w:val="24"/>
          <w:szCs w:val="24"/>
        </w:rPr>
        <w:t xml:space="preserve"> The Chair attends the meetings of the senior staff of the </w:t>
      </w:r>
      <w:r w:rsidR="243EA983" w:rsidRPr="7EDE1C55">
        <w:rPr>
          <w:rFonts w:ascii="Calibri" w:eastAsia="Calibri" w:hAnsi="Calibri" w:cs="Calibri"/>
          <w:color w:val="000000" w:themeColor="text1"/>
          <w:sz w:val="24"/>
          <w:szCs w:val="24"/>
        </w:rPr>
        <w:t xml:space="preserve">Roy Rosenzweig Center for History and New Media </w:t>
      </w:r>
      <w:r w:rsidR="1789923A" w:rsidRPr="7EDE1C55">
        <w:rPr>
          <w:rFonts w:ascii="Calibri" w:eastAsia="Calibri" w:hAnsi="Calibri" w:cs="Calibri"/>
          <w:color w:val="000000" w:themeColor="text1"/>
          <w:sz w:val="24"/>
          <w:szCs w:val="24"/>
        </w:rPr>
        <w:t xml:space="preserve">(RRCHNM) </w:t>
      </w:r>
      <w:r w:rsidR="243EA983" w:rsidRPr="7EDE1C55">
        <w:rPr>
          <w:rFonts w:ascii="Calibri" w:eastAsia="Calibri" w:hAnsi="Calibri" w:cs="Calibri"/>
          <w:color w:val="000000" w:themeColor="text1"/>
          <w:sz w:val="24"/>
          <w:szCs w:val="24"/>
        </w:rPr>
        <w:t>and those of the Art History Committee.</w:t>
      </w:r>
      <w:r w:rsidR="00C5745B">
        <w:rPr>
          <w:rFonts w:ascii="Calibri" w:eastAsia="Calibri" w:hAnsi="Calibri" w:cs="Calibri"/>
          <w:color w:val="000000" w:themeColor="text1"/>
          <w:sz w:val="24"/>
          <w:szCs w:val="24"/>
        </w:rPr>
        <w:t xml:space="preserve"> </w:t>
      </w:r>
      <w:r w:rsidR="007474FD">
        <w:rPr>
          <w:rFonts w:ascii="Calibri" w:eastAsia="Calibri" w:hAnsi="Calibri" w:cs="Calibri"/>
          <w:color w:val="000000" w:themeColor="text1"/>
          <w:sz w:val="24"/>
          <w:szCs w:val="24"/>
        </w:rPr>
        <w:t xml:space="preserve">The Chair performs duties as specified by the </w:t>
      </w:r>
      <w:r w:rsidR="007764A8">
        <w:rPr>
          <w:rFonts w:ascii="Calibri" w:eastAsia="Calibri" w:hAnsi="Calibri" w:cs="Calibri"/>
          <w:color w:val="000000" w:themeColor="text1"/>
          <w:sz w:val="24"/>
          <w:szCs w:val="24"/>
        </w:rPr>
        <w:t>c</w:t>
      </w:r>
      <w:r w:rsidR="007474FD">
        <w:rPr>
          <w:rFonts w:ascii="Calibri" w:eastAsia="Calibri" w:hAnsi="Calibri" w:cs="Calibri"/>
          <w:color w:val="000000" w:themeColor="text1"/>
          <w:sz w:val="24"/>
          <w:szCs w:val="24"/>
        </w:rPr>
        <w:t>olleg</w:t>
      </w:r>
      <w:r w:rsidR="00133083">
        <w:rPr>
          <w:rFonts w:ascii="Calibri" w:eastAsia="Calibri" w:hAnsi="Calibri" w:cs="Calibri"/>
          <w:color w:val="000000" w:themeColor="text1"/>
          <w:sz w:val="24"/>
          <w:szCs w:val="24"/>
        </w:rPr>
        <w:t>e</w:t>
      </w:r>
      <w:r w:rsidR="00DA36E6">
        <w:rPr>
          <w:rFonts w:ascii="Calibri" w:eastAsia="Calibri" w:hAnsi="Calibri" w:cs="Calibri"/>
          <w:color w:val="000000" w:themeColor="text1"/>
          <w:sz w:val="24"/>
          <w:szCs w:val="24"/>
        </w:rPr>
        <w:t xml:space="preserve"> in </w:t>
      </w:r>
      <w:r w:rsidR="00C5745B">
        <w:rPr>
          <w:rFonts w:ascii="Calibri" w:eastAsia="Calibri" w:hAnsi="Calibri" w:cs="Calibri"/>
          <w:color w:val="000000" w:themeColor="text1"/>
          <w:sz w:val="24"/>
          <w:szCs w:val="24"/>
        </w:rPr>
        <w:t xml:space="preserve">the CHSS Chairs and Directors Job Description </w:t>
      </w:r>
      <w:r w:rsidR="00EA253C">
        <w:rPr>
          <w:rFonts w:ascii="Calibri" w:eastAsia="Calibri" w:hAnsi="Calibri" w:cs="Calibri"/>
          <w:color w:val="000000" w:themeColor="text1"/>
          <w:sz w:val="24"/>
          <w:szCs w:val="24"/>
        </w:rPr>
        <w:t xml:space="preserve">and </w:t>
      </w:r>
      <w:r w:rsidR="006830D8">
        <w:rPr>
          <w:rFonts w:ascii="Calibri" w:eastAsia="Calibri" w:hAnsi="Calibri" w:cs="Calibri"/>
          <w:color w:val="000000" w:themeColor="text1"/>
          <w:sz w:val="24"/>
          <w:szCs w:val="24"/>
        </w:rPr>
        <w:t xml:space="preserve">in </w:t>
      </w:r>
      <w:r w:rsidR="00EA253C">
        <w:rPr>
          <w:rFonts w:ascii="Calibri" w:eastAsia="Calibri" w:hAnsi="Calibri" w:cs="Calibri"/>
          <w:color w:val="000000" w:themeColor="text1"/>
          <w:sz w:val="24"/>
          <w:szCs w:val="24"/>
        </w:rPr>
        <w:t>the Faculty Handbook</w:t>
      </w:r>
      <w:r w:rsidR="007474FD">
        <w:rPr>
          <w:rFonts w:ascii="Calibri" w:eastAsia="Calibri" w:hAnsi="Calibri" w:cs="Calibri"/>
          <w:color w:val="000000" w:themeColor="text1"/>
          <w:sz w:val="24"/>
          <w:szCs w:val="24"/>
        </w:rPr>
        <w:t>.</w:t>
      </w:r>
    </w:p>
    <w:p w14:paraId="65E22F3A" w14:textId="19E02B19" w:rsidR="00C654FB" w:rsidRPr="000743B3" w:rsidRDefault="4A3A14BB" w:rsidP="00C707F8">
      <w:pPr>
        <w:rPr>
          <w:rFonts w:ascii="Calibri" w:eastAsia="Calibri" w:hAnsi="Calibri" w:cs="Calibri"/>
          <w:color w:val="000000" w:themeColor="text1"/>
          <w:sz w:val="24"/>
          <w:szCs w:val="24"/>
        </w:rPr>
      </w:pPr>
      <w:r w:rsidRPr="7EDE1C55">
        <w:rPr>
          <w:rFonts w:ascii="Calibri" w:eastAsia="Calibri" w:hAnsi="Calibri" w:cs="Calibri"/>
          <w:color w:val="000000" w:themeColor="text1"/>
          <w:sz w:val="24"/>
          <w:szCs w:val="24"/>
        </w:rPr>
        <w:t>B. The Associate Chair is appointed by the Chair and must be confirmed by majority vote in the department</w:t>
      </w:r>
      <w:r w:rsidR="00855BBA">
        <w:rPr>
          <w:rFonts w:ascii="Calibri" w:eastAsia="Calibri" w:hAnsi="Calibri" w:cs="Calibri"/>
          <w:color w:val="000000" w:themeColor="text1"/>
          <w:sz w:val="24"/>
          <w:szCs w:val="24"/>
        </w:rPr>
        <w:t>.</w:t>
      </w:r>
      <w:r w:rsidRPr="7EDE1C55">
        <w:rPr>
          <w:rFonts w:ascii="Calibri" w:eastAsia="Calibri" w:hAnsi="Calibri" w:cs="Calibri"/>
          <w:color w:val="000000" w:themeColor="text1"/>
          <w:sz w:val="24"/>
          <w:szCs w:val="24"/>
        </w:rPr>
        <w:t xml:space="preserve"> The Associate Chair </w:t>
      </w:r>
      <w:r w:rsidR="00EF4FDF">
        <w:rPr>
          <w:rFonts w:ascii="Calibri" w:eastAsia="Calibri" w:hAnsi="Calibri" w:cs="Calibri"/>
          <w:color w:val="000000" w:themeColor="text1"/>
          <w:sz w:val="24"/>
          <w:szCs w:val="24"/>
        </w:rPr>
        <w:t xml:space="preserve">manages the department’s course scheduling process and </w:t>
      </w:r>
      <w:r w:rsidR="00C858E6">
        <w:rPr>
          <w:rFonts w:ascii="Calibri" w:eastAsia="Calibri" w:hAnsi="Calibri" w:cs="Calibri"/>
          <w:color w:val="000000" w:themeColor="text1"/>
          <w:sz w:val="24"/>
          <w:szCs w:val="24"/>
        </w:rPr>
        <w:t>recruits</w:t>
      </w:r>
      <w:r w:rsidRPr="7EDE1C55">
        <w:rPr>
          <w:rFonts w:ascii="Calibri" w:eastAsia="Calibri" w:hAnsi="Calibri" w:cs="Calibri"/>
          <w:color w:val="000000" w:themeColor="text1"/>
          <w:sz w:val="24"/>
          <w:szCs w:val="24"/>
        </w:rPr>
        <w:t xml:space="preserve"> adjunct faculty for the History undergraduate program</w:t>
      </w:r>
      <w:r w:rsidR="00EF4FDF">
        <w:rPr>
          <w:rFonts w:ascii="Calibri" w:eastAsia="Calibri" w:hAnsi="Calibri" w:cs="Calibri"/>
          <w:color w:val="000000" w:themeColor="text1"/>
          <w:sz w:val="24"/>
          <w:szCs w:val="24"/>
        </w:rPr>
        <w:t xml:space="preserve">. The Associate Chair also </w:t>
      </w:r>
      <w:r w:rsidRPr="7EDE1C55">
        <w:rPr>
          <w:rFonts w:ascii="Calibri" w:eastAsia="Calibri" w:hAnsi="Calibri" w:cs="Calibri"/>
          <w:color w:val="000000" w:themeColor="text1"/>
          <w:sz w:val="24"/>
          <w:szCs w:val="24"/>
        </w:rPr>
        <w:t>performs other tasks as directed by the Chair.</w:t>
      </w:r>
      <w:r w:rsidR="0A8FB3CC" w:rsidRPr="7EDE1C55">
        <w:rPr>
          <w:rFonts w:ascii="Calibri" w:eastAsia="Calibri" w:hAnsi="Calibri" w:cs="Calibri"/>
          <w:color w:val="000000" w:themeColor="text1"/>
          <w:sz w:val="24"/>
          <w:szCs w:val="24"/>
        </w:rPr>
        <w:t xml:space="preserve"> The Associate Chair shall be appointed to a four-year, renewable term, which may be adjusted as circumstances warrant.</w:t>
      </w:r>
    </w:p>
    <w:p w14:paraId="5D9FE1FD" w14:textId="636CE9DF" w:rsidR="00924223" w:rsidRPr="000743B3" w:rsidRDefault="4A3A14BB" w:rsidP="00C707F8">
      <w:pPr>
        <w:rPr>
          <w:rFonts w:ascii="Calibri" w:eastAsia="Calibri" w:hAnsi="Calibri" w:cs="Calibri"/>
          <w:color w:val="000000" w:themeColor="text1"/>
          <w:sz w:val="24"/>
          <w:szCs w:val="24"/>
        </w:rPr>
      </w:pPr>
      <w:r w:rsidRPr="7EDE1C55">
        <w:rPr>
          <w:rFonts w:ascii="Calibri" w:eastAsia="Calibri" w:hAnsi="Calibri" w:cs="Calibri"/>
          <w:color w:val="000000" w:themeColor="text1"/>
          <w:sz w:val="24"/>
          <w:szCs w:val="24"/>
        </w:rPr>
        <w:t xml:space="preserve">C. </w:t>
      </w:r>
      <w:r w:rsidR="00EF4FDF">
        <w:rPr>
          <w:rFonts w:ascii="Calibri" w:eastAsia="Calibri" w:hAnsi="Calibri" w:cs="Calibri"/>
          <w:color w:val="000000" w:themeColor="text1"/>
          <w:sz w:val="24"/>
          <w:szCs w:val="24"/>
        </w:rPr>
        <w:t xml:space="preserve">The following </w:t>
      </w:r>
      <w:r w:rsidRPr="7EDE1C55">
        <w:rPr>
          <w:rFonts w:ascii="Calibri" w:eastAsia="Calibri" w:hAnsi="Calibri" w:cs="Calibri"/>
          <w:color w:val="000000" w:themeColor="text1"/>
          <w:sz w:val="24"/>
          <w:szCs w:val="24"/>
        </w:rPr>
        <w:t xml:space="preserve">Program Directors are appointed by the </w:t>
      </w:r>
      <w:r w:rsidR="00EB7A61">
        <w:rPr>
          <w:rFonts w:ascii="Calibri" w:eastAsia="Calibri" w:hAnsi="Calibri" w:cs="Calibri"/>
          <w:color w:val="000000" w:themeColor="text1"/>
          <w:sz w:val="24"/>
          <w:szCs w:val="24"/>
        </w:rPr>
        <w:t>Chair</w:t>
      </w:r>
      <w:r w:rsidRPr="7EDE1C55">
        <w:rPr>
          <w:rFonts w:ascii="Calibri" w:eastAsia="Calibri" w:hAnsi="Calibri" w:cs="Calibri"/>
          <w:color w:val="000000" w:themeColor="text1"/>
          <w:sz w:val="24"/>
          <w:szCs w:val="24"/>
        </w:rPr>
        <w:t xml:space="preserve"> and must be confirmed by majority vote of the department</w:t>
      </w:r>
      <w:r w:rsidRPr="00A72B4C">
        <w:rPr>
          <w:rFonts w:ascii="Calibri" w:eastAsia="Calibri" w:hAnsi="Calibri" w:cs="Calibri"/>
          <w:color w:val="000000" w:themeColor="text1"/>
          <w:sz w:val="24"/>
          <w:szCs w:val="24"/>
        </w:rPr>
        <w:t>.</w:t>
      </w:r>
      <w:r w:rsidR="00EB7A61" w:rsidRPr="00A72B4C">
        <w:rPr>
          <w:rFonts w:ascii="Calibri" w:eastAsia="Calibri" w:hAnsi="Calibri" w:cs="Calibri"/>
          <w:color w:val="000000" w:themeColor="text1"/>
          <w:sz w:val="24"/>
          <w:szCs w:val="24"/>
        </w:rPr>
        <w:t xml:space="preserve"> </w:t>
      </w:r>
      <w:r w:rsidR="00924223" w:rsidRPr="00A72B4C">
        <w:rPr>
          <w:rFonts w:ascii="Calibri" w:eastAsia="Calibri" w:hAnsi="Calibri" w:cs="Calibri"/>
          <w:color w:val="000000" w:themeColor="text1"/>
          <w:sz w:val="24"/>
          <w:szCs w:val="24"/>
        </w:rPr>
        <w:t>Program Directors shall be appointed to a four-year, renewable term, which may be adjusted as circumstances warrant</w:t>
      </w:r>
      <w:r w:rsidR="00924223" w:rsidRPr="00941A7F">
        <w:rPr>
          <w:rFonts w:ascii="Calibri" w:eastAsia="Calibri" w:hAnsi="Calibri" w:cs="Calibri"/>
          <w:color w:val="000000" w:themeColor="text1"/>
          <w:sz w:val="24"/>
          <w:szCs w:val="24"/>
        </w:rPr>
        <w:t>.</w:t>
      </w:r>
    </w:p>
    <w:p w14:paraId="4F2754DC" w14:textId="26971FAF" w:rsidR="00E77943" w:rsidRPr="00C707F8" w:rsidRDefault="00EF4FDF" w:rsidP="00C707F8">
      <w:pPr>
        <w:pStyle w:val="ListParagraph"/>
        <w:numPr>
          <w:ilvl w:val="0"/>
          <w:numId w:val="8"/>
        </w:numPr>
        <w:contextualSpacing w:val="0"/>
        <w:rPr>
          <w:rFonts w:ascii="Calibri" w:eastAsia="Calibri" w:hAnsi="Calibri" w:cs="Calibri"/>
          <w:color w:val="000000" w:themeColor="text1"/>
          <w:sz w:val="24"/>
          <w:szCs w:val="24"/>
        </w:rPr>
      </w:pPr>
      <w:r w:rsidRPr="00C707F8">
        <w:rPr>
          <w:rFonts w:ascii="Calibri" w:eastAsia="Calibri" w:hAnsi="Calibri" w:cs="Calibri"/>
          <w:color w:val="000000" w:themeColor="text1"/>
          <w:sz w:val="24"/>
          <w:szCs w:val="24"/>
        </w:rPr>
        <w:t xml:space="preserve">The </w:t>
      </w:r>
      <w:r w:rsidR="4A3A14BB" w:rsidRPr="00C707F8">
        <w:rPr>
          <w:rFonts w:ascii="Calibri" w:eastAsia="Calibri" w:hAnsi="Calibri" w:cs="Calibri"/>
          <w:color w:val="000000" w:themeColor="text1"/>
          <w:sz w:val="24"/>
          <w:szCs w:val="24"/>
        </w:rPr>
        <w:t>History Undergraduate Director</w:t>
      </w:r>
      <w:r w:rsidRPr="00C707F8">
        <w:rPr>
          <w:rFonts w:ascii="Calibri" w:eastAsia="Calibri" w:hAnsi="Calibri" w:cs="Calibri"/>
          <w:color w:val="000000" w:themeColor="text1"/>
          <w:sz w:val="24"/>
          <w:szCs w:val="24"/>
        </w:rPr>
        <w:t xml:space="preserve"> </w:t>
      </w:r>
      <w:r w:rsidR="00E77943" w:rsidRPr="00C707F8">
        <w:rPr>
          <w:rFonts w:ascii="Calibri" w:eastAsia="Calibri" w:hAnsi="Calibri" w:cs="Calibri"/>
          <w:color w:val="000000" w:themeColor="text1"/>
          <w:sz w:val="24"/>
          <w:szCs w:val="24"/>
        </w:rPr>
        <w:t>oversees recruitment, advising</w:t>
      </w:r>
      <w:r w:rsidR="00924223" w:rsidRPr="00C707F8">
        <w:rPr>
          <w:rFonts w:ascii="Calibri" w:eastAsia="Calibri" w:hAnsi="Calibri" w:cs="Calibri"/>
          <w:color w:val="000000" w:themeColor="text1"/>
          <w:sz w:val="24"/>
          <w:szCs w:val="24"/>
        </w:rPr>
        <w:t>, assessment</w:t>
      </w:r>
      <w:r w:rsidR="00E77943" w:rsidRPr="00C707F8">
        <w:rPr>
          <w:rFonts w:ascii="Calibri" w:eastAsia="Calibri" w:hAnsi="Calibri" w:cs="Calibri"/>
          <w:color w:val="000000" w:themeColor="text1"/>
          <w:sz w:val="24"/>
          <w:szCs w:val="24"/>
        </w:rPr>
        <w:t xml:space="preserve"> and curricular development for the History B.A. program</w:t>
      </w:r>
      <w:r w:rsidR="00C81DE0" w:rsidRPr="00C707F8">
        <w:rPr>
          <w:rFonts w:ascii="Calibri" w:eastAsia="Calibri" w:hAnsi="Calibri" w:cs="Calibri"/>
          <w:color w:val="000000" w:themeColor="text1"/>
          <w:sz w:val="24"/>
          <w:szCs w:val="24"/>
        </w:rPr>
        <w:t>, and also</w:t>
      </w:r>
      <w:r w:rsidRPr="00C707F8">
        <w:rPr>
          <w:rFonts w:ascii="Calibri" w:eastAsia="Calibri" w:hAnsi="Calibri" w:cs="Calibri"/>
          <w:color w:val="000000" w:themeColor="text1"/>
          <w:sz w:val="24"/>
          <w:szCs w:val="24"/>
        </w:rPr>
        <w:t xml:space="preserve"> serves as Curriculum Coordinator for all of the department’s academic programs</w:t>
      </w:r>
      <w:r w:rsidR="00E77943" w:rsidRPr="00C707F8">
        <w:rPr>
          <w:rFonts w:ascii="Calibri" w:eastAsia="Calibri" w:hAnsi="Calibri" w:cs="Calibri"/>
          <w:color w:val="000000" w:themeColor="text1"/>
          <w:sz w:val="24"/>
          <w:szCs w:val="24"/>
        </w:rPr>
        <w:t>.</w:t>
      </w:r>
    </w:p>
    <w:p w14:paraId="35FF9388" w14:textId="0EA73214" w:rsidR="00C81DE0" w:rsidRPr="00C707F8" w:rsidRDefault="00C81DE0" w:rsidP="00C707F8">
      <w:pPr>
        <w:pStyle w:val="ListParagraph"/>
        <w:numPr>
          <w:ilvl w:val="0"/>
          <w:numId w:val="8"/>
        </w:numPr>
        <w:contextualSpacing w:val="0"/>
        <w:rPr>
          <w:rFonts w:ascii="Calibri" w:eastAsia="Calibri" w:hAnsi="Calibri" w:cs="Calibri"/>
          <w:color w:val="000000" w:themeColor="text1"/>
          <w:sz w:val="24"/>
          <w:szCs w:val="24"/>
        </w:rPr>
      </w:pPr>
      <w:r w:rsidRPr="00C707F8">
        <w:rPr>
          <w:rFonts w:ascii="Calibri" w:eastAsia="Calibri" w:hAnsi="Calibri" w:cs="Calibri"/>
          <w:color w:val="000000" w:themeColor="text1"/>
          <w:sz w:val="24"/>
          <w:szCs w:val="24"/>
        </w:rPr>
        <w:t xml:space="preserve">The Smithsonian-Mason Graduate Certificate in Digital Public Humanities Program Director oversees recruitment, advising, assessment and curricular development for the program, and </w:t>
      </w:r>
      <w:r w:rsidR="00803D1D" w:rsidRPr="00C707F8">
        <w:rPr>
          <w:rFonts w:ascii="Calibri" w:eastAsia="Calibri" w:hAnsi="Calibri" w:cs="Calibri"/>
          <w:color w:val="000000" w:themeColor="text1"/>
          <w:sz w:val="24"/>
          <w:szCs w:val="24"/>
        </w:rPr>
        <w:t xml:space="preserve">also </w:t>
      </w:r>
      <w:r w:rsidRPr="00C707F8">
        <w:rPr>
          <w:rFonts w:ascii="Calibri" w:eastAsia="Calibri" w:hAnsi="Calibri" w:cs="Calibri"/>
          <w:color w:val="000000" w:themeColor="text1"/>
          <w:sz w:val="24"/>
          <w:szCs w:val="24"/>
        </w:rPr>
        <w:t>manages the partnership with The Smithsonian Associates.</w:t>
      </w:r>
    </w:p>
    <w:p w14:paraId="66105EC1" w14:textId="3F38D0E7" w:rsidR="00E77943" w:rsidRPr="00C707F8" w:rsidRDefault="00803D1D" w:rsidP="00C707F8">
      <w:pPr>
        <w:pStyle w:val="ListParagraph"/>
        <w:numPr>
          <w:ilvl w:val="0"/>
          <w:numId w:val="8"/>
        </w:numPr>
        <w:contextualSpacing w:val="0"/>
        <w:rPr>
          <w:rFonts w:ascii="Calibri" w:eastAsia="Calibri" w:hAnsi="Calibri" w:cs="Calibri"/>
          <w:color w:val="000000" w:themeColor="text1"/>
          <w:sz w:val="24"/>
          <w:szCs w:val="24"/>
        </w:rPr>
      </w:pPr>
      <w:r w:rsidRPr="00C707F8">
        <w:rPr>
          <w:rFonts w:ascii="Calibri" w:eastAsia="Calibri" w:hAnsi="Calibri" w:cs="Calibri"/>
          <w:color w:val="000000" w:themeColor="text1"/>
          <w:sz w:val="24"/>
          <w:szCs w:val="24"/>
        </w:rPr>
        <w:t>T</w:t>
      </w:r>
      <w:r w:rsidR="4A3A14BB" w:rsidRPr="00C707F8">
        <w:rPr>
          <w:rFonts w:ascii="Calibri" w:eastAsia="Calibri" w:hAnsi="Calibri" w:cs="Calibri"/>
          <w:color w:val="000000" w:themeColor="text1"/>
          <w:sz w:val="24"/>
          <w:szCs w:val="24"/>
        </w:rPr>
        <w:t>he History M.A. Director</w:t>
      </w:r>
      <w:r w:rsidR="00E77943" w:rsidRPr="00C707F8">
        <w:rPr>
          <w:rFonts w:ascii="Calibri" w:eastAsia="Calibri" w:hAnsi="Calibri" w:cs="Calibri"/>
          <w:color w:val="000000" w:themeColor="text1"/>
          <w:sz w:val="24"/>
          <w:szCs w:val="24"/>
        </w:rPr>
        <w:t xml:space="preserve"> oversees recruitment, advising</w:t>
      </w:r>
      <w:r w:rsidR="00924223" w:rsidRPr="00C707F8">
        <w:rPr>
          <w:rFonts w:ascii="Calibri" w:eastAsia="Calibri" w:hAnsi="Calibri" w:cs="Calibri"/>
          <w:color w:val="000000" w:themeColor="text1"/>
          <w:sz w:val="24"/>
          <w:szCs w:val="24"/>
        </w:rPr>
        <w:t xml:space="preserve">, </w:t>
      </w:r>
      <w:r w:rsidR="00C858E6" w:rsidRPr="00C707F8">
        <w:rPr>
          <w:rFonts w:ascii="Calibri" w:eastAsia="Calibri" w:hAnsi="Calibri" w:cs="Calibri"/>
          <w:color w:val="000000" w:themeColor="text1"/>
          <w:sz w:val="24"/>
          <w:szCs w:val="24"/>
        </w:rPr>
        <w:t xml:space="preserve">and </w:t>
      </w:r>
      <w:r w:rsidR="00924223" w:rsidRPr="00C707F8">
        <w:rPr>
          <w:rFonts w:ascii="Calibri" w:eastAsia="Calibri" w:hAnsi="Calibri" w:cs="Calibri"/>
          <w:color w:val="000000" w:themeColor="text1"/>
          <w:sz w:val="24"/>
          <w:szCs w:val="24"/>
        </w:rPr>
        <w:t>assessment</w:t>
      </w:r>
      <w:r w:rsidR="00C858E6" w:rsidRPr="00C707F8">
        <w:rPr>
          <w:rFonts w:ascii="Calibri" w:eastAsia="Calibri" w:hAnsi="Calibri" w:cs="Calibri"/>
          <w:color w:val="000000" w:themeColor="text1"/>
          <w:sz w:val="24"/>
          <w:szCs w:val="24"/>
        </w:rPr>
        <w:t xml:space="preserve"> for the History M.A. program, and also manages</w:t>
      </w:r>
      <w:r w:rsidR="00EF2629" w:rsidRPr="00C707F8">
        <w:rPr>
          <w:rFonts w:ascii="Calibri" w:eastAsia="Calibri" w:hAnsi="Calibri" w:cs="Calibri"/>
          <w:color w:val="000000" w:themeColor="text1"/>
          <w:sz w:val="24"/>
          <w:szCs w:val="24"/>
        </w:rPr>
        <w:t xml:space="preserve"> course scheduling</w:t>
      </w:r>
      <w:r w:rsidR="00C858E6" w:rsidRPr="00C707F8">
        <w:rPr>
          <w:rFonts w:ascii="Calibri" w:eastAsia="Calibri" w:hAnsi="Calibri" w:cs="Calibri"/>
          <w:color w:val="000000" w:themeColor="text1"/>
          <w:sz w:val="24"/>
          <w:szCs w:val="24"/>
        </w:rPr>
        <w:t>, adjunct faculty recruitment</w:t>
      </w:r>
      <w:r w:rsidR="00E77943" w:rsidRPr="00C707F8">
        <w:rPr>
          <w:rFonts w:ascii="Calibri" w:eastAsia="Calibri" w:hAnsi="Calibri" w:cs="Calibri"/>
          <w:color w:val="000000" w:themeColor="text1"/>
          <w:sz w:val="24"/>
          <w:szCs w:val="24"/>
        </w:rPr>
        <w:t xml:space="preserve"> and curricular development for </w:t>
      </w:r>
      <w:r w:rsidR="00C858E6" w:rsidRPr="00C707F8">
        <w:rPr>
          <w:rFonts w:ascii="Calibri" w:eastAsia="Calibri" w:hAnsi="Calibri" w:cs="Calibri"/>
          <w:color w:val="000000" w:themeColor="text1"/>
          <w:sz w:val="24"/>
          <w:szCs w:val="24"/>
        </w:rPr>
        <w:t>all History graduate programs</w:t>
      </w:r>
      <w:r w:rsidR="00924223" w:rsidRPr="00C707F8">
        <w:rPr>
          <w:rFonts w:ascii="Calibri" w:eastAsia="Calibri" w:hAnsi="Calibri" w:cs="Calibri"/>
          <w:color w:val="000000" w:themeColor="text1"/>
          <w:sz w:val="24"/>
          <w:szCs w:val="24"/>
        </w:rPr>
        <w:t>.</w:t>
      </w:r>
    </w:p>
    <w:p w14:paraId="38C79221" w14:textId="01B30B22" w:rsidR="00E77943" w:rsidRPr="00C707F8" w:rsidRDefault="00E77943" w:rsidP="00C707F8">
      <w:pPr>
        <w:pStyle w:val="ListParagraph"/>
        <w:numPr>
          <w:ilvl w:val="0"/>
          <w:numId w:val="8"/>
        </w:numPr>
        <w:contextualSpacing w:val="0"/>
        <w:rPr>
          <w:rFonts w:ascii="Calibri" w:eastAsia="Calibri" w:hAnsi="Calibri" w:cs="Calibri"/>
          <w:color w:val="000000" w:themeColor="text1"/>
          <w:sz w:val="24"/>
          <w:szCs w:val="24"/>
        </w:rPr>
      </w:pPr>
      <w:r w:rsidRPr="00C707F8">
        <w:rPr>
          <w:rFonts w:ascii="Calibri" w:eastAsia="Calibri" w:hAnsi="Calibri" w:cs="Calibri"/>
          <w:color w:val="000000" w:themeColor="text1"/>
          <w:sz w:val="24"/>
          <w:szCs w:val="24"/>
        </w:rPr>
        <w:lastRenderedPageBreak/>
        <w:t>The History Ph.D. Director oversees recruitment, advising</w:t>
      </w:r>
      <w:r w:rsidR="00924223" w:rsidRPr="00C707F8">
        <w:rPr>
          <w:rFonts w:ascii="Calibri" w:eastAsia="Calibri" w:hAnsi="Calibri" w:cs="Calibri"/>
          <w:color w:val="000000" w:themeColor="text1"/>
          <w:sz w:val="24"/>
          <w:szCs w:val="24"/>
        </w:rPr>
        <w:t>, assessment</w:t>
      </w:r>
      <w:r w:rsidRPr="00C707F8">
        <w:rPr>
          <w:rFonts w:ascii="Calibri" w:eastAsia="Calibri" w:hAnsi="Calibri" w:cs="Calibri"/>
          <w:color w:val="000000" w:themeColor="text1"/>
          <w:sz w:val="24"/>
          <w:szCs w:val="24"/>
        </w:rPr>
        <w:t xml:space="preserve"> and curricular development for the History Ph.D. program.</w:t>
      </w:r>
    </w:p>
    <w:p w14:paraId="29ABF832" w14:textId="617FEB25" w:rsidR="00924223" w:rsidRPr="00C707F8" w:rsidRDefault="00924223" w:rsidP="00C707F8">
      <w:pPr>
        <w:pStyle w:val="ListParagraph"/>
        <w:numPr>
          <w:ilvl w:val="0"/>
          <w:numId w:val="8"/>
        </w:numPr>
        <w:contextualSpacing w:val="0"/>
        <w:rPr>
          <w:rFonts w:ascii="Calibri" w:eastAsia="Calibri" w:hAnsi="Calibri" w:cs="Calibri"/>
          <w:color w:val="000000" w:themeColor="text1"/>
          <w:sz w:val="24"/>
          <w:szCs w:val="24"/>
        </w:rPr>
      </w:pPr>
      <w:r w:rsidRPr="00C707F8">
        <w:rPr>
          <w:rFonts w:ascii="Calibri" w:eastAsia="Calibri" w:hAnsi="Calibri" w:cs="Calibri"/>
          <w:color w:val="000000" w:themeColor="text1"/>
          <w:sz w:val="24"/>
          <w:szCs w:val="24"/>
        </w:rPr>
        <w:t xml:space="preserve">The History Internship Director promotes the development of internship opportunities for undergraduate and graduate History students and </w:t>
      </w:r>
      <w:r w:rsidR="00C81DE0" w:rsidRPr="00C707F8">
        <w:rPr>
          <w:rFonts w:ascii="Calibri" w:eastAsia="Calibri" w:hAnsi="Calibri" w:cs="Calibri"/>
          <w:color w:val="000000" w:themeColor="text1"/>
          <w:sz w:val="24"/>
          <w:szCs w:val="24"/>
        </w:rPr>
        <w:t>serves as instructor of record for students who pursue internships for academic credit.</w:t>
      </w:r>
    </w:p>
    <w:p w14:paraId="01DA0F88" w14:textId="44A8BABB" w:rsidR="00C81DE0" w:rsidRDefault="00C81DE0" w:rsidP="00C707F8">
      <w:pPr>
        <w:pStyle w:val="ListParagraph"/>
        <w:numPr>
          <w:ilvl w:val="0"/>
          <w:numId w:val="8"/>
        </w:numPr>
        <w:contextualSpacing w:val="0"/>
        <w:rPr>
          <w:rFonts w:ascii="Calibri" w:eastAsia="Calibri" w:hAnsi="Calibri" w:cs="Calibri"/>
          <w:color w:val="000000" w:themeColor="text1"/>
          <w:sz w:val="24"/>
          <w:szCs w:val="24"/>
        </w:rPr>
      </w:pPr>
      <w:r w:rsidRPr="00C707F8">
        <w:rPr>
          <w:rFonts w:ascii="Calibri" w:eastAsia="Calibri" w:hAnsi="Calibri" w:cs="Calibri"/>
          <w:color w:val="000000" w:themeColor="text1"/>
          <w:sz w:val="24"/>
          <w:szCs w:val="24"/>
        </w:rPr>
        <w:t xml:space="preserve">The Art History Program Director creates the art history course schedule, </w:t>
      </w:r>
      <w:r w:rsidR="00C858E6" w:rsidRPr="00C707F8">
        <w:rPr>
          <w:rFonts w:ascii="Calibri" w:eastAsia="Calibri" w:hAnsi="Calibri" w:cs="Calibri"/>
          <w:color w:val="000000" w:themeColor="text1"/>
          <w:sz w:val="24"/>
          <w:szCs w:val="24"/>
        </w:rPr>
        <w:t>recruits</w:t>
      </w:r>
      <w:r w:rsidRPr="00C707F8">
        <w:rPr>
          <w:rFonts w:ascii="Calibri" w:eastAsia="Calibri" w:hAnsi="Calibri" w:cs="Calibri"/>
          <w:color w:val="000000" w:themeColor="text1"/>
          <w:sz w:val="24"/>
          <w:szCs w:val="24"/>
        </w:rPr>
        <w:t xml:space="preserve"> adjunct faculty</w:t>
      </w:r>
      <w:r w:rsidR="00E36C9B" w:rsidRPr="00C707F8">
        <w:rPr>
          <w:rFonts w:ascii="Calibri" w:eastAsia="Calibri" w:hAnsi="Calibri" w:cs="Calibri"/>
          <w:color w:val="000000" w:themeColor="text1"/>
          <w:sz w:val="24"/>
          <w:szCs w:val="24"/>
        </w:rPr>
        <w:t xml:space="preserve"> for the art history program, oversees program assessment</w:t>
      </w:r>
      <w:r w:rsidRPr="00C707F8">
        <w:rPr>
          <w:rFonts w:ascii="Calibri" w:eastAsia="Calibri" w:hAnsi="Calibri" w:cs="Calibri"/>
          <w:color w:val="000000" w:themeColor="text1"/>
          <w:sz w:val="24"/>
          <w:szCs w:val="24"/>
        </w:rPr>
        <w:t>,</w:t>
      </w:r>
      <w:r w:rsidR="00E36C9B" w:rsidRPr="00C707F8">
        <w:rPr>
          <w:rFonts w:ascii="Calibri" w:eastAsia="Calibri" w:hAnsi="Calibri" w:cs="Calibri"/>
          <w:color w:val="000000" w:themeColor="text1"/>
          <w:sz w:val="24"/>
          <w:szCs w:val="24"/>
        </w:rPr>
        <w:t xml:space="preserve"> and works with the Department Chair to evaluate the art history faculty.</w:t>
      </w:r>
      <w:r w:rsidRPr="00C707F8">
        <w:rPr>
          <w:rFonts w:ascii="Calibri" w:eastAsia="Calibri" w:hAnsi="Calibri" w:cs="Calibri"/>
          <w:color w:val="000000" w:themeColor="text1"/>
          <w:sz w:val="24"/>
          <w:szCs w:val="24"/>
        </w:rPr>
        <w:t xml:space="preserve"> </w:t>
      </w:r>
    </w:p>
    <w:p w14:paraId="181071ED" w14:textId="080EAF07" w:rsidR="00DA36E6" w:rsidRPr="00C707F8" w:rsidRDefault="00DA36E6" w:rsidP="00C707F8">
      <w:pPr>
        <w:pStyle w:val="ListParagraph"/>
        <w:numPr>
          <w:ilvl w:val="0"/>
          <w:numId w:val="8"/>
        </w:numPr>
        <w:contextualSpacing w:val="0"/>
        <w:rPr>
          <w:rFonts w:ascii="Calibri" w:eastAsia="Calibri" w:hAnsi="Calibri" w:cs="Calibri"/>
          <w:color w:val="000000" w:themeColor="text1"/>
          <w:sz w:val="24"/>
          <w:szCs w:val="24"/>
        </w:rPr>
      </w:pPr>
      <w:r>
        <w:rPr>
          <w:rFonts w:ascii="Calibri" w:eastAsia="Calibri" w:hAnsi="Calibri" w:cs="Calibri"/>
          <w:color w:val="000000" w:themeColor="text1"/>
          <w:sz w:val="24"/>
          <w:szCs w:val="24"/>
        </w:rPr>
        <w:t>The Art History Graduate Director oversees student recruitment, advising, assessment, and curricular development for the Art History M.A. program.</w:t>
      </w:r>
    </w:p>
    <w:p w14:paraId="354E68B0" w14:textId="4E0C2284" w:rsidR="00E36C9B" w:rsidRPr="00C707F8" w:rsidRDefault="00E36C9B" w:rsidP="00C707F8">
      <w:pPr>
        <w:pStyle w:val="ListParagraph"/>
        <w:numPr>
          <w:ilvl w:val="0"/>
          <w:numId w:val="8"/>
        </w:numPr>
        <w:contextualSpacing w:val="0"/>
        <w:rPr>
          <w:rFonts w:ascii="Calibri" w:eastAsia="Calibri" w:hAnsi="Calibri" w:cs="Calibri"/>
          <w:color w:val="000000" w:themeColor="text1"/>
          <w:sz w:val="24"/>
          <w:szCs w:val="24"/>
        </w:rPr>
      </w:pPr>
      <w:r w:rsidRPr="00C707F8">
        <w:rPr>
          <w:rFonts w:ascii="Calibri" w:eastAsia="Calibri" w:hAnsi="Calibri" w:cs="Calibri"/>
          <w:color w:val="000000" w:themeColor="text1"/>
          <w:sz w:val="24"/>
          <w:szCs w:val="24"/>
        </w:rPr>
        <w:t xml:space="preserve">The </w:t>
      </w:r>
      <w:r w:rsidR="4A3A14BB" w:rsidRPr="00C707F8">
        <w:rPr>
          <w:rFonts w:ascii="Calibri" w:eastAsia="Calibri" w:hAnsi="Calibri" w:cs="Calibri"/>
          <w:color w:val="000000" w:themeColor="text1"/>
          <w:sz w:val="24"/>
          <w:szCs w:val="24"/>
        </w:rPr>
        <w:t>Art History Undergraduate Director</w:t>
      </w:r>
      <w:r w:rsidRPr="00C707F8">
        <w:rPr>
          <w:rFonts w:ascii="Calibri" w:eastAsia="Calibri" w:hAnsi="Calibri" w:cs="Calibri"/>
          <w:color w:val="000000" w:themeColor="text1"/>
          <w:sz w:val="24"/>
          <w:szCs w:val="24"/>
        </w:rPr>
        <w:t xml:space="preserve"> oversees recruitment, advising, assessment and curricular development for the Art History B.A. program</w:t>
      </w:r>
    </w:p>
    <w:p w14:paraId="3DC91B3E" w14:textId="036CD704" w:rsidR="00C654FB" w:rsidRPr="00C707F8" w:rsidRDefault="00E36C9B" w:rsidP="00C707F8">
      <w:pPr>
        <w:pStyle w:val="ListParagraph"/>
        <w:numPr>
          <w:ilvl w:val="0"/>
          <w:numId w:val="8"/>
        </w:numPr>
        <w:contextualSpacing w:val="0"/>
        <w:rPr>
          <w:rFonts w:ascii="Calibri" w:eastAsia="Calibri" w:hAnsi="Calibri" w:cs="Calibri"/>
          <w:color w:val="000000" w:themeColor="text1"/>
          <w:sz w:val="24"/>
          <w:szCs w:val="24"/>
        </w:rPr>
      </w:pPr>
      <w:r w:rsidRPr="00C707F8">
        <w:rPr>
          <w:rFonts w:ascii="Calibri" w:eastAsia="Calibri" w:hAnsi="Calibri" w:cs="Calibri"/>
          <w:color w:val="000000" w:themeColor="text1"/>
          <w:sz w:val="24"/>
          <w:szCs w:val="24"/>
        </w:rPr>
        <w:t>The Art History Internship Director promotes the development of internship opportunities for undergraduate and graduate History students and serves as instructor of record for students who pursue internships for academic credit.</w:t>
      </w:r>
    </w:p>
    <w:p w14:paraId="60BD1321" w14:textId="25F45653" w:rsidR="00C654FB" w:rsidRPr="00345B11" w:rsidRDefault="5D64024C" w:rsidP="00C707F8">
      <w:pPr>
        <w:rPr>
          <w:rFonts w:ascii="Calibri" w:eastAsia="Calibri" w:hAnsi="Calibri" w:cs="Calibri"/>
          <w:color w:val="333333"/>
          <w:sz w:val="24"/>
          <w:szCs w:val="24"/>
        </w:rPr>
      </w:pPr>
      <w:r w:rsidRPr="00941A7F">
        <w:rPr>
          <w:rFonts w:ascii="Calibri" w:eastAsia="Calibri" w:hAnsi="Calibri" w:cs="Calibri"/>
          <w:color w:val="000000" w:themeColor="text1"/>
          <w:sz w:val="24"/>
          <w:szCs w:val="24"/>
        </w:rPr>
        <w:t>D</w:t>
      </w:r>
      <w:r w:rsidRPr="00A72B4C">
        <w:rPr>
          <w:rFonts w:ascii="Calibri" w:eastAsia="Calibri" w:hAnsi="Calibri" w:cs="Calibri"/>
          <w:color w:val="000000" w:themeColor="text1"/>
          <w:sz w:val="24"/>
          <w:szCs w:val="24"/>
        </w:rPr>
        <w:t xml:space="preserve">. </w:t>
      </w:r>
      <w:r w:rsidR="002B4A67" w:rsidRPr="00A72B4C">
        <w:rPr>
          <w:rFonts w:ascii="Calibri" w:eastAsia="Calibri" w:hAnsi="Calibri" w:cs="Calibri"/>
          <w:color w:val="000000" w:themeColor="text1"/>
          <w:sz w:val="24"/>
          <w:szCs w:val="24"/>
        </w:rPr>
        <w:t>The RRCHNM is part of the Department of History and Art History. The Director of the RRCHNM shall be appointed to a four-year, renewable term. In the final year of the Director’s term</w:t>
      </w:r>
      <w:r w:rsidR="002B4A67" w:rsidRPr="00941A7F">
        <w:rPr>
          <w:rFonts w:ascii="Calibri" w:eastAsia="Calibri" w:hAnsi="Calibri" w:cs="Calibri"/>
          <w:color w:val="000000" w:themeColor="text1"/>
          <w:sz w:val="24"/>
          <w:szCs w:val="24"/>
        </w:rPr>
        <w:t>,</w:t>
      </w:r>
      <w:r w:rsidR="002B4A67" w:rsidRPr="002B4A67">
        <w:rPr>
          <w:rFonts w:ascii="Calibri" w:eastAsia="Calibri" w:hAnsi="Calibri" w:cs="Calibri"/>
          <w:color w:val="000000" w:themeColor="text1"/>
          <w:sz w:val="24"/>
          <w:szCs w:val="24"/>
        </w:rPr>
        <w:t xml:space="preserve"> the Department Chair, in consultation with faculty and staff at the RRCHNM, decides whether to initiate a reappointment process or a search open to other applicants. In either case, the Chair forms a committee that includes the members of the RRCHNM Committee plus at least one full-time faculty member currently serving an administrative role at the RRCHNM</w:t>
      </w:r>
      <w:r w:rsidR="00A72F5E">
        <w:rPr>
          <w:rFonts w:ascii="Calibri" w:eastAsia="Calibri" w:hAnsi="Calibri" w:cs="Calibri"/>
          <w:color w:val="000000" w:themeColor="text1"/>
          <w:sz w:val="24"/>
          <w:szCs w:val="24"/>
        </w:rPr>
        <w:t>,</w:t>
      </w:r>
      <w:r w:rsidR="002B4A67" w:rsidRPr="002B4A67">
        <w:rPr>
          <w:rFonts w:ascii="Calibri" w:eastAsia="Calibri" w:hAnsi="Calibri" w:cs="Calibri"/>
          <w:color w:val="000000" w:themeColor="text1"/>
          <w:sz w:val="24"/>
          <w:szCs w:val="24"/>
        </w:rPr>
        <w:t xml:space="preserve"> at least one RRCHNM staff member</w:t>
      </w:r>
      <w:r w:rsidR="00A72F5E">
        <w:rPr>
          <w:rFonts w:ascii="Calibri" w:eastAsia="Calibri" w:hAnsi="Calibri" w:cs="Calibri"/>
          <w:color w:val="000000" w:themeColor="text1"/>
          <w:sz w:val="24"/>
          <w:szCs w:val="24"/>
        </w:rPr>
        <w:t>, and at least one graduate research assistant, who serves as a nonvoting member</w:t>
      </w:r>
      <w:r w:rsidR="002B4A67" w:rsidRPr="002B4A67">
        <w:rPr>
          <w:rFonts w:ascii="Calibri" w:eastAsia="Calibri" w:hAnsi="Calibri" w:cs="Calibri"/>
          <w:color w:val="000000" w:themeColor="text1"/>
          <w:sz w:val="24"/>
          <w:szCs w:val="24"/>
        </w:rPr>
        <w:t>. For a reappointment, the committee consults with relevant stakeholders and evaluates the past performance of the Director and the desirability of the Director's renewal. For a search, the committee evaluates the candidates, soliciting the input of RRCHNM staff</w:t>
      </w:r>
      <w:r w:rsidR="006830D8">
        <w:rPr>
          <w:rFonts w:ascii="Calibri" w:eastAsia="Calibri" w:hAnsi="Calibri" w:cs="Calibri"/>
          <w:color w:val="000000" w:themeColor="text1"/>
          <w:sz w:val="24"/>
          <w:szCs w:val="24"/>
        </w:rPr>
        <w:t>,</w:t>
      </w:r>
      <w:r w:rsidR="002B4A67" w:rsidRPr="002B4A67">
        <w:rPr>
          <w:rFonts w:ascii="Calibri" w:eastAsia="Calibri" w:hAnsi="Calibri" w:cs="Calibri"/>
          <w:color w:val="000000" w:themeColor="text1"/>
          <w:sz w:val="24"/>
          <w:szCs w:val="24"/>
        </w:rPr>
        <w:t xml:space="preserve"> full-time faculty</w:t>
      </w:r>
      <w:r w:rsidR="006830D8">
        <w:rPr>
          <w:rFonts w:ascii="Calibri" w:eastAsia="Calibri" w:hAnsi="Calibri" w:cs="Calibri"/>
          <w:color w:val="000000" w:themeColor="text1"/>
          <w:sz w:val="24"/>
          <w:szCs w:val="24"/>
        </w:rPr>
        <w:t>, and graduate research assistants</w:t>
      </w:r>
      <w:r w:rsidR="002B4A67" w:rsidRPr="002B4A67">
        <w:rPr>
          <w:rFonts w:ascii="Calibri" w:eastAsia="Calibri" w:hAnsi="Calibri" w:cs="Calibri"/>
          <w:color w:val="000000" w:themeColor="text1"/>
          <w:sz w:val="24"/>
          <w:szCs w:val="24"/>
        </w:rPr>
        <w:t>. In either case, the committee makes a recommendation to the Chair. The Chair appoints (or reappoints) the Director from among current Mason faculty or recommends</w:t>
      </w:r>
      <w:r w:rsidR="007860A9">
        <w:rPr>
          <w:rFonts w:ascii="Calibri" w:eastAsia="Calibri" w:hAnsi="Calibri" w:cs="Calibri"/>
          <w:color w:val="000000" w:themeColor="text1"/>
          <w:sz w:val="24"/>
          <w:szCs w:val="24"/>
        </w:rPr>
        <w:t xml:space="preserve"> to the Dean</w:t>
      </w:r>
      <w:r w:rsidR="002B4A67" w:rsidRPr="002B4A67">
        <w:rPr>
          <w:rFonts w:ascii="Calibri" w:eastAsia="Calibri" w:hAnsi="Calibri" w:cs="Calibri"/>
          <w:color w:val="000000" w:themeColor="text1"/>
          <w:sz w:val="24"/>
          <w:szCs w:val="24"/>
        </w:rPr>
        <w:t xml:space="preserve"> that an outside candidate be appointed.</w:t>
      </w:r>
    </w:p>
    <w:p w14:paraId="7FCAF521" w14:textId="4CCC9013" w:rsidR="00C654FB" w:rsidRDefault="7E5D8FF1" w:rsidP="00C707F8">
      <w:pPr>
        <w:rPr>
          <w:rFonts w:ascii="Calibri" w:eastAsia="Calibri" w:hAnsi="Calibri" w:cs="Calibri"/>
          <w:color w:val="000000" w:themeColor="text1"/>
          <w:sz w:val="24"/>
          <w:szCs w:val="24"/>
        </w:rPr>
      </w:pPr>
      <w:r w:rsidRPr="6ACF6B0E">
        <w:rPr>
          <w:rFonts w:ascii="Calibri" w:eastAsia="Calibri" w:hAnsi="Calibri" w:cs="Calibri"/>
          <w:color w:val="000000" w:themeColor="text1"/>
          <w:sz w:val="24"/>
          <w:szCs w:val="24"/>
        </w:rPr>
        <w:t>E</w:t>
      </w:r>
      <w:r w:rsidR="3772988D" w:rsidRPr="6ACF6B0E">
        <w:rPr>
          <w:rFonts w:ascii="Calibri" w:eastAsia="Calibri" w:hAnsi="Calibri" w:cs="Calibri"/>
          <w:color w:val="000000" w:themeColor="text1"/>
          <w:sz w:val="24"/>
          <w:szCs w:val="24"/>
        </w:rPr>
        <w:t xml:space="preserve">. Department staff </w:t>
      </w:r>
      <w:r w:rsidR="003D4581">
        <w:rPr>
          <w:rFonts w:ascii="Calibri" w:eastAsia="Calibri" w:hAnsi="Calibri" w:cs="Calibri"/>
          <w:color w:val="000000" w:themeColor="text1"/>
          <w:sz w:val="24"/>
          <w:szCs w:val="24"/>
        </w:rPr>
        <w:t xml:space="preserve">is </w:t>
      </w:r>
      <w:r w:rsidR="3772988D" w:rsidRPr="6ACF6B0E">
        <w:rPr>
          <w:rFonts w:ascii="Calibri" w:eastAsia="Calibri" w:hAnsi="Calibri" w:cs="Calibri"/>
          <w:color w:val="000000" w:themeColor="text1"/>
          <w:sz w:val="24"/>
          <w:szCs w:val="24"/>
        </w:rPr>
        <w:t xml:space="preserve">hired </w:t>
      </w:r>
      <w:r w:rsidR="0DAF95ED" w:rsidRPr="6ACF6B0E">
        <w:rPr>
          <w:rFonts w:ascii="Calibri" w:eastAsia="Calibri" w:hAnsi="Calibri" w:cs="Calibri"/>
          <w:color w:val="000000" w:themeColor="text1"/>
          <w:sz w:val="24"/>
          <w:szCs w:val="24"/>
        </w:rPr>
        <w:t xml:space="preserve">by the Chair, </w:t>
      </w:r>
      <w:r w:rsidR="34EF81D4" w:rsidRPr="6ACF6B0E">
        <w:rPr>
          <w:rFonts w:ascii="Calibri" w:eastAsia="Calibri" w:hAnsi="Calibri" w:cs="Calibri"/>
          <w:color w:val="000000" w:themeColor="text1"/>
          <w:sz w:val="24"/>
          <w:szCs w:val="24"/>
        </w:rPr>
        <w:t>based on recommendations from</w:t>
      </w:r>
      <w:r w:rsidR="0DAF95ED" w:rsidRPr="6ACF6B0E">
        <w:rPr>
          <w:rFonts w:ascii="Calibri" w:eastAsia="Calibri" w:hAnsi="Calibri" w:cs="Calibri"/>
          <w:color w:val="000000" w:themeColor="text1"/>
          <w:sz w:val="24"/>
          <w:szCs w:val="24"/>
        </w:rPr>
        <w:t xml:space="preserve"> </w:t>
      </w:r>
      <w:r w:rsidR="3772988D" w:rsidRPr="6ACF6B0E">
        <w:rPr>
          <w:rFonts w:ascii="Calibri" w:eastAsia="Calibri" w:hAnsi="Calibri" w:cs="Calibri"/>
          <w:color w:val="000000" w:themeColor="text1"/>
          <w:sz w:val="24"/>
          <w:szCs w:val="24"/>
        </w:rPr>
        <w:t>ad-hoc staffing committees, which mu</w:t>
      </w:r>
      <w:r w:rsidR="62570636" w:rsidRPr="6ACF6B0E">
        <w:rPr>
          <w:rFonts w:ascii="Calibri" w:eastAsia="Calibri" w:hAnsi="Calibri" w:cs="Calibri"/>
          <w:color w:val="000000" w:themeColor="text1"/>
          <w:sz w:val="24"/>
          <w:szCs w:val="24"/>
        </w:rPr>
        <w:t>st</w:t>
      </w:r>
      <w:r w:rsidR="3772988D" w:rsidRPr="6ACF6B0E">
        <w:rPr>
          <w:rFonts w:ascii="Calibri" w:eastAsia="Calibri" w:hAnsi="Calibri" w:cs="Calibri"/>
          <w:color w:val="000000" w:themeColor="text1"/>
          <w:sz w:val="24"/>
          <w:szCs w:val="24"/>
        </w:rPr>
        <w:t xml:space="preserve"> include at least two full-time faculty members</w:t>
      </w:r>
      <w:r w:rsidR="1A3E1B63" w:rsidRPr="6ACF6B0E">
        <w:rPr>
          <w:rFonts w:ascii="Calibri" w:eastAsia="Calibri" w:hAnsi="Calibri" w:cs="Calibri"/>
          <w:color w:val="000000" w:themeColor="text1"/>
          <w:sz w:val="24"/>
          <w:szCs w:val="24"/>
        </w:rPr>
        <w:t xml:space="preserve"> and may include staff members</w:t>
      </w:r>
      <w:r w:rsidR="70F5F981" w:rsidRPr="6ACF6B0E">
        <w:rPr>
          <w:rFonts w:ascii="Calibri" w:eastAsia="Calibri" w:hAnsi="Calibri" w:cs="Calibri"/>
          <w:color w:val="000000" w:themeColor="text1"/>
          <w:sz w:val="24"/>
          <w:szCs w:val="24"/>
        </w:rPr>
        <w:t>.</w:t>
      </w:r>
    </w:p>
    <w:p w14:paraId="4A4759CF" w14:textId="6054F8F2" w:rsidR="00C654FB" w:rsidRDefault="00C654FB" w:rsidP="00C707F8"/>
    <w:p w14:paraId="0C22C581" w14:textId="4E33395F" w:rsidR="00C654FB" w:rsidRDefault="4A3A14BB" w:rsidP="00C707F8">
      <w:r w:rsidRPr="7EDE1C55">
        <w:rPr>
          <w:rFonts w:ascii="Calibri" w:eastAsia="Calibri" w:hAnsi="Calibri" w:cs="Calibri"/>
          <w:color w:val="000000" w:themeColor="text1"/>
          <w:sz w:val="24"/>
          <w:szCs w:val="24"/>
        </w:rPr>
        <w:t>Article V:</w:t>
      </w:r>
      <w:r w:rsidR="00EB7A61">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COMMITTEE FRAMEWORK</w:t>
      </w:r>
    </w:p>
    <w:p w14:paraId="4A9638FB" w14:textId="604F7F34" w:rsidR="00DF607C" w:rsidRDefault="3772988D" w:rsidP="00C707F8">
      <w:pPr>
        <w:rPr>
          <w:rFonts w:ascii="Calibri" w:eastAsia="Calibri" w:hAnsi="Calibri" w:cs="Calibri"/>
          <w:color w:val="000000" w:themeColor="text1"/>
          <w:sz w:val="24"/>
          <w:szCs w:val="24"/>
        </w:rPr>
      </w:pPr>
      <w:r w:rsidRPr="6ACF6B0E">
        <w:rPr>
          <w:rFonts w:ascii="Calibri" w:eastAsia="Calibri" w:hAnsi="Calibri" w:cs="Calibri"/>
          <w:color w:val="000000" w:themeColor="text1"/>
          <w:sz w:val="24"/>
          <w:szCs w:val="24"/>
        </w:rPr>
        <w:t>All full-time faculty are eligible to serve on committees, with the exception</w:t>
      </w:r>
      <w:r w:rsidR="5DDE7F22" w:rsidRPr="6ACF6B0E">
        <w:rPr>
          <w:rFonts w:ascii="Calibri" w:eastAsia="Calibri" w:hAnsi="Calibri" w:cs="Calibri"/>
          <w:color w:val="000000" w:themeColor="text1"/>
          <w:sz w:val="24"/>
          <w:szCs w:val="24"/>
        </w:rPr>
        <w:t>s</w:t>
      </w:r>
      <w:r w:rsidRPr="6ACF6B0E">
        <w:rPr>
          <w:rFonts w:ascii="Calibri" w:eastAsia="Calibri" w:hAnsi="Calibri" w:cs="Calibri"/>
          <w:color w:val="000000" w:themeColor="text1"/>
          <w:sz w:val="24"/>
          <w:szCs w:val="24"/>
        </w:rPr>
        <w:t xml:space="preserve"> of Re</w:t>
      </w:r>
      <w:r w:rsidR="67927428" w:rsidRPr="6ACF6B0E">
        <w:rPr>
          <w:rFonts w:ascii="Calibri" w:eastAsia="Calibri" w:hAnsi="Calibri" w:cs="Calibri"/>
          <w:color w:val="000000" w:themeColor="text1"/>
          <w:sz w:val="24"/>
          <w:szCs w:val="24"/>
        </w:rPr>
        <w:t>newal,</w:t>
      </w:r>
      <w:r w:rsidRPr="6ACF6B0E">
        <w:rPr>
          <w:rFonts w:ascii="Calibri" w:eastAsia="Calibri" w:hAnsi="Calibri" w:cs="Calibri"/>
          <w:color w:val="000000" w:themeColor="text1"/>
          <w:sz w:val="24"/>
          <w:szCs w:val="24"/>
        </w:rPr>
        <w:t xml:space="preserve"> Promotion and Tenure Committee, which is limited to tenured faculty</w:t>
      </w:r>
      <w:r w:rsidR="0213EBFD" w:rsidRPr="6ACF6B0E">
        <w:rPr>
          <w:rFonts w:ascii="Calibri" w:eastAsia="Calibri" w:hAnsi="Calibri" w:cs="Calibri"/>
          <w:color w:val="000000" w:themeColor="text1"/>
          <w:sz w:val="24"/>
          <w:szCs w:val="24"/>
        </w:rPr>
        <w:t xml:space="preserve">, </w:t>
      </w:r>
      <w:r w:rsidR="0213EBFD" w:rsidRPr="00941A7F">
        <w:rPr>
          <w:rFonts w:ascii="Calibri" w:eastAsia="Calibri" w:hAnsi="Calibri" w:cs="Calibri"/>
          <w:color w:val="000000" w:themeColor="text1"/>
          <w:sz w:val="24"/>
          <w:szCs w:val="24"/>
        </w:rPr>
        <w:t xml:space="preserve">and </w:t>
      </w:r>
      <w:r w:rsidR="0213EBFD" w:rsidRPr="00251AB6">
        <w:rPr>
          <w:rFonts w:ascii="Calibri" w:eastAsia="Calibri" w:hAnsi="Calibri" w:cs="Calibri"/>
          <w:color w:val="000000" w:themeColor="text1"/>
          <w:sz w:val="24"/>
          <w:szCs w:val="24"/>
        </w:rPr>
        <w:t xml:space="preserve">the Faculty Review </w:t>
      </w:r>
      <w:r w:rsidR="0213EBFD" w:rsidRPr="00251AB6">
        <w:rPr>
          <w:rFonts w:ascii="Calibri" w:eastAsia="Calibri" w:hAnsi="Calibri" w:cs="Calibri"/>
          <w:color w:val="000000" w:themeColor="text1"/>
          <w:sz w:val="24"/>
          <w:szCs w:val="24"/>
        </w:rPr>
        <w:lastRenderedPageBreak/>
        <w:t>Committee, which is limited to full professors</w:t>
      </w:r>
      <w:r w:rsidRPr="00941A7F">
        <w:rPr>
          <w:rFonts w:ascii="Calibri" w:eastAsia="Calibri" w:hAnsi="Calibri" w:cs="Calibri"/>
          <w:color w:val="000000" w:themeColor="text1"/>
          <w:sz w:val="24"/>
          <w:szCs w:val="24"/>
        </w:rPr>
        <w:t>.</w:t>
      </w:r>
      <w:r w:rsidR="11BFDDF2" w:rsidRPr="00B0121D">
        <w:rPr>
          <w:rFonts w:ascii="Calibri" w:eastAsia="Calibri" w:hAnsi="Calibri" w:cs="Calibri"/>
          <w:color w:val="000000" w:themeColor="text1"/>
          <w:sz w:val="24"/>
          <w:szCs w:val="24"/>
        </w:rPr>
        <w:t xml:space="preserve"> </w:t>
      </w:r>
      <w:r w:rsidRPr="00B0121D">
        <w:rPr>
          <w:rFonts w:ascii="Calibri" w:eastAsia="Calibri" w:hAnsi="Calibri" w:cs="Calibri"/>
          <w:color w:val="000000" w:themeColor="text1"/>
          <w:sz w:val="24"/>
          <w:szCs w:val="24"/>
        </w:rPr>
        <w:t xml:space="preserve">Election of committee members </w:t>
      </w:r>
      <w:r w:rsidR="79CB297D" w:rsidRPr="00B0121D">
        <w:rPr>
          <w:rFonts w:ascii="Calibri" w:eastAsia="Calibri" w:hAnsi="Calibri" w:cs="Calibri"/>
          <w:color w:val="000000" w:themeColor="text1"/>
          <w:sz w:val="24"/>
          <w:szCs w:val="24"/>
        </w:rPr>
        <w:t xml:space="preserve">is </w:t>
      </w:r>
      <w:r w:rsidRPr="00B0121D">
        <w:rPr>
          <w:rFonts w:ascii="Calibri" w:eastAsia="Calibri" w:hAnsi="Calibri" w:cs="Calibri"/>
          <w:color w:val="000000" w:themeColor="text1"/>
          <w:sz w:val="24"/>
          <w:szCs w:val="24"/>
        </w:rPr>
        <w:t xml:space="preserve">held at the end of the Spring semester, and terms begin at the start of the Fall semester. </w:t>
      </w:r>
      <w:r w:rsidR="31901B6A" w:rsidRPr="00B0121D">
        <w:rPr>
          <w:rFonts w:ascii="Calibri" w:eastAsia="Calibri" w:hAnsi="Calibri" w:cs="Calibri"/>
          <w:color w:val="000000" w:themeColor="text1"/>
          <w:sz w:val="24"/>
          <w:szCs w:val="24"/>
        </w:rPr>
        <w:t xml:space="preserve">Unless otherwise specified, each committee elects its own </w:t>
      </w:r>
      <w:r w:rsidR="00EB7A61" w:rsidRPr="00B0121D">
        <w:rPr>
          <w:rFonts w:ascii="Calibri" w:eastAsia="Calibri" w:hAnsi="Calibri" w:cs="Calibri"/>
          <w:color w:val="000000" w:themeColor="text1"/>
          <w:sz w:val="24"/>
          <w:szCs w:val="24"/>
        </w:rPr>
        <w:t>Chair</w:t>
      </w:r>
      <w:r w:rsidR="009C1828">
        <w:rPr>
          <w:rFonts w:ascii="Calibri" w:eastAsia="Calibri" w:hAnsi="Calibri" w:cs="Calibri"/>
          <w:color w:val="000000" w:themeColor="text1"/>
          <w:sz w:val="24"/>
          <w:szCs w:val="24"/>
        </w:rPr>
        <w:t xml:space="preserve"> during its first meeting of the year</w:t>
      </w:r>
      <w:r w:rsidR="1C583223" w:rsidRPr="00B0121D">
        <w:rPr>
          <w:rFonts w:ascii="Calibri" w:eastAsia="Calibri" w:hAnsi="Calibri" w:cs="Calibri"/>
          <w:color w:val="000000" w:themeColor="text1"/>
          <w:sz w:val="24"/>
          <w:szCs w:val="24"/>
        </w:rPr>
        <w:t>.</w:t>
      </w:r>
      <w:r w:rsidR="15511671" w:rsidRPr="00B0121D">
        <w:rPr>
          <w:rFonts w:ascii="Calibri" w:eastAsia="Calibri" w:hAnsi="Calibri" w:cs="Calibri"/>
          <w:color w:val="000000" w:themeColor="text1"/>
          <w:sz w:val="24"/>
          <w:szCs w:val="24"/>
        </w:rPr>
        <w:t xml:space="preserve"> </w:t>
      </w:r>
    </w:p>
    <w:p w14:paraId="3069E1F1" w14:textId="5C4759ED" w:rsidR="00C654FB" w:rsidRDefault="4A3A14BB" w:rsidP="00C707F8">
      <w:r w:rsidRPr="7EDE1C55">
        <w:rPr>
          <w:rFonts w:ascii="Calibri" w:eastAsia="Calibri" w:hAnsi="Calibri" w:cs="Calibri"/>
          <w:color w:val="000000" w:themeColor="text1"/>
          <w:sz w:val="24"/>
          <w:szCs w:val="24"/>
        </w:rPr>
        <w:t>A.</w:t>
      </w:r>
      <w:r w:rsidR="00EB7A61">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Standing Committees</w:t>
      </w:r>
    </w:p>
    <w:p w14:paraId="646E0D7B" w14:textId="547954C8" w:rsidR="00C654FB" w:rsidRDefault="4A3A14BB" w:rsidP="00C707F8">
      <w:pPr>
        <w:spacing w:after="0"/>
        <w:ind w:left="360" w:hanging="360"/>
      </w:pPr>
      <w:r w:rsidRPr="7EDE1C55">
        <w:rPr>
          <w:rFonts w:ascii="Calibri" w:eastAsia="Calibri" w:hAnsi="Calibri" w:cs="Calibri"/>
          <w:color w:val="000000" w:themeColor="text1"/>
          <w:sz w:val="24"/>
          <w:szCs w:val="24"/>
        </w:rPr>
        <w:t>1.</w:t>
      </w:r>
      <w:r w:rsidR="00EB7A61">
        <w:rPr>
          <w:rFonts w:ascii="Times New Roman" w:eastAsia="Times New Roman" w:hAnsi="Times New Roman" w:cs="Times New Roman"/>
          <w:color w:val="000000" w:themeColor="text1"/>
          <w:sz w:val="14"/>
          <w:szCs w:val="14"/>
        </w:rPr>
        <w:t xml:space="preserve"> </w:t>
      </w:r>
      <w:r w:rsidRPr="7EDE1C55">
        <w:rPr>
          <w:rFonts w:ascii="Calibri" w:eastAsia="Calibri" w:hAnsi="Calibri" w:cs="Calibri"/>
          <w:color w:val="000000" w:themeColor="text1"/>
          <w:sz w:val="24"/>
          <w:szCs w:val="24"/>
        </w:rPr>
        <w:t>Art History Committee</w:t>
      </w:r>
    </w:p>
    <w:p w14:paraId="4FF7FB18" w14:textId="543568FB" w:rsidR="00C654FB" w:rsidRDefault="4A3A14BB" w:rsidP="00C707F8">
      <w:pPr>
        <w:spacing w:after="0"/>
        <w:rPr>
          <w:rFonts w:ascii="Calibri" w:eastAsia="Calibri" w:hAnsi="Calibri" w:cs="Calibri"/>
          <w:color w:val="000000" w:themeColor="text1"/>
          <w:sz w:val="24"/>
          <w:szCs w:val="24"/>
        </w:rPr>
      </w:pPr>
      <w:r w:rsidRPr="7EDE1C55">
        <w:rPr>
          <w:rFonts w:ascii="Calibri" w:eastAsia="Calibri" w:hAnsi="Calibri" w:cs="Calibri"/>
          <w:color w:val="000000" w:themeColor="text1"/>
          <w:sz w:val="24"/>
          <w:szCs w:val="24"/>
        </w:rPr>
        <w:t>The Art History Committee considers and makes recommendations to the department as a whole on issues and policies related to all Art History academic programs.</w:t>
      </w:r>
      <w:r w:rsidR="00EB7A61">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 xml:space="preserve">The Art History Program Director </w:t>
      </w:r>
      <w:r w:rsidR="00EB7A61">
        <w:rPr>
          <w:rFonts w:ascii="Calibri" w:eastAsia="Calibri" w:hAnsi="Calibri" w:cs="Calibri"/>
          <w:color w:val="000000" w:themeColor="text1"/>
          <w:sz w:val="24"/>
          <w:szCs w:val="24"/>
        </w:rPr>
        <w:t>Chair</w:t>
      </w:r>
      <w:r w:rsidRPr="7EDE1C55">
        <w:rPr>
          <w:rFonts w:ascii="Calibri" w:eastAsia="Calibri" w:hAnsi="Calibri" w:cs="Calibri"/>
          <w:color w:val="000000" w:themeColor="text1"/>
          <w:sz w:val="24"/>
          <w:szCs w:val="24"/>
        </w:rPr>
        <w:t>s this committee, which is comprised of all full-time faculty members in the Art History program.</w:t>
      </w:r>
      <w:r w:rsidR="00EB7A61">
        <w:rPr>
          <w:rFonts w:ascii="Calibri" w:eastAsia="Calibri" w:hAnsi="Calibri" w:cs="Calibri"/>
          <w:color w:val="000000" w:themeColor="text1"/>
          <w:sz w:val="24"/>
          <w:szCs w:val="24"/>
        </w:rPr>
        <w:t xml:space="preserve"> </w:t>
      </w:r>
      <w:r w:rsidR="52A19044" w:rsidRPr="7EDE1C55">
        <w:rPr>
          <w:rFonts w:ascii="Calibri" w:eastAsia="Calibri" w:hAnsi="Calibri" w:cs="Calibri"/>
          <w:color w:val="000000" w:themeColor="text1"/>
          <w:sz w:val="24"/>
          <w:szCs w:val="24"/>
        </w:rPr>
        <w:t xml:space="preserve">This committee shall recommend </w:t>
      </w:r>
      <w:r w:rsidR="6440E07E" w:rsidRPr="7EDE1C55">
        <w:rPr>
          <w:rFonts w:ascii="Calibri" w:eastAsia="Calibri" w:hAnsi="Calibri" w:cs="Calibri"/>
          <w:color w:val="000000" w:themeColor="text1"/>
          <w:sz w:val="24"/>
          <w:szCs w:val="24"/>
        </w:rPr>
        <w:t xml:space="preserve">to the department </w:t>
      </w:r>
      <w:r w:rsidR="52A19044" w:rsidRPr="7EDE1C55">
        <w:rPr>
          <w:rFonts w:ascii="Calibri" w:eastAsia="Calibri" w:hAnsi="Calibri" w:cs="Calibri"/>
          <w:color w:val="000000" w:themeColor="text1"/>
          <w:sz w:val="24"/>
          <w:szCs w:val="24"/>
        </w:rPr>
        <w:t xml:space="preserve">changes to the university catalog that are relevant to </w:t>
      </w:r>
      <w:r w:rsidR="3EAEAC81" w:rsidRPr="7EDE1C55">
        <w:rPr>
          <w:rFonts w:ascii="Calibri" w:eastAsia="Calibri" w:hAnsi="Calibri" w:cs="Calibri"/>
          <w:color w:val="000000" w:themeColor="text1"/>
          <w:sz w:val="24"/>
          <w:szCs w:val="24"/>
        </w:rPr>
        <w:t xml:space="preserve">its </w:t>
      </w:r>
      <w:r w:rsidR="52A19044" w:rsidRPr="7EDE1C55">
        <w:rPr>
          <w:rFonts w:ascii="Calibri" w:eastAsia="Calibri" w:hAnsi="Calibri" w:cs="Calibri"/>
          <w:color w:val="000000" w:themeColor="text1"/>
          <w:sz w:val="24"/>
          <w:szCs w:val="24"/>
        </w:rPr>
        <w:t>program</w:t>
      </w:r>
      <w:r w:rsidR="54A108D3" w:rsidRPr="7EDE1C55">
        <w:rPr>
          <w:rFonts w:ascii="Calibri" w:eastAsia="Calibri" w:hAnsi="Calibri" w:cs="Calibri"/>
          <w:color w:val="000000" w:themeColor="text1"/>
          <w:sz w:val="24"/>
          <w:szCs w:val="24"/>
        </w:rPr>
        <w:t>s</w:t>
      </w:r>
      <w:r w:rsidR="52A19044" w:rsidRPr="7EDE1C55">
        <w:rPr>
          <w:rFonts w:ascii="Calibri" w:eastAsia="Calibri" w:hAnsi="Calibri" w:cs="Calibri"/>
          <w:color w:val="000000" w:themeColor="text1"/>
          <w:sz w:val="24"/>
          <w:szCs w:val="24"/>
        </w:rPr>
        <w:t>.</w:t>
      </w:r>
    </w:p>
    <w:p w14:paraId="4F1AFE0C" w14:textId="77777777" w:rsidR="00345B11" w:rsidRPr="00345B11" w:rsidRDefault="00345B11" w:rsidP="00C707F8">
      <w:pPr>
        <w:spacing w:after="0"/>
        <w:rPr>
          <w:rFonts w:ascii="Calibri" w:eastAsia="Calibri" w:hAnsi="Calibri" w:cs="Calibri"/>
          <w:color w:val="000000" w:themeColor="text1"/>
          <w:sz w:val="24"/>
          <w:szCs w:val="24"/>
        </w:rPr>
      </w:pPr>
    </w:p>
    <w:p w14:paraId="21ED4EFC" w14:textId="5B74411F" w:rsidR="00C654FB" w:rsidRDefault="4A3A14BB" w:rsidP="00C707F8">
      <w:pPr>
        <w:spacing w:after="0"/>
      </w:pPr>
      <w:r w:rsidRPr="7EDE1C55">
        <w:rPr>
          <w:rFonts w:ascii="Calibri" w:eastAsia="Calibri" w:hAnsi="Calibri" w:cs="Calibri"/>
          <w:color w:val="000000" w:themeColor="text1"/>
          <w:sz w:val="24"/>
          <w:szCs w:val="24"/>
        </w:rPr>
        <w:t>2.</w:t>
      </w:r>
      <w:r w:rsidR="00EB7A61">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History Undergraduate Committee</w:t>
      </w:r>
    </w:p>
    <w:p w14:paraId="1CA0561D" w14:textId="49156099" w:rsidR="00C654FB" w:rsidRDefault="4A3A14BB" w:rsidP="00C707F8">
      <w:pPr>
        <w:spacing w:after="0"/>
        <w:rPr>
          <w:rFonts w:ascii="Calibri" w:eastAsia="Calibri" w:hAnsi="Calibri" w:cs="Calibri"/>
          <w:color w:val="000000" w:themeColor="text1"/>
          <w:sz w:val="24"/>
          <w:szCs w:val="24"/>
        </w:rPr>
      </w:pPr>
      <w:r w:rsidRPr="7EDE1C55">
        <w:rPr>
          <w:rFonts w:ascii="Calibri" w:eastAsia="Calibri" w:hAnsi="Calibri" w:cs="Calibri"/>
          <w:color w:val="000000" w:themeColor="text1"/>
          <w:sz w:val="24"/>
          <w:szCs w:val="24"/>
        </w:rPr>
        <w:t>The Undergraduate Committee</w:t>
      </w:r>
      <w:r w:rsidR="5054C78E" w:rsidRPr="7EDE1C55">
        <w:rPr>
          <w:rFonts w:ascii="Calibri" w:eastAsia="Calibri" w:hAnsi="Calibri" w:cs="Calibri"/>
          <w:color w:val="000000" w:themeColor="text1"/>
          <w:sz w:val="24"/>
          <w:szCs w:val="24"/>
        </w:rPr>
        <w:t>, which</w:t>
      </w:r>
      <w:r w:rsidRPr="7EDE1C55">
        <w:rPr>
          <w:rFonts w:ascii="Calibri" w:eastAsia="Calibri" w:hAnsi="Calibri" w:cs="Calibri"/>
          <w:color w:val="000000" w:themeColor="text1"/>
          <w:sz w:val="24"/>
          <w:szCs w:val="24"/>
        </w:rPr>
        <w:t xml:space="preserve"> </w:t>
      </w:r>
      <w:r w:rsidR="351A6AA3" w:rsidRPr="7EDE1C55">
        <w:rPr>
          <w:rFonts w:ascii="Calibri" w:eastAsia="Calibri" w:hAnsi="Calibri" w:cs="Calibri"/>
          <w:color w:val="000000" w:themeColor="text1"/>
          <w:sz w:val="24"/>
          <w:szCs w:val="24"/>
        </w:rPr>
        <w:t>i</w:t>
      </w:r>
      <w:r w:rsidR="1856AE87" w:rsidRPr="7EDE1C55">
        <w:rPr>
          <w:rFonts w:ascii="Calibri" w:eastAsia="Calibri" w:hAnsi="Calibri" w:cs="Calibri"/>
          <w:color w:val="000000" w:themeColor="text1"/>
          <w:sz w:val="24"/>
          <w:szCs w:val="24"/>
        </w:rPr>
        <w:t xml:space="preserve">s </w:t>
      </w:r>
      <w:r w:rsidR="00EB7A61">
        <w:rPr>
          <w:rFonts w:ascii="Calibri" w:eastAsia="Calibri" w:hAnsi="Calibri" w:cs="Calibri"/>
          <w:color w:val="000000" w:themeColor="text1"/>
          <w:sz w:val="24"/>
          <w:szCs w:val="24"/>
        </w:rPr>
        <w:t>chaired</w:t>
      </w:r>
      <w:r w:rsidR="1856AE87" w:rsidRPr="7EDE1C55">
        <w:rPr>
          <w:rFonts w:ascii="Calibri" w:eastAsia="Calibri" w:hAnsi="Calibri" w:cs="Calibri"/>
          <w:color w:val="000000" w:themeColor="text1"/>
          <w:sz w:val="24"/>
          <w:szCs w:val="24"/>
        </w:rPr>
        <w:t xml:space="preserve"> by the History Undergraduate Director</w:t>
      </w:r>
      <w:r w:rsidR="526A3D37" w:rsidRPr="7EDE1C55">
        <w:rPr>
          <w:rFonts w:ascii="Calibri" w:eastAsia="Calibri" w:hAnsi="Calibri" w:cs="Calibri"/>
          <w:color w:val="000000" w:themeColor="text1"/>
          <w:sz w:val="24"/>
          <w:szCs w:val="24"/>
        </w:rPr>
        <w:t>,</w:t>
      </w:r>
      <w:r w:rsidR="1856AE87" w:rsidRPr="7EDE1C55">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 xml:space="preserve">considers and makes recommendations to the department as a whole on issues and policies related to the history undergraduate programs. </w:t>
      </w:r>
      <w:r w:rsidR="006339EA">
        <w:rPr>
          <w:rFonts w:ascii="Calibri" w:eastAsia="Calibri" w:hAnsi="Calibri" w:cs="Calibri"/>
          <w:color w:val="000000" w:themeColor="text1"/>
          <w:sz w:val="24"/>
          <w:szCs w:val="24"/>
        </w:rPr>
        <w:t xml:space="preserve">The committee also evaluates </w:t>
      </w:r>
      <w:r w:rsidR="002C611A" w:rsidRPr="00EC3045">
        <w:rPr>
          <w:rFonts w:ascii="Calibri" w:eastAsia="Calibri" w:hAnsi="Calibri" w:cs="Calibri"/>
          <w:color w:val="000000" w:themeColor="text1"/>
          <w:sz w:val="24"/>
          <w:szCs w:val="24"/>
        </w:rPr>
        <w:t>graduate lecturers</w:t>
      </w:r>
      <w:r w:rsidR="002C611A">
        <w:rPr>
          <w:rFonts w:ascii="Calibri" w:eastAsia="Calibri" w:hAnsi="Calibri" w:cs="Calibri"/>
          <w:color w:val="000000" w:themeColor="text1"/>
          <w:sz w:val="24"/>
          <w:szCs w:val="24"/>
        </w:rPr>
        <w:t xml:space="preserve"> as well as </w:t>
      </w:r>
      <w:r w:rsidR="006339EA">
        <w:rPr>
          <w:rFonts w:ascii="Calibri" w:eastAsia="Calibri" w:hAnsi="Calibri" w:cs="Calibri"/>
          <w:color w:val="000000" w:themeColor="text1"/>
          <w:sz w:val="24"/>
          <w:szCs w:val="24"/>
        </w:rPr>
        <w:t>adjunct faculty as described in V</w:t>
      </w:r>
      <w:r w:rsidR="00B10C60">
        <w:rPr>
          <w:rFonts w:ascii="Calibri" w:eastAsia="Calibri" w:hAnsi="Calibri" w:cs="Calibri"/>
          <w:color w:val="000000" w:themeColor="text1"/>
          <w:sz w:val="24"/>
          <w:szCs w:val="24"/>
        </w:rPr>
        <w:t>I</w:t>
      </w:r>
      <w:r w:rsidR="006339EA">
        <w:rPr>
          <w:rFonts w:ascii="Calibri" w:eastAsia="Calibri" w:hAnsi="Calibri" w:cs="Calibri"/>
          <w:color w:val="000000" w:themeColor="text1"/>
          <w:sz w:val="24"/>
          <w:szCs w:val="24"/>
        </w:rPr>
        <w:t xml:space="preserve">. F. </w:t>
      </w:r>
      <w:r w:rsidRPr="7EDE1C55">
        <w:rPr>
          <w:rFonts w:ascii="Calibri" w:eastAsia="Calibri" w:hAnsi="Calibri" w:cs="Calibri"/>
          <w:color w:val="000000" w:themeColor="text1"/>
          <w:sz w:val="24"/>
          <w:szCs w:val="24"/>
        </w:rPr>
        <w:t xml:space="preserve">Two </w:t>
      </w:r>
      <w:r w:rsidR="001B37B2">
        <w:rPr>
          <w:rFonts w:ascii="Calibri" w:eastAsia="Calibri" w:hAnsi="Calibri" w:cs="Calibri"/>
          <w:color w:val="000000" w:themeColor="text1"/>
          <w:sz w:val="24"/>
          <w:szCs w:val="24"/>
        </w:rPr>
        <w:t>or</w:t>
      </w:r>
      <w:r w:rsidRPr="7EDE1C55">
        <w:rPr>
          <w:rFonts w:ascii="Calibri" w:eastAsia="Calibri" w:hAnsi="Calibri" w:cs="Calibri"/>
          <w:color w:val="000000" w:themeColor="text1"/>
          <w:sz w:val="24"/>
          <w:szCs w:val="24"/>
        </w:rPr>
        <w:t xml:space="preserve"> three members of the committee</w:t>
      </w:r>
      <w:r w:rsidR="001B37B2">
        <w:rPr>
          <w:rFonts w:ascii="Calibri" w:eastAsia="Calibri" w:hAnsi="Calibri" w:cs="Calibri"/>
          <w:color w:val="000000" w:themeColor="text1"/>
          <w:sz w:val="24"/>
          <w:szCs w:val="24"/>
        </w:rPr>
        <w:t xml:space="preserve">, together with the </w:t>
      </w:r>
      <w:r w:rsidR="001B37B2" w:rsidRPr="7EDE1C55">
        <w:rPr>
          <w:rFonts w:ascii="Calibri" w:eastAsia="Calibri" w:hAnsi="Calibri" w:cs="Calibri"/>
          <w:color w:val="000000" w:themeColor="text1"/>
          <w:sz w:val="24"/>
          <w:szCs w:val="24"/>
        </w:rPr>
        <w:t>History Undergraduate Director</w:t>
      </w:r>
      <w:r w:rsidR="001B37B2">
        <w:rPr>
          <w:rFonts w:ascii="Calibri" w:eastAsia="Calibri" w:hAnsi="Calibri" w:cs="Calibri"/>
          <w:color w:val="000000" w:themeColor="text1"/>
          <w:sz w:val="24"/>
          <w:szCs w:val="24"/>
        </w:rPr>
        <w:t>, comprise</w:t>
      </w:r>
      <w:r w:rsidRPr="7EDE1C55">
        <w:rPr>
          <w:rFonts w:ascii="Calibri" w:eastAsia="Calibri" w:hAnsi="Calibri" w:cs="Calibri"/>
          <w:color w:val="000000" w:themeColor="text1"/>
          <w:sz w:val="24"/>
          <w:szCs w:val="24"/>
        </w:rPr>
        <w:t xml:space="preserve"> the program’s advising team, which works with the Undergraduate Coordinator to provide academic advising to all History majors and minors.</w:t>
      </w:r>
      <w:r w:rsidR="50A1A3D7" w:rsidRPr="7EDE1C55">
        <w:rPr>
          <w:rFonts w:ascii="Calibri" w:eastAsia="Calibri" w:hAnsi="Calibri" w:cs="Calibri"/>
          <w:color w:val="000000" w:themeColor="text1"/>
          <w:sz w:val="24"/>
          <w:szCs w:val="24"/>
        </w:rPr>
        <w:t xml:space="preserve"> </w:t>
      </w:r>
      <w:r w:rsidR="00B10C60">
        <w:rPr>
          <w:rFonts w:ascii="Calibri" w:eastAsia="Calibri" w:hAnsi="Calibri" w:cs="Calibri"/>
          <w:color w:val="000000" w:themeColor="text1"/>
          <w:sz w:val="24"/>
          <w:szCs w:val="24"/>
        </w:rPr>
        <w:t xml:space="preserve">Advisors shall be appointed to a four-year renewable term, which may be adjusted as circumstances warrant. </w:t>
      </w:r>
      <w:r w:rsidR="50A1A3D7" w:rsidRPr="7EDE1C55">
        <w:rPr>
          <w:rFonts w:ascii="Calibri" w:eastAsia="Calibri" w:hAnsi="Calibri" w:cs="Calibri"/>
          <w:color w:val="000000" w:themeColor="text1"/>
          <w:sz w:val="24"/>
          <w:szCs w:val="24"/>
        </w:rPr>
        <w:t xml:space="preserve">This committee shall recommend </w:t>
      </w:r>
      <w:r w:rsidR="42BDFB39" w:rsidRPr="7EDE1C55">
        <w:rPr>
          <w:rFonts w:ascii="Calibri" w:eastAsia="Calibri" w:hAnsi="Calibri" w:cs="Calibri"/>
          <w:color w:val="000000" w:themeColor="text1"/>
          <w:sz w:val="24"/>
          <w:szCs w:val="24"/>
        </w:rPr>
        <w:t xml:space="preserve">to the department </w:t>
      </w:r>
      <w:r w:rsidR="50A1A3D7" w:rsidRPr="7EDE1C55">
        <w:rPr>
          <w:rFonts w:ascii="Calibri" w:eastAsia="Calibri" w:hAnsi="Calibri" w:cs="Calibri"/>
          <w:color w:val="000000" w:themeColor="text1"/>
          <w:sz w:val="24"/>
          <w:szCs w:val="24"/>
        </w:rPr>
        <w:t>changes to the university catalog that are relevant to its program.</w:t>
      </w:r>
    </w:p>
    <w:p w14:paraId="27CDB1AF" w14:textId="77777777" w:rsidR="00345B11" w:rsidRPr="00345B11" w:rsidRDefault="00345B11" w:rsidP="00C707F8">
      <w:pPr>
        <w:spacing w:after="0"/>
        <w:rPr>
          <w:rFonts w:ascii="Calibri" w:eastAsia="Calibri" w:hAnsi="Calibri" w:cs="Calibri"/>
          <w:color w:val="000000" w:themeColor="text1"/>
          <w:sz w:val="24"/>
          <w:szCs w:val="24"/>
        </w:rPr>
      </w:pPr>
    </w:p>
    <w:p w14:paraId="572832AC" w14:textId="4D3D7946" w:rsidR="00C654FB" w:rsidRDefault="4A3A14BB" w:rsidP="00C707F8">
      <w:pPr>
        <w:spacing w:after="0"/>
      </w:pPr>
      <w:r w:rsidRPr="7EDE1C55">
        <w:rPr>
          <w:rFonts w:ascii="Calibri" w:eastAsia="Calibri" w:hAnsi="Calibri" w:cs="Calibri"/>
          <w:color w:val="000000" w:themeColor="text1"/>
          <w:sz w:val="24"/>
          <w:szCs w:val="24"/>
        </w:rPr>
        <w:t>3. History Graduate Committee</w:t>
      </w:r>
    </w:p>
    <w:p w14:paraId="1C8E4D3A" w14:textId="070DBFE2" w:rsidR="00C654FB" w:rsidRDefault="3772988D" w:rsidP="00C707F8">
      <w:pPr>
        <w:spacing w:after="0"/>
        <w:rPr>
          <w:rFonts w:ascii="Calibri" w:eastAsia="Calibri" w:hAnsi="Calibri" w:cs="Calibri"/>
          <w:color w:val="000000" w:themeColor="text1"/>
          <w:sz w:val="24"/>
          <w:szCs w:val="24"/>
        </w:rPr>
      </w:pPr>
      <w:r w:rsidRPr="6ACF6B0E">
        <w:rPr>
          <w:rFonts w:ascii="Calibri" w:eastAsia="Calibri" w:hAnsi="Calibri" w:cs="Calibri"/>
          <w:color w:val="000000" w:themeColor="text1"/>
          <w:sz w:val="24"/>
          <w:szCs w:val="24"/>
        </w:rPr>
        <w:t>The History Graduate Committee considers and makes recommendations to the department as a whole on issues and policies related to the History Ph.D. program, the History M.A. Program, and the Graduate Certificate in Digital Public Humanities.</w:t>
      </w:r>
      <w:r w:rsidR="00EB7A61">
        <w:rPr>
          <w:rFonts w:ascii="Calibri" w:eastAsia="Calibri" w:hAnsi="Calibri" w:cs="Calibri"/>
          <w:color w:val="000000" w:themeColor="text1"/>
          <w:sz w:val="24"/>
          <w:szCs w:val="24"/>
        </w:rPr>
        <w:t xml:space="preserve"> </w:t>
      </w:r>
      <w:r w:rsidRPr="6ACF6B0E">
        <w:rPr>
          <w:rFonts w:ascii="Calibri" w:eastAsia="Calibri" w:hAnsi="Calibri" w:cs="Calibri"/>
          <w:color w:val="000000" w:themeColor="text1"/>
          <w:sz w:val="24"/>
          <w:szCs w:val="24"/>
        </w:rPr>
        <w:t>The History M.A. Program Director</w:t>
      </w:r>
      <w:r w:rsidR="533F7667" w:rsidRPr="6ACF6B0E">
        <w:rPr>
          <w:rFonts w:ascii="Calibri" w:eastAsia="Calibri" w:hAnsi="Calibri" w:cs="Calibri"/>
          <w:color w:val="000000" w:themeColor="text1"/>
          <w:sz w:val="24"/>
          <w:szCs w:val="24"/>
        </w:rPr>
        <w:t xml:space="preserve"> and History Ph.D. Director serve as co</w:t>
      </w:r>
      <w:r w:rsidR="6ACF6B0E" w:rsidRPr="6ACF6B0E">
        <w:rPr>
          <w:rFonts w:ascii="Calibri" w:eastAsia="Calibri" w:hAnsi="Calibri" w:cs="Calibri"/>
          <w:color w:val="000000" w:themeColor="text1"/>
          <w:sz w:val="24"/>
          <w:szCs w:val="24"/>
        </w:rPr>
        <w:t>-</w:t>
      </w:r>
      <w:r w:rsidR="00EB7A61">
        <w:rPr>
          <w:rFonts w:ascii="Calibri" w:eastAsia="Calibri" w:hAnsi="Calibri" w:cs="Calibri"/>
          <w:color w:val="000000" w:themeColor="text1"/>
          <w:sz w:val="24"/>
          <w:szCs w:val="24"/>
        </w:rPr>
        <w:t>Chair</w:t>
      </w:r>
      <w:r w:rsidRPr="6ACF6B0E">
        <w:rPr>
          <w:rFonts w:ascii="Calibri" w:eastAsia="Calibri" w:hAnsi="Calibri" w:cs="Calibri"/>
          <w:color w:val="000000" w:themeColor="text1"/>
          <w:sz w:val="24"/>
          <w:szCs w:val="24"/>
        </w:rPr>
        <w:t xml:space="preserve">s </w:t>
      </w:r>
      <w:r w:rsidR="22FF9C15" w:rsidRPr="6ACF6B0E">
        <w:rPr>
          <w:rFonts w:ascii="Calibri" w:eastAsia="Calibri" w:hAnsi="Calibri" w:cs="Calibri"/>
          <w:color w:val="000000" w:themeColor="text1"/>
          <w:sz w:val="24"/>
          <w:szCs w:val="24"/>
        </w:rPr>
        <w:t xml:space="preserve">of </w:t>
      </w:r>
      <w:r w:rsidRPr="6ACF6B0E">
        <w:rPr>
          <w:rFonts w:ascii="Calibri" w:eastAsia="Calibri" w:hAnsi="Calibri" w:cs="Calibri"/>
          <w:color w:val="000000" w:themeColor="text1"/>
          <w:sz w:val="24"/>
          <w:szCs w:val="24"/>
        </w:rPr>
        <w:t>this Committee.</w:t>
      </w:r>
      <w:r w:rsidR="7D17E26D" w:rsidRPr="6ACF6B0E">
        <w:rPr>
          <w:rFonts w:ascii="Calibri" w:eastAsia="Calibri" w:hAnsi="Calibri" w:cs="Calibri"/>
          <w:color w:val="000000" w:themeColor="text1"/>
          <w:sz w:val="24"/>
          <w:szCs w:val="24"/>
        </w:rPr>
        <w:t xml:space="preserve"> This committee shall recommend </w:t>
      </w:r>
      <w:r w:rsidR="19DF37C6" w:rsidRPr="6ACF6B0E">
        <w:rPr>
          <w:rFonts w:ascii="Calibri" w:eastAsia="Calibri" w:hAnsi="Calibri" w:cs="Calibri"/>
          <w:color w:val="000000" w:themeColor="text1"/>
          <w:sz w:val="24"/>
          <w:szCs w:val="24"/>
        </w:rPr>
        <w:t xml:space="preserve">to the department </w:t>
      </w:r>
      <w:r w:rsidR="7D17E26D" w:rsidRPr="6ACF6B0E">
        <w:rPr>
          <w:rFonts w:ascii="Calibri" w:eastAsia="Calibri" w:hAnsi="Calibri" w:cs="Calibri"/>
          <w:color w:val="000000" w:themeColor="text1"/>
          <w:sz w:val="24"/>
          <w:szCs w:val="24"/>
        </w:rPr>
        <w:t>changes to the university catalog that are relevant to its programs.</w:t>
      </w:r>
      <w:r w:rsidR="5720091A" w:rsidRPr="6ACF6B0E">
        <w:rPr>
          <w:rFonts w:ascii="Calibri" w:eastAsia="Calibri" w:hAnsi="Calibri" w:cs="Calibri"/>
          <w:color w:val="000000" w:themeColor="text1"/>
          <w:sz w:val="24"/>
          <w:szCs w:val="24"/>
        </w:rPr>
        <w:t xml:space="preserve"> </w:t>
      </w:r>
    </w:p>
    <w:p w14:paraId="010BBE20" w14:textId="0014D4B9" w:rsidR="00C654FB" w:rsidRDefault="00C654FB" w:rsidP="00C707F8">
      <w:pPr>
        <w:spacing w:after="0"/>
      </w:pPr>
    </w:p>
    <w:p w14:paraId="431FA25B" w14:textId="5D3F39AF" w:rsidR="00C654FB" w:rsidRDefault="4A3A14BB" w:rsidP="00C707F8">
      <w:pPr>
        <w:spacing w:after="0"/>
      </w:pPr>
      <w:r w:rsidRPr="7EDE1C55">
        <w:rPr>
          <w:rFonts w:ascii="Calibri" w:eastAsia="Calibri" w:hAnsi="Calibri" w:cs="Calibri"/>
          <w:color w:val="000000" w:themeColor="text1"/>
          <w:sz w:val="24"/>
          <w:szCs w:val="24"/>
        </w:rPr>
        <w:t>4. History Ph.D. Admissions Committee</w:t>
      </w:r>
    </w:p>
    <w:p w14:paraId="4668A874" w14:textId="40F96F9B" w:rsidR="00C654FB" w:rsidRDefault="3772988D" w:rsidP="00C707F8">
      <w:pPr>
        <w:spacing w:after="0"/>
      </w:pPr>
      <w:r w:rsidRPr="6ACF6B0E">
        <w:rPr>
          <w:rFonts w:ascii="Calibri" w:eastAsia="Calibri" w:hAnsi="Calibri" w:cs="Calibri"/>
          <w:color w:val="000000" w:themeColor="text1"/>
          <w:sz w:val="24"/>
          <w:szCs w:val="24"/>
        </w:rPr>
        <w:t>The History Ph.D. Admissions Committee</w:t>
      </w:r>
      <w:r w:rsidR="45F1BED1" w:rsidRPr="6ACF6B0E">
        <w:rPr>
          <w:rFonts w:ascii="Calibri" w:eastAsia="Calibri" w:hAnsi="Calibri" w:cs="Calibri"/>
          <w:color w:val="000000" w:themeColor="text1"/>
          <w:sz w:val="24"/>
          <w:szCs w:val="24"/>
        </w:rPr>
        <w:t xml:space="preserve">, which is </w:t>
      </w:r>
      <w:r w:rsidR="00EB7A61">
        <w:rPr>
          <w:rFonts w:ascii="Calibri" w:eastAsia="Calibri" w:hAnsi="Calibri" w:cs="Calibri"/>
          <w:color w:val="000000" w:themeColor="text1"/>
          <w:sz w:val="24"/>
          <w:szCs w:val="24"/>
        </w:rPr>
        <w:t>chaired</w:t>
      </w:r>
      <w:r w:rsidR="45F1BED1" w:rsidRPr="6ACF6B0E">
        <w:rPr>
          <w:rFonts w:ascii="Calibri" w:eastAsia="Calibri" w:hAnsi="Calibri" w:cs="Calibri"/>
          <w:color w:val="000000" w:themeColor="text1"/>
          <w:sz w:val="24"/>
          <w:szCs w:val="24"/>
        </w:rPr>
        <w:t xml:space="preserve"> by the </w:t>
      </w:r>
      <w:r w:rsidRPr="6ACF6B0E">
        <w:rPr>
          <w:rFonts w:ascii="Calibri" w:eastAsia="Calibri" w:hAnsi="Calibri" w:cs="Calibri"/>
          <w:color w:val="000000" w:themeColor="text1"/>
          <w:sz w:val="24"/>
          <w:szCs w:val="24"/>
        </w:rPr>
        <w:t>History Ph.D. Program Director</w:t>
      </w:r>
      <w:r w:rsidR="7F36773F" w:rsidRPr="6ACF6B0E">
        <w:rPr>
          <w:rFonts w:ascii="Calibri" w:eastAsia="Calibri" w:hAnsi="Calibri" w:cs="Calibri"/>
          <w:color w:val="000000" w:themeColor="text1"/>
          <w:sz w:val="24"/>
          <w:szCs w:val="24"/>
        </w:rPr>
        <w:t>, works</w:t>
      </w:r>
      <w:r w:rsidRPr="6ACF6B0E">
        <w:rPr>
          <w:rFonts w:ascii="Calibri" w:eastAsia="Calibri" w:hAnsi="Calibri" w:cs="Calibri"/>
          <w:color w:val="000000" w:themeColor="text1"/>
          <w:sz w:val="24"/>
          <w:szCs w:val="24"/>
        </w:rPr>
        <w:t xml:space="preserve"> to evaluate applicants to the History Ph.D. program and make admissions decisions.</w:t>
      </w:r>
    </w:p>
    <w:p w14:paraId="09DC1976" w14:textId="1FAB7F62" w:rsidR="00C654FB" w:rsidRDefault="4A3A14BB" w:rsidP="00C707F8">
      <w:pPr>
        <w:spacing w:after="0"/>
      </w:pPr>
      <w:r w:rsidRPr="7EDE1C55">
        <w:rPr>
          <w:rFonts w:ascii="Calibri" w:eastAsia="Calibri" w:hAnsi="Calibri" w:cs="Calibri"/>
          <w:color w:val="000000" w:themeColor="text1"/>
          <w:sz w:val="24"/>
          <w:szCs w:val="24"/>
        </w:rPr>
        <w:t xml:space="preserve"> </w:t>
      </w:r>
    </w:p>
    <w:p w14:paraId="205DC1A2" w14:textId="12AEE034" w:rsidR="00C654FB" w:rsidRDefault="4A3A14BB" w:rsidP="00C707F8">
      <w:pPr>
        <w:spacing w:after="0"/>
      </w:pPr>
      <w:r w:rsidRPr="7EDE1C55">
        <w:rPr>
          <w:rFonts w:ascii="Calibri" w:eastAsia="Calibri" w:hAnsi="Calibri" w:cs="Calibri"/>
          <w:color w:val="000000" w:themeColor="text1"/>
          <w:sz w:val="24"/>
          <w:szCs w:val="24"/>
        </w:rPr>
        <w:t>5.</w:t>
      </w:r>
      <w:r w:rsidR="00EB7A61">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Renewal, Promotion and Tenure Committee</w:t>
      </w:r>
    </w:p>
    <w:p w14:paraId="09F81840" w14:textId="4EFF2252" w:rsidR="00C654FB" w:rsidRDefault="4A3A14BB" w:rsidP="00C707F8">
      <w:pPr>
        <w:spacing w:after="0"/>
        <w:rPr>
          <w:rFonts w:ascii="Calibri" w:eastAsia="Calibri" w:hAnsi="Calibri" w:cs="Calibri"/>
          <w:color w:val="000000" w:themeColor="text1"/>
          <w:sz w:val="24"/>
          <w:szCs w:val="24"/>
        </w:rPr>
      </w:pPr>
      <w:r w:rsidRPr="7EDE1C55">
        <w:rPr>
          <w:rFonts w:ascii="Calibri" w:eastAsia="Calibri" w:hAnsi="Calibri" w:cs="Calibri"/>
          <w:color w:val="000000" w:themeColor="text1"/>
          <w:sz w:val="24"/>
          <w:szCs w:val="24"/>
        </w:rPr>
        <w:t>The Renewal, Promotion and Tenure Committee is responsible for overseeing the evaluation process for faculty in both tenure-line and term appointments who are being reviewed for renewal, promotion, or tenure. The Committee is comp</w:t>
      </w:r>
      <w:r w:rsidR="00A05C35">
        <w:rPr>
          <w:rFonts w:ascii="Calibri" w:eastAsia="Calibri" w:hAnsi="Calibri" w:cs="Calibri"/>
          <w:color w:val="000000" w:themeColor="text1"/>
          <w:sz w:val="24"/>
          <w:szCs w:val="24"/>
        </w:rPr>
        <w:t>o</w:t>
      </w:r>
      <w:r w:rsidRPr="7EDE1C55">
        <w:rPr>
          <w:rFonts w:ascii="Calibri" w:eastAsia="Calibri" w:hAnsi="Calibri" w:cs="Calibri"/>
          <w:color w:val="000000" w:themeColor="text1"/>
          <w:sz w:val="24"/>
          <w:szCs w:val="24"/>
        </w:rPr>
        <w:t xml:space="preserve">sed of tenured faculty in the </w:t>
      </w:r>
      <w:r w:rsidR="00EB7A61">
        <w:rPr>
          <w:rFonts w:ascii="Calibri" w:eastAsia="Calibri" w:hAnsi="Calibri" w:cs="Calibri"/>
          <w:color w:val="000000" w:themeColor="text1"/>
          <w:sz w:val="24"/>
          <w:szCs w:val="24"/>
        </w:rPr>
        <w:t>d</w:t>
      </w:r>
      <w:r w:rsidRPr="7EDE1C55">
        <w:rPr>
          <w:rFonts w:ascii="Calibri" w:eastAsia="Calibri" w:hAnsi="Calibri" w:cs="Calibri"/>
          <w:color w:val="000000" w:themeColor="text1"/>
          <w:sz w:val="24"/>
          <w:szCs w:val="24"/>
        </w:rPr>
        <w:t xml:space="preserve">epartment. The committee </w:t>
      </w:r>
      <w:r w:rsidR="00EB7A61">
        <w:rPr>
          <w:rFonts w:ascii="Calibri" w:eastAsia="Calibri" w:hAnsi="Calibri" w:cs="Calibri"/>
          <w:color w:val="000000" w:themeColor="text1"/>
          <w:sz w:val="24"/>
          <w:szCs w:val="24"/>
        </w:rPr>
        <w:t>Chair</w:t>
      </w:r>
      <w:r w:rsidRPr="7EDE1C55">
        <w:rPr>
          <w:rFonts w:ascii="Calibri" w:eastAsia="Calibri" w:hAnsi="Calibri" w:cs="Calibri"/>
          <w:color w:val="000000" w:themeColor="text1"/>
          <w:sz w:val="24"/>
          <w:szCs w:val="24"/>
        </w:rPr>
        <w:t xml:space="preserve"> </w:t>
      </w:r>
      <w:r w:rsidR="57439B4A" w:rsidRPr="7EDE1C55">
        <w:rPr>
          <w:rFonts w:ascii="Calibri" w:eastAsia="Calibri" w:hAnsi="Calibri" w:cs="Calibri"/>
          <w:color w:val="000000" w:themeColor="text1"/>
          <w:sz w:val="24"/>
          <w:szCs w:val="24"/>
        </w:rPr>
        <w:t xml:space="preserve">is </w:t>
      </w:r>
      <w:r w:rsidRPr="7EDE1C55">
        <w:rPr>
          <w:rFonts w:ascii="Calibri" w:eastAsia="Calibri" w:hAnsi="Calibri" w:cs="Calibri"/>
          <w:color w:val="000000" w:themeColor="text1"/>
          <w:sz w:val="24"/>
          <w:szCs w:val="24"/>
        </w:rPr>
        <w:t xml:space="preserve">the point of contact between the committee and the </w:t>
      </w:r>
      <w:r w:rsidRPr="7EDE1C55">
        <w:rPr>
          <w:rFonts w:ascii="Calibri" w:eastAsia="Calibri" w:hAnsi="Calibri" w:cs="Calibri"/>
          <w:color w:val="000000" w:themeColor="text1"/>
          <w:sz w:val="24"/>
          <w:szCs w:val="24"/>
        </w:rPr>
        <w:lastRenderedPageBreak/>
        <w:t>renewal, promotion and tenure candidates.</w:t>
      </w:r>
      <w:r w:rsidR="6D765EB8" w:rsidRPr="7EDE1C55">
        <w:rPr>
          <w:rFonts w:ascii="Calibri" w:eastAsia="Calibri" w:hAnsi="Calibri" w:cs="Calibri"/>
          <w:color w:val="000000" w:themeColor="text1"/>
          <w:sz w:val="24"/>
          <w:szCs w:val="24"/>
        </w:rPr>
        <w:t xml:space="preserve"> The committee also mentors tenure-track assistant professors.</w:t>
      </w:r>
    </w:p>
    <w:p w14:paraId="217F024D" w14:textId="5707D6C4" w:rsidR="00C654FB" w:rsidRDefault="4A3A14BB" w:rsidP="00C707F8">
      <w:pPr>
        <w:spacing w:after="0"/>
      </w:pPr>
      <w:r w:rsidRPr="7EDE1C55">
        <w:rPr>
          <w:rFonts w:ascii="Calibri" w:eastAsia="Calibri" w:hAnsi="Calibri" w:cs="Calibri"/>
          <w:color w:val="000000" w:themeColor="text1"/>
          <w:sz w:val="24"/>
          <w:szCs w:val="24"/>
        </w:rPr>
        <w:t xml:space="preserve"> </w:t>
      </w:r>
    </w:p>
    <w:p w14:paraId="1881DB50" w14:textId="61F8071D" w:rsidR="00C654FB" w:rsidRDefault="4A3A14BB" w:rsidP="00C707F8">
      <w:pPr>
        <w:spacing w:after="0"/>
      </w:pPr>
      <w:r w:rsidRPr="7EDE1C55">
        <w:rPr>
          <w:rFonts w:ascii="Calibri" w:eastAsia="Calibri" w:hAnsi="Calibri" w:cs="Calibri"/>
          <w:color w:val="000000" w:themeColor="text1"/>
          <w:sz w:val="24"/>
          <w:szCs w:val="24"/>
        </w:rPr>
        <w:t xml:space="preserve">6. Faculty </w:t>
      </w:r>
      <w:r w:rsidR="2C4A925A" w:rsidRPr="7EDE1C55">
        <w:rPr>
          <w:rFonts w:ascii="Calibri" w:eastAsia="Calibri" w:hAnsi="Calibri" w:cs="Calibri"/>
          <w:color w:val="000000" w:themeColor="text1"/>
          <w:sz w:val="24"/>
          <w:szCs w:val="24"/>
        </w:rPr>
        <w:t xml:space="preserve">Review </w:t>
      </w:r>
      <w:r w:rsidRPr="7EDE1C55">
        <w:rPr>
          <w:rFonts w:ascii="Calibri" w:eastAsia="Calibri" w:hAnsi="Calibri" w:cs="Calibri"/>
          <w:color w:val="000000" w:themeColor="text1"/>
          <w:sz w:val="24"/>
          <w:szCs w:val="24"/>
        </w:rPr>
        <w:t>Committee</w:t>
      </w:r>
    </w:p>
    <w:p w14:paraId="337DAB1B" w14:textId="0F1DAEFD" w:rsidR="00C654FB" w:rsidRDefault="4A3A14BB" w:rsidP="00C707F8">
      <w:pPr>
        <w:spacing w:after="0"/>
        <w:rPr>
          <w:rFonts w:ascii="Calibri" w:eastAsia="Calibri" w:hAnsi="Calibri" w:cs="Calibri"/>
          <w:color w:val="000000" w:themeColor="text1"/>
          <w:sz w:val="24"/>
          <w:szCs w:val="24"/>
        </w:rPr>
      </w:pPr>
      <w:r w:rsidRPr="7EDE1C55">
        <w:rPr>
          <w:rFonts w:ascii="Calibri" w:eastAsia="Calibri" w:hAnsi="Calibri" w:cs="Calibri"/>
          <w:color w:val="000000" w:themeColor="text1"/>
          <w:sz w:val="24"/>
          <w:szCs w:val="24"/>
        </w:rPr>
        <w:t xml:space="preserve">The Faculty </w:t>
      </w:r>
      <w:r w:rsidR="165937BD" w:rsidRPr="7EDE1C55">
        <w:rPr>
          <w:rFonts w:ascii="Calibri" w:eastAsia="Calibri" w:hAnsi="Calibri" w:cs="Calibri"/>
          <w:color w:val="000000" w:themeColor="text1"/>
          <w:sz w:val="24"/>
          <w:szCs w:val="24"/>
        </w:rPr>
        <w:t xml:space="preserve">Review </w:t>
      </w:r>
      <w:r w:rsidRPr="7EDE1C55">
        <w:rPr>
          <w:rFonts w:ascii="Calibri" w:eastAsia="Calibri" w:hAnsi="Calibri" w:cs="Calibri"/>
          <w:color w:val="000000" w:themeColor="text1"/>
          <w:sz w:val="24"/>
          <w:szCs w:val="24"/>
        </w:rPr>
        <w:t xml:space="preserve">Committee conducts the annual review of the department </w:t>
      </w:r>
      <w:r w:rsidR="00EB7A61">
        <w:rPr>
          <w:rFonts w:ascii="Calibri" w:eastAsia="Calibri" w:hAnsi="Calibri" w:cs="Calibri"/>
          <w:color w:val="000000" w:themeColor="text1"/>
          <w:sz w:val="24"/>
          <w:szCs w:val="24"/>
        </w:rPr>
        <w:t>Chair</w:t>
      </w:r>
      <w:r w:rsidRPr="7EDE1C55">
        <w:rPr>
          <w:rFonts w:ascii="Calibri" w:eastAsia="Calibri" w:hAnsi="Calibri" w:cs="Calibri"/>
          <w:color w:val="000000" w:themeColor="text1"/>
          <w:sz w:val="24"/>
          <w:szCs w:val="24"/>
        </w:rPr>
        <w:t xml:space="preserve"> and triennial reviews of tenured faculty teaching loads.</w:t>
      </w:r>
      <w:r w:rsidR="1DE77770" w:rsidRPr="7EDE1C55">
        <w:rPr>
          <w:rFonts w:ascii="Calibri" w:eastAsia="Calibri" w:hAnsi="Calibri" w:cs="Calibri"/>
          <w:color w:val="000000" w:themeColor="text1"/>
          <w:sz w:val="24"/>
          <w:szCs w:val="24"/>
        </w:rPr>
        <w:t xml:space="preserve"> </w:t>
      </w:r>
      <w:r w:rsidR="32088B5D" w:rsidRPr="7EDE1C55">
        <w:rPr>
          <w:rFonts w:ascii="Calibri" w:eastAsia="Calibri" w:hAnsi="Calibri" w:cs="Calibri"/>
          <w:color w:val="000000" w:themeColor="text1"/>
          <w:sz w:val="24"/>
          <w:szCs w:val="24"/>
        </w:rPr>
        <w:t>The committee</w:t>
      </w:r>
      <w:r w:rsidR="1DE77770" w:rsidRPr="7EDE1C55">
        <w:rPr>
          <w:rFonts w:ascii="Calibri" w:eastAsia="Calibri" w:hAnsi="Calibri" w:cs="Calibri"/>
          <w:color w:val="000000" w:themeColor="text1"/>
          <w:sz w:val="24"/>
          <w:szCs w:val="24"/>
        </w:rPr>
        <w:t xml:space="preserve"> also mentors </w:t>
      </w:r>
      <w:r w:rsidR="0C3E454E" w:rsidRPr="7EDE1C55">
        <w:rPr>
          <w:rFonts w:ascii="Calibri" w:eastAsia="Calibri" w:hAnsi="Calibri" w:cs="Calibri"/>
          <w:color w:val="000000" w:themeColor="text1"/>
          <w:sz w:val="24"/>
          <w:szCs w:val="24"/>
        </w:rPr>
        <w:t>a</w:t>
      </w:r>
      <w:r w:rsidR="1DE77770" w:rsidRPr="7EDE1C55">
        <w:rPr>
          <w:rFonts w:ascii="Calibri" w:eastAsia="Calibri" w:hAnsi="Calibri" w:cs="Calibri"/>
          <w:color w:val="000000" w:themeColor="text1"/>
          <w:sz w:val="24"/>
          <w:szCs w:val="24"/>
        </w:rPr>
        <w:t>ssoci</w:t>
      </w:r>
      <w:r w:rsidR="00256903">
        <w:rPr>
          <w:rFonts w:ascii="Calibri" w:eastAsia="Calibri" w:hAnsi="Calibri" w:cs="Calibri"/>
          <w:color w:val="000000" w:themeColor="text1"/>
          <w:sz w:val="24"/>
          <w:szCs w:val="24"/>
        </w:rPr>
        <w:t>a</w:t>
      </w:r>
      <w:r w:rsidR="1DE77770" w:rsidRPr="7EDE1C55">
        <w:rPr>
          <w:rFonts w:ascii="Calibri" w:eastAsia="Calibri" w:hAnsi="Calibri" w:cs="Calibri"/>
          <w:color w:val="000000" w:themeColor="text1"/>
          <w:sz w:val="24"/>
          <w:szCs w:val="24"/>
        </w:rPr>
        <w:t xml:space="preserve">te </w:t>
      </w:r>
      <w:r w:rsidR="321ABBF5" w:rsidRPr="7EDE1C55">
        <w:rPr>
          <w:rFonts w:ascii="Calibri" w:eastAsia="Calibri" w:hAnsi="Calibri" w:cs="Calibri"/>
          <w:color w:val="000000" w:themeColor="text1"/>
          <w:sz w:val="24"/>
          <w:szCs w:val="24"/>
        </w:rPr>
        <w:t>p</w:t>
      </w:r>
      <w:r w:rsidR="1DE77770" w:rsidRPr="7EDE1C55">
        <w:rPr>
          <w:rFonts w:ascii="Calibri" w:eastAsia="Calibri" w:hAnsi="Calibri" w:cs="Calibri"/>
          <w:color w:val="000000" w:themeColor="text1"/>
          <w:sz w:val="24"/>
          <w:szCs w:val="24"/>
        </w:rPr>
        <w:t>rofessors.</w:t>
      </w:r>
    </w:p>
    <w:p w14:paraId="1ACDA118" w14:textId="2C255194" w:rsidR="00C654FB" w:rsidRDefault="4A3A14BB" w:rsidP="00C707F8">
      <w:pPr>
        <w:spacing w:after="0"/>
      </w:pPr>
      <w:r w:rsidRPr="7EDE1C55">
        <w:rPr>
          <w:rFonts w:ascii="Calibri" w:eastAsia="Calibri" w:hAnsi="Calibri" w:cs="Calibri"/>
          <w:color w:val="000000" w:themeColor="text1"/>
          <w:sz w:val="24"/>
          <w:szCs w:val="24"/>
        </w:rPr>
        <w:t xml:space="preserve"> </w:t>
      </w:r>
    </w:p>
    <w:p w14:paraId="2CD1E013" w14:textId="6427DFB9" w:rsidR="00C654FB" w:rsidRDefault="4A3A14BB" w:rsidP="00C707F8">
      <w:pPr>
        <w:spacing w:after="0"/>
      </w:pPr>
      <w:r w:rsidRPr="7EDE1C55">
        <w:rPr>
          <w:rFonts w:ascii="Calibri" w:eastAsia="Calibri" w:hAnsi="Calibri" w:cs="Calibri"/>
          <w:color w:val="000000" w:themeColor="text1"/>
          <w:sz w:val="24"/>
          <w:szCs w:val="24"/>
        </w:rPr>
        <w:t>7.</w:t>
      </w:r>
      <w:r w:rsidR="00EB7A61">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Media Relations Committee</w:t>
      </w:r>
    </w:p>
    <w:p w14:paraId="2E02C35E" w14:textId="19264F7B" w:rsidR="00C654FB" w:rsidRDefault="4A3A14BB" w:rsidP="00C707F8">
      <w:pPr>
        <w:spacing w:after="0"/>
      </w:pPr>
      <w:r w:rsidRPr="7EDE1C55">
        <w:rPr>
          <w:rFonts w:ascii="Calibri" w:eastAsia="Calibri" w:hAnsi="Calibri" w:cs="Calibri"/>
          <w:color w:val="000000" w:themeColor="text1"/>
          <w:sz w:val="24"/>
          <w:szCs w:val="24"/>
        </w:rPr>
        <w:t>The Media Relations Committee gather</w:t>
      </w:r>
      <w:r w:rsidR="04094991" w:rsidRPr="7EDE1C55">
        <w:rPr>
          <w:rFonts w:ascii="Calibri" w:eastAsia="Calibri" w:hAnsi="Calibri" w:cs="Calibri"/>
          <w:color w:val="000000" w:themeColor="text1"/>
          <w:sz w:val="24"/>
          <w:szCs w:val="24"/>
        </w:rPr>
        <w:t>s</w:t>
      </w:r>
      <w:r w:rsidRPr="7EDE1C55">
        <w:rPr>
          <w:rFonts w:ascii="Calibri" w:eastAsia="Calibri" w:hAnsi="Calibri" w:cs="Calibri"/>
          <w:color w:val="000000" w:themeColor="text1"/>
          <w:sz w:val="24"/>
          <w:szCs w:val="24"/>
        </w:rPr>
        <w:t xml:space="preserve"> and </w:t>
      </w:r>
      <w:r w:rsidR="2D197459" w:rsidRPr="7EDE1C55">
        <w:rPr>
          <w:rFonts w:ascii="Calibri" w:eastAsia="Calibri" w:hAnsi="Calibri" w:cs="Calibri"/>
          <w:color w:val="000000" w:themeColor="text1"/>
          <w:sz w:val="24"/>
          <w:szCs w:val="24"/>
        </w:rPr>
        <w:t>publicizes</w:t>
      </w:r>
      <w:r w:rsidRPr="7EDE1C55">
        <w:rPr>
          <w:rFonts w:ascii="Calibri" w:eastAsia="Calibri" w:hAnsi="Calibri" w:cs="Calibri"/>
          <w:color w:val="000000" w:themeColor="text1"/>
          <w:sz w:val="24"/>
          <w:szCs w:val="24"/>
        </w:rPr>
        <w:t xml:space="preserve"> news about faculty, staff, student, and alumni accomplishments.</w:t>
      </w:r>
    </w:p>
    <w:p w14:paraId="42BCFAEF" w14:textId="6D341B30" w:rsidR="00C654FB" w:rsidRDefault="4A3A14BB" w:rsidP="00C707F8">
      <w:pPr>
        <w:spacing w:after="0"/>
      </w:pPr>
      <w:r w:rsidRPr="7EDE1C55">
        <w:rPr>
          <w:rFonts w:ascii="Calibri" w:eastAsia="Calibri" w:hAnsi="Calibri" w:cs="Calibri"/>
          <w:color w:val="000000" w:themeColor="text1"/>
          <w:sz w:val="24"/>
          <w:szCs w:val="24"/>
        </w:rPr>
        <w:t xml:space="preserve"> </w:t>
      </w:r>
    </w:p>
    <w:p w14:paraId="3BE98335" w14:textId="7F9AB9CE" w:rsidR="00C654FB" w:rsidRDefault="4A3A14BB" w:rsidP="00C707F8">
      <w:pPr>
        <w:spacing w:after="0"/>
      </w:pPr>
      <w:r w:rsidRPr="7EDE1C55">
        <w:rPr>
          <w:rFonts w:ascii="Calibri" w:eastAsia="Calibri" w:hAnsi="Calibri" w:cs="Calibri"/>
          <w:color w:val="000000" w:themeColor="text1"/>
          <w:sz w:val="24"/>
          <w:szCs w:val="24"/>
        </w:rPr>
        <w:t>8. RRCHNM Committee</w:t>
      </w:r>
    </w:p>
    <w:p w14:paraId="6E9D249C" w14:textId="0317BE68" w:rsidR="00C654FB" w:rsidRDefault="4A3A14BB" w:rsidP="00C707F8">
      <w:pPr>
        <w:spacing w:after="0"/>
      </w:pPr>
      <w:r w:rsidRPr="7EDE1C55">
        <w:rPr>
          <w:rFonts w:ascii="Calibri" w:eastAsia="Calibri" w:hAnsi="Calibri" w:cs="Calibri"/>
          <w:color w:val="000000" w:themeColor="text1"/>
          <w:sz w:val="24"/>
          <w:szCs w:val="24"/>
        </w:rPr>
        <w:t xml:space="preserve">The RRCHNM Committee serves as an advisory body to RRCHNM leadership and also performs a liaison function between RRCHNM and the </w:t>
      </w:r>
      <w:r w:rsidR="00A33E10">
        <w:rPr>
          <w:rFonts w:ascii="Calibri" w:eastAsia="Calibri" w:hAnsi="Calibri" w:cs="Calibri"/>
          <w:color w:val="000000" w:themeColor="text1"/>
          <w:sz w:val="24"/>
          <w:szCs w:val="24"/>
        </w:rPr>
        <w:t>d</w:t>
      </w:r>
      <w:r w:rsidRPr="7EDE1C55">
        <w:rPr>
          <w:rFonts w:ascii="Calibri" w:eastAsia="Calibri" w:hAnsi="Calibri" w:cs="Calibri"/>
          <w:color w:val="000000" w:themeColor="text1"/>
          <w:sz w:val="24"/>
          <w:szCs w:val="24"/>
        </w:rPr>
        <w:t>epartment.</w:t>
      </w:r>
      <w:r w:rsidR="00EB7A61">
        <w:rPr>
          <w:rFonts w:ascii="Calibri" w:eastAsia="Calibri" w:hAnsi="Calibri" w:cs="Calibri"/>
          <w:color w:val="000000" w:themeColor="text1"/>
          <w:sz w:val="24"/>
          <w:szCs w:val="24"/>
        </w:rPr>
        <w:t xml:space="preserve"> </w:t>
      </w:r>
      <w:r w:rsidR="006B72E9">
        <w:rPr>
          <w:rFonts w:ascii="Calibri" w:eastAsia="Calibri" w:hAnsi="Calibri" w:cs="Calibri"/>
          <w:color w:val="000000" w:themeColor="text1"/>
          <w:sz w:val="24"/>
          <w:szCs w:val="24"/>
        </w:rPr>
        <w:t xml:space="preserve">The committee participates in the search for and reappointment of the RRCHNM Director as discussed in IV.D. </w:t>
      </w:r>
      <w:r w:rsidRPr="7EDE1C55">
        <w:rPr>
          <w:rFonts w:ascii="Calibri" w:eastAsia="Calibri" w:hAnsi="Calibri" w:cs="Calibri"/>
          <w:color w:val="000000" w:themeColor="text1"/>
          <w:sz w:val="24"/>
          <w:szCs w:val="24"/>
        </w:rPr>
        <w:t xml:space="preserve">The committee reports to the department </w:t>
      </w:r>
      <w:r w:rsidR="00EB7A61">
        <w:rPr>
          <w:rFonts w:ascii="Calibri" w:eastAsia="Calibri" w:hAnsi="Calibri" w:cs="Calibri"/>
          <w:color w:val="000000" w:themeColor="text1"/>
          <w:sz w:val="24"/>
          <w:szCs w:val="24"/>
        </w:rPr>
        <w:t>Chair</w:t>
      </w:r>
      <w:r w:rsidRPr="7EDE1C55">
        <w:rPr>
          <w:rFonts w:ascii="Calibri" w:eastAsia="Calibri" w:hAnsi="Calibri" w:cs="Calibri"/>
          <w:color w:val="000000" w:themeColor="text1"/>
          <w:sz w:val="24"/>
          <w:szCs w:val="24"/>
        </w:rPr>
        <w:t>.</w:t>
      </w:r>
      <w:r w:rsidR="00EB7A61">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 xml:space="preserve">The RRCHNM </w:t>
      </w:r>
      <w:r w:rsidR="2A22007D" w:rsidRPr="7EDE1C55">
        <w:rPr>
          <w:rFonts w:ascii="Calibri" w:eastAsia="Calibri" w:hAnsi="Calibri" w:cs="Calibri"/>
          <w:color w:val="000000" w:themeColor="text1"/>
          <w:sz w:val="24"/>
          <w:szCs w:val="24"/>
        </w:rPr>
        <w:t>D</w:t>
      </w:r>
      <w:r w:rsidRPr="7EDE1C55">
        <w:rPr>
          <w:rFonts w:ascii="Calibri" w:eastAsia="Calibri" w:hAnsi="Calibri" w:cs="Calibri"/>
          <w:color w:val="000000" w:themeColor="text1"/>
          <w:sz w:val="24"/>
          <w:szCs w:val="24"/>
        </w:rPr>
        <w:t xml:space="preserve">irector can deploy the committee for other purposes as needed, with the approval of the department </w:t>
      </w:r>
      <w:r w:rsidR="00EB7A61">
        <w:rPr>
          <w:rFonts w:ascii="Calibri" w:eastAsia="Calibri" w:hAnsi="Calibri" w:cs="Calibri"/>
          <w:color w:val="000000" w:themeColor="text1"/>
          <w:sz w:val="24"/>
          <w:szCs w:val="24"/>
        </w:rPr>
        <w:t>Chair</w:t>
      </w:r>
      <w:r w:rsidRPr="7EDE1C55">
        <w:rPr>
          <w:rFonts w:ascii="Calibri" w:eastAsia="Calibri" w:hAnsi="Calibri" w:cs="Calibri"/>
          <w:color w:val="000000" w:themeColor="text1"/>
          <w:sz w:val="24"/>
          <w:szCs w:val="24"/>
        </w:rPr>
        <w:t>.</w:t>
      </w:r>
    </w:p>
    <w:p w14:paraId="083D4C30" w14:textId="39B1C566" w:rsidR="00C654FB" w:rsidRDefault="4A3A14BB" w:rsidP="00C707F8">
      <w:pPr>
        <w:spacing w:after="0"/>
      </w:pPr>
      <w:r w:rsidRPr="7EDE1C55">
        <w:rPr>
          <w:rFonts w:ascii="Calibri" w:eastAsia="Calibri" w:hAnsi="Calibri" w:cs="Calibri"/>
          <w:color w:val="000000" w:themeColor="text1"/>
          <w:sz w:val="24"/>
          <w:szCs w:val="24"/>
        </w:rPr>
        <w:t xml:space="preserve"> </w:t>
      </w:r>
    </w:p>
    <w:p w14:paraId="7DFD9752" w14:textId="6DC3F168" w:rsidR="00C654FB" w:rsidRDefault="4A3A14BB" w:rsidP="00C707F8">
      <w:pPr>
        <w:spacing w:after="0"/>
      </w:pPr>
      <w:r w:rsidRPr="7EDE1C55">
        <w:rPr>
          <w:rFonts w:ascii="Calibri" w:eastAsia="Calibri" w:hAnsi="Calibri" w:cs="Calibri"/>
          <w:color w:val="000000" w:themeColor="text1"/>
          <w:sz w:val="24"/>
          <w:szCs w:val="24"/>
        </w:rPr>
        <w:t>9. Research Committee</w:t>
      </w:r>
    </w:p>
    <w:p w14:paraId="4B6F7C48" w14:textId="652B12A0" w:rsidR="00C654FB" w:rsidRDefault="4A3A14BB" w:rsidP="00C707F8">
      <w:pPr>
        <w:spacing w:after="0"/>
      </w:pPr>
      <w:r w:rsidRPr="7EDE1C55">
        <w:rPr>
          <w:rFonts w:ascii="Calibri" w:eastAsia="Calibri" w:hAnsi="Calibri" w:cs="Calibri"/>
          <w:color w:val="000000" w:themeColor="text1"/>
          <w:sz w:val="24"/>
          <w:szCs w:val="24"/>
        </w:rPr>
        <w:t>The Research Committee makes decisions about the distribution of research funding to the faculty.</w:t>
      </w:r>
      <w:r w:rsidR="00EB7A61">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 xml:space="preserve">The department </w:t>
      </w:r>
      <w:r w:rsidR="00EB7A61">
        <w:rPr>
          <w:rFonts w:ascii="Calibri" w:eastAsia="Calibri" w:hAnsi="Calibri" w:cs="Calibri"/>
          <w:color w:val="000000" w:themeColor="text1"/>
          <w:sz w:val="24"/>
          <w:szCs w:val="24"/>
        </w:rPr>
        <w:t>Chair</w:t>
      </w:r>
      <w:r w:rsidRPr="7EDE1C55">
        <w:rPr>
          <w:rFonts w:ascii="Calibri" w:eastAsia="Calibri" w:hAnsi="Calibri" w:cs="Calibri"/>
          <w:color w:val="000000" w:themeColor="text1"/>
          <w:sz w:val="24"/>
          <w:szCs w:val="24"/>
        </w:rPr>
        <w:t>, in consultation with the office manager, determines how much money is available each year for conference funding and other forms of research support, and the Research Committee then receives requests and distributes the funds.</w:t>
      </w:r>
    </w:p>
    <w:p w14:paraId="19369EA8" w14:textId="6E0E9915" w:rsidR="00C654FB" w:rsidRDefault="4A3A14BB" w:rsidP="00C707F8">
      <w:pPr>
        <w:spacing w:after="0"/>
      </w:pPr>
      <w:r w:rsidRPr="7EDE1C55">
        <w:rPr>
          <w:rFonts w:ascii="Calibri" w:eastAsia="Calibri" w:hAnsi="Calibri" w:cs="Calibri"/>
          <w:color w:val="000000" w:themeColor="text1"/>
          <w:sz w:val="24"/>
          <w:szCs w:val="24"/>
        </w:rPr>
        <w:t xml:space="preserve"> </w:t>
      </w:r>
    </w:p>
    <w:p w14:paraId="262CA046" w14:textId="7F49A52B" w:rsidR="00C654FB" w:rsidRDefault="4A3A14BB" w:rsidP="00C707F8">
      <w:pPr>
        <w:spacing w:after="0"/>
      </w:pPr>
      <w:r w:rsidRPr="7EDE1C55">
        <w:rPr>
          <w:rFonts w:ascii="Calibri" w:eastAsia="Calibri" w:hAnsi="Calibri" w:cs="Calibri"/>
          <w:color w:val="000000" w:themeColor="text1"/>
          <w:sz w:val="24"/>
          <w:szCs w:val="24"/>
        </w:rPr>
        <w:t>10. Social and Intellectual Life Committee</w:t>
      </w:r>
    </w:p>
    <w:p w14:paraId="426D3171" w14:textId="6FC547FD" w:rsidR="00C654FB" w:rsidRDefault="4A3A14BB" w:rsidP="00C707F8">
      <w:pPr>
        <w:spacing w:after="0"/>
      </w:pPr>
      <w:r w:rsidRPr="7EDE1C55">
        <w:rPr>
          <w:rFonts w:ascii="Calibri" w:eastAsia="Calibri" w:hAnsi="Calibri" w:cs="Calibri"/>
          <w:color w:val="000000" w:themeColor="text1"/>
          <w:sz w:val="24"/>
          <w:szCs w:val="24"/>
        </w:rPr>
        <w:t>The Social and Intellectual Life Committee coordinates activities and events in the department that foster collegiality and intellectual stimulation among the faculty.</w:t>
      </w:r>
    </w:p>
    <w:p w14:paraId="6E22CD07" w14:textId="18B6D711" w:rsidR="00C654FB" w:rsidRDefault="4A3A14BB" w:rsidP="00C707F8">
      <w:pPr>
        <w:spacing w:after="0"/>
      </w:pPr>
      <w:r w:rsidRPr="7EDE1C55">
        <w:rPr>
          <w:rFonts w:ascii="Calibri" w:eastAsia="Calibri" w:hAnsi="Calibri" w:cs="Calibri"/>
          <w:color w:val="000000" w:themeColor="text1"/>
          <w:sz w:val="24"/>
          <w:szCs w:val="24"/>
        </w:rPr>
        <w:t xml:space="preserve"> </w:t>
      </w:r>
    </w:p>
    <w:p w14:paraId="42ECBD5B" w14:textId="0C714BF6" w:rsidR="00C654FB" w:rsidRDefault="4A3A14BB" w:rsidP="00C707F8">
      <w:pPr>
        <w:spacing w:after="0"/>
      </w:pPr>
      <w:r w:rsidRPr="7EDE1C55">
        <w:rPr>
          <w:rFonts w:ascii="Calibri" w:eastAsia="Calibri" w:hAnsi="Calibri" w:cs="Calibri"/>
          <w:color w:val="000000" w:themeColor="text1"/>
          <w:sz w:val="24"/>
          <w:szCs w:val="24"/>
        </w:rPr>
        <w:t>11. Alumni Relations Committee</w:t>
      </w:r>
    </w:p>
    <w:p w14:paraId="1363F648" w14:textId="21A4A844" w:rsidR="00DF607C" w:rsidRDefault="4A3A14BB" w:rsidP="00C707F8">
      <w:pPr>
        <w:spacing w:after="0"/>
      </w:pPr>
      <w:r w:rsidRPr="7EDE1C55">
        <w:rPr>
          <w:rFonts w:ascii="Calibri" w:eastAsia="Calibri" w:hAnsi="Calibri" w:cs="Calibri"/>
          <w:color w:val="000000" w:themeColor="text1"/>
          <w:sz w:val="24"/>
          <w:szCs w:val="24"/>
        </w:rPr>
        <w:t>The Alumni Relations Committee performs tasks that build relationships with departmental alum</w:t>
      </w:r>
      <w:r w:rsidR="51942822" w:rsidRPr="7EDE1C55">
        <w:rPr>
          <w:rFonts w:ascii="Calibri" w:eastAsia="Calibri" w:hAnsi="Calibri" w:cs="Calibri"/>
          <w:color w:val="000000" w:themeColor="text1"/>
          <w:sz w:val="24"/>
          <w:szCs w:val="24"/>
        </w:rPr>
        <w:t>ni</w:t>
      </w:r>
      <w:r w:rsidRPr="7EDE1C55">
        <w:rPr>
          <w:rFonts w:ascii="Calibri" w:eastAsia="Calibri" w:hAnsi="Calibri" w:cs="Calibri"/>
          <w:color w:val="000000" w:themeColor="text1"/>
          <w:sz w:val="24"/>
          <w:szCs w:val="24"/>
        </w:rPr>
        <w:t>.</w:t>
      </w:r>
      <w:r w:rsidR="00EB7A61">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Among their tasks is the production of the department’s alumni newsletter.</w:t>
      </w:r>
    </w:p>
    <w:p w14:paraId="4ABC682C" w14:textId="77777777" w:rsidR="00345B11" w:rsidRPr="00345B11" w:rsidRDefault="00345B11" w:rsidP="00C707F8">
      <w:pPr>
        <w:spacing w:after="0"/>
      </w:pPr>
    </w:p>
    <w:p w14:paraId="7BC5A329" w14:textId="3A316106" w:rsidR="00C654FB" w:rsidRDefault="1B6EC2A9" w:rsidP="00C707F8">
      <w:r w:rsidRPr="7EDE1C55">
        <w:rPr>
          <w:rFonts w:ascii="Calibri" w:eastAsia="Calibri" w:hAnsi="Calibri" w:cs="Calibri"/>
          <w:color w:val="000000" w:themeColor="text1"/>
          <w:sz w:val="24"/>
          <w:szCs w:val="24"/>
        </w:rPr>
        <w:t>B</w:t>
      </w:r>
      <w:r w:rsidR="4A3A14BB" w:rsidRPr="7EDE1C55">
        <w:rPr>
          <w:rFonts w:ascii="Calibri" w:eastAsia="Calibri" w:hAnsi="Calibri" w:cs="Calibri"/>
          <w:color w:val="000000" w:themeColor="text1"/>
          <w:sz w:val="24"/>
          <w:szCs w:val="24"/>
        </w:rPr>
        <w:t>. Ad Hoc Committees</w:t>
      </w:r>
    </w:p>
    <w:p w14:paraId="611DEB56" w14:textId="1D49817E" w:rsidR="00C654FB" w:rsidRDefault="4A3A14BB" w:rsidP="00C707F8">
      <w:r w:rsidRPr="7EDE1C55">
        <w:rPr>
          <w:rFonts w:ascii="Calibri" w:eastAsia="Calibri" w:hAnsi="Calibri" w:cs="Calibri"/>
          <w:color w:val="000000" w:themeColor="text1"/>
          <w:sz w:val="24"/>
          <w:szCs w:val="24"/>
        </w:rPr>
        <w:t xml:space="preserve">Ad hoc committees and task forces may be constituted as needed by the </w:t>
      </w:r>
      <w:r w:rsidR="00A33E10">
        <w:rPr>
          <w:rFonts w:ascii="Calibri" w:eastAsia="Calibri" w:hAnsi="Calibri" w:cs="Calibri"/>
          <w:color w:val="000000" w:themeColor="text1"/>
          <w:sz w:val="24"/>
          <w:szCs w:val="24"/>
        </w:rPr>
        <w:t>d</w:t>
      </w:r>
      <w:r w:rsidRPr="7EDE1C55">
        <w:rPr>
          <w:rFonts w:ascii="Calibri" w:eastAsia="Calibri" w:hAnsi="Calibri" w:cs="Calibri"/>
          <w:color w:val="000000" w:themeColor="text1"/>
          <w:sz w:val="24"/>
          <w:szCs w:val="24"/>
        </w:rPr>
        <w:t xml:space="preserve">epartment </w:t>
      </w:r>
      <w:r w:rsidR="00EB7A61">
        <w:rPr>
          <w:rFonts w:ascii="Calibri" w:eastAsia="Calibri" w:hAnsi="Calibri" w:cs="Calibri"/>
          <w:color w:val="000000" w:themeColor="text1"/>
          <w:sz w:val="24"/>
          <w:szCs w:val="24"/>
        </w:rPr>
        <w:t>Chair</w:t>
      </w:r>
      <w:r w:rsidRPr="7EDE1C55">
        <w:rPr>
          <w:rFonts w:ascii="Calibri" w:eastAsia="Calibri" w:hAnsi="Calibri" w:cs="Calibri"/>
          <w:color w:val="000000" w:themeColor="text1"/>
          <w:sz w:val="24"/>
          <w:szCs w:val="24"/>
        </w:rPr>
        <w:t>.</w:t>
      </w:r>
      <w:r w:rsidR="00FC3ADE">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Unless otherwise specified, they shall dissolve after issuing a final report or completing their mission.</w:t>
      </w:r>
    </w:p>
    <w:p w14:paraId="300AA594" w14:textId="77777777" w:rsidR="00345B11" w:rsidRPr="00345B11" w:rsidRDefault="00345B11" w:rsidP="00C707F8"/>
    <w:p w14:paraId="09BA90C7" w14:textId="5CDB3856" w:rsidR="00C654FB" w:rsidRPr="00DF607C" w:rsidRDefault="5DCA8708" w:rsidP="00C707F8">
      <w:r w:rsidRPr="7EDE1C55">
        <w:rPr>
          <w:rFonts w:ascii="Times New Roman" w:eastAsia="Times New Roman" w:hAnsi="Times New Roman" w:cs="Times New Roman"/>
          <w:color w:val="000000" w:themeColor="text1"/>
          <w:sz w:val="24"/>
          <w:szCs w:val="24"/>
        </w:rPr>
        <w:t>Article VI: Evaluation of Faculty</w:t>
      </w:r>
    </w:p>
    <w:p w14:paraId="59272AA0" w14:textId="237EE55A" w:rsidR="00DF607C" w:rsidRDefault="6065CC8F" w:rsidP="00C707F8">
      <w:pPr>
        <w:rPr>
          <w:rFonts w:ascii="Times New Roman" w:eastAsia="Times New Roman" w:hAnsi="Times New Roman" w:cs="Times New Roman"/>
          <w:color w:val="000000" w:themeColor="text1"/>
          <w:sz w:val="24"/>
          <w:szCs w:val="24"/>
        </w:rPr>
      </w:pPr>
      <w:r w:rsidRPr="6ACF6B0E">
        <w:rPr>
          <w:rFonts w:ascii="Times New Roman" w:eastAsia="Times New Roman" w:hAnsi="Times New Roman" w:cs="Times New Roman"/>
          <w:color w:val="000000" w:themeColor="text1"/>
          <w:sz w:val="24"/>
          <w:szCs w:val="24"/>
        </w:rPr>
        <w:lastRenderedPageBreak/>
        <w:t>A. Tenure-line faculty members in History submit a</w:t>
      </w:r>
      <w:r w:rsidR="1CE9ACAD" w:rsidRPr="6ACF6B0E">
        <w:rPr>
          <w:rFonts w:ascii="Times New Roman" w:eastAsia="Times New Roman" w:hAnsi="Times New Roman" w:cs="Times New Roman"/>
          <w:color w:val="000000" w:themeColor="text1"/>
          <w:sz w:val="24"/>
          <w:szCs w:val="24"/>
        </w:rPr>
        <w:t>n annual</w:t>
      </w:r>
      <w:r w:rsidRPr="6ACF6B0E">
        <w:rPr>
          <w:rFonts w:ascii="Times New Roman" w:eastAsia="Times New Roman" w:hAnsi="Times New Roman" w:cs="Times New Roman"/>
          <w:color w:val="000000" w:themeColor="text1"/>
          <w:sz w:val="24"/>
          <w:szCs w:val="24"/>
        </w:rPr>
        <w:t xml:space="preserve"> report summarizing their activities during the previous</w:t>
      </w:r>
      <w:r w:rsidR="131E491B" w:rsidRPr="6ACF6B0E">
        <w:rPr>
          <w:rFonts w:ascii="Times New Roman" w:eastAsia="Times New Roman" w:hAnsi="Times New Roman" w:cs="Times New Roman"/>
          <w:color w:val="000000" w:themeColor="text1"/>
          <w:sz w:val="24"/>
          <w:szCs w:val="24"/>
        </w:rPr>
        <w:t xml:space="preserve"> review period</w:t>
      </w:r>
      <w:r w:rsidRPr="6ACF6B0E">
        <w:rPr>
          <w:rFonts w:ascii="Times New Roman" w:eastAsia="Times New Roman" w:hAnsi="Times New Roman" w:cs="Times New Roman"/>
          <w:color w:val="000000" w:themeColor="text1"/>
          <w:sz w:val="24"/>
          <w:szCs w:val="24"/>
        </w:rPr>
        <w:t xml:space="preserve"> in three categories: teaching, research, and service. Faculty will be notified of the deadline for this report with at least two weeks’ anticipation. On the basis of these reports and any supporting documentation the Chair may request (syllabi, student evaluations, copies of publications, etc.), the Chair writes an evaluation to be submitted to the Dean. The Chair </w:t>
      </w:r>
      <w:r w:rsidR="4CB7AEB6" w:rsidRPr="6ACF6B0E">
        <w:rPr>
          <w:rFonts w:ascii="Times New Roman" w:eastAsia="Times New Roman" w:hAnsi="Times New Roman" w:cs="Times New Roman"/>
          <w:color w:val="000000" w:themeColor="text1"/>
          <w:sz w:val="24"/>
          <w:szCs w:val="24"/>
        </w:rPr>
        <w:t>assesses performanc</w:t>
      </w:r>
      <w:r w:rsidR="33CE7315" w:rsidRPr="6ACF6B0E">
        <w:rPr>
          <w:rFonts w:ascii="Times New Roman" w:eastAsia="Times New Roman" w:hAnsi="Times New Roman" w:cs="Times New Roman"/>
          <w:color w:val="000000" w:themeColor="text1"/>
          <w:sz w:val="24"/>
          <w:szCs w:val="24"/>
        </w:rPr>
        <w:t>e</w:t>
      </w:r>
      <w:r w:rsidRPr="6ACF6B0E">
        <w:rPr>
          <w:rFonts w:ascii="Times New Roman" w:eastAsia="Times New Roman" w:hAnsi="Times New Roman" w:cs="Times New Roman"/>
          <w:color w:val="000000" w:themeColor="text1"/>
          <w:sz w:val="24"/>
          <w:szCs w:val="24"/>
        </w:rPr>
        <w:t xml:space="preserve"> in each of the three categories; possible grades include Excellent, Very Good, Good, Satisfactory, and Unsatisfactory.</w:t>
      </w:r>
      <w:r w:rsidR="75F7BA68" w:rsidRPr="6ACF6B0E">
        <w:rPr>
          <w:rFonts w:ascii="Times New Roman" w:eastAsia="Times New Roman" w:hAnsi="Times New Roman" w:cs="Times New Roman"/>
          <w:color w:val="000000" w:themeColor="text1"/>
          <w:sz w:val="24"/>
          <w:szCs w:val="24"/>
        </w:rPr>
        <w:t xml:space="preserve"> </w:t>
      </w:r>
      <w:r w:rsidR="35263704" w:rsidRPr="6ACF6B0E">
        <w:rPr>
          <w:rFonts w:ascii="Times New Roman" w:eastAsia="Times New Roman" w:hAnsi="Times New Roman" w:cs="Times New Roman"/>
          <w:color w:val="000000" w:themeColor="text1"/>
          <w:sz w:val="24"/>
          <w:szCs w:val="24"/>
        </w:rPr>
        <w:t xml:space="preserve">The </w:t>
      </w:r>
      <w:r w:rsidR="5DFCF9E9" w:rsidRPr="6ACF6B0E">
        <w:rPr>
          <w:rFonts w:ascii="Times New Roman" w:eastAsia="Times New Roman" w:hAnsi="Times New Roman" w:cs="Times New Roman"/>
          <w:color w:val="000000" w:themeColor="text1"/>
          <w:sz w:val="24"/>
          <w:szCs w:val="24"/>
        </w:rPr>
        <w:t>Cha</w:t>
      </w:r>
      <w:r w:rsidR="35263704" w:rsidRPr="6ACF6B0E">
        <w:rPr>
          <w:rFonts w:ascii="Times New Roman" w:eastAsia="Times New Roman" w:hAnsi="Times New Roman" w:cs="Times New Roman"/>
          <w:color w:val="000000" w:themeColor="text1"/>
          <w:sz w:val="24"/>
          <w:szCs w:val="24"/>
        </w:rPr>
        <w:t>i</w:t>
      </w:r>
      <w:r w:rsidR="43205778" w:rsidRPr="6ACF6B0E">
        <w:rPr>
          <w:rFonts w:ascii="Times New Roman" w:eastAsia="Times New Roman" w:hAnsi="Times New Roman" w:cs="Times New Roman"/>
          <w:color w:val="000000" w:themeColor="text1"/>
          <w:sz w:val="24"/>
          <w:szCs w:val="24"/>
        </w:rPr>
        <w:t>r</w:t>
      </w:r>
      <w:r w:rsidR="35263704" w:rsidRPr="6ACF6B0E">
        <w:rPr>
          <w:rFonts w:ascii="Times New Roman" w:eastAsia="Times New Roman" w:hAnsi="Times New Roman" w:cs="Times New Roman"/>
          <w:color w:val="000000" w:themeColor="text1"/>
          <w:sz w:val="24"/>
          <w:szCs w:val="24"/>
        </w:rPr>
        <w:t xml:space="preserve"> shall determine each faculty member’s evaluation in the context of that faculty member’s longer-term performance trajectory.</w:t>
      </w:r>
    </w:p>
    <w:p w14:paraId="6D2A776B" w14:textId="56316537" w:rsidR="00C654FB" w:rsidRPr="00345B11" w:rsidRDefault="5DCA8708" w:rsidP="00C707F8">
      <w:r w:rsidRPr="7EDE1C55">
        <w:rPr>
          <w:rFonts w:ascii="Times New Roman" w:eastAsia="Times New Roman" w:hAnsi="Times New Roman" w:cs="Times New Roman"/>
          <w:color w:val="000000" w:themeColor="text1"/>
          <w:sz w:val="24"/>
          <w:szCs w:val="24"/>
        </w:rPr>
        <w:t>B. Tenure-line faculty members in Art History compile the same report but submit it to the Art History Program Director, who writes the evaluation in consultation with the Chair.</w:t>
      </w:r>
    </w:p>
    <w:p w14:paraId="29920B99" w14:textId="386A888A" w:rsidR="00C654FB" w:rsidRPr="00345B11" w:rsidRDefault="5DCA8708" w:rsidP="00C707F8">
      <w:r w:rsidRPr="7EDE1C55">
        <w:rPr>
          <w:rFonts w:ascii="Times New Roman" w:eastAsia="Times New Roman" w:hAnsi="Times New Roman" w:cs="Times New Roman"/>
          <w:color w:val="000000" w:themeColor="text1"/>
          <w:sz w:val="24"/>
          <w:szCs w:val="24"/>
        </w:rPr>
        <w:t>C. Expectations for performance in research will be calibrated to teaching load</w:t>
      </w:r>
      <w:r w:rsidR="001B37B2">
        <w:rPr>
          <w:rFonts w:ascii="Times New Roman" w:eastAsia="Times New Roman" w:hAnsi="Times New Roman" w:cs="Times New Roman"/>
          <w:color w:val="000000" w:themeColor="text1"/>
          <w:sz w:val="24"/>
          <w:szCs w:val="24"/>
        </w:rPr>
        <w:t xml:space="preserve"> as required by the CHSS workload policy</w:t>
      </w:r>
      <w:r w:rsidRPr="7EDE1C55">
        <w:rPr>
          <w:rFonts w:ascii="Times New Roman" w:eastAsia="Times New Roman" w:hAnsi="Times New Roman" w:cs="Times New Roman"/>
          <w:color w:val="000000" w:themeColor="text1"/>
          <w:sz w:val="24"/>
          <w:szCs w:val="24"/>
        </w:rPr>
        <w:t xml:space="preserve">. </w:t>
      </w:r>
    </w:p>
    <w:p w14:paraId="394F850C" w14:textId="1A45A48B" w:rsidR="00C654FB" w:rsidRPr="00345B11" w:rsidRDefault="5DCA8708" w:rsidP="00C707F8">
      <w:r w:rsidRPr="7EDE1C55">
        <w:rPr>
          <w:rFonts w:ascii="Times New Roman" w:eastAsia="Times New Roman" w:hAnsi="Times New Roman" w:cs="Times New Roman"/>
          <w:color w:val="000000" w:themeColor="text1"/>
          <w:sz w:val="24"/>
          <w:szCs w:val="24"/>
        </w:rPr>
        <w:t>D. Term faculty members submit a report summarizing their activities during the previous academic year.</w:t>
      </w:r>
      <w:r w:rsidR="00EB7A61">
        <w:rPr>
          <w:rFonts w:ascii="Times New Roman" w:eastAsia="Times New Roman" w:hAnsi="Times New Roman" w:cs="Times New Roman"/>
          <w:color w:val="000000" w:themeColor="text1"/>
          <w:sz w:val="24"/>
          <w:szCs w:val="24"/>
        </w:rPr>
        <w:t xml:space="preserve"> </w:t>
      </w:r>
      <w:r w:rsidRPr="7EDE1C55">
        <w:rPr>
          <w:rFonts w:ascii="Times New Roman" w:eastAsia="Times New Roman" w:hAnsi="Times New Roman" w:cs="Times New Roman"/>
          <w:color w:val="000000" w:themeColor="text1"/>
          <w:sz w:val="24"/>
          <w:szCs w:val="24"/>
        </w:rPr>
        <w:t>They are evaluated in the categories of teaching and service but are welcome to report research activity as well. On the basis of these reports and any supporting documentation the Chair may request (syllabi, student evaluations, etc.), the Chair writes an evaluation to be submitted to the Dean. The Chair assigns a grade; possible grades include Excellent, Very Good, Good, Satisfactory, and Unsatisfactory.</w:t>
      </w:r>
    </w:p>
    <w:p w14:paraId="2DCEFD9C" w14:textId="34F1DC41" w:rsidR="00C654FB" w:rsidRPr="00B0121D" w:rsidRDefault="5DCA8708" w:rsidP="00C707F8">
      <w:r w:rsidRPr="7EDE1C55">
        <w:rPr>
          <w:rFonts w:ascii="Times New Roman" w:eastAsia="Times New Roman" w:hAnsi="Times New Roman" w:cs="Times New Roman"/>
          <w:color w:val="000000" w:themeColor="text1"/>
          <w:sz w:val="24"/>
          <w:szCs w:val="24"/>
        </w:rPr>
        <w:t>E</w:t>
      </w:r>
      <w:r w:rsidRPr="0004219E">
        <w:rPr>
          <w:rFonts w:ascii="Times New Roman" w:eastAsia="Times New Roman" w:hAnsi="Times New Roman" w:cs="Times New Roman"/>
          <w:color w:val="000000" w:themeColor="text1"/>
          <w:sz w:val="24"/>
          <w:szCs w:val="24"/>
        </w:rPr>
        <w:t xml:space="preserve">. </w:t>
      </w:r>
      <w:r w:rsidR="002B4A67" w:rsidRPr="0004219E">
        <w:rPr>
          <w:rFonts w:ascii="Times New Roman" w:eastAsia="Times New Roman" w:hAnsi="Times New Roman" w:cs="Times New Roman"/>
          <w:color w:val="000000" w:themeColor="text1"/>
          <w:sz w:val="24"/>
          <w:szCs w:val="24"/>
        </w:rPr>
        <w:t xml:space="preserve">Tenure-line and </w:t>
      </w:r>
      <w:r w:rsidR="00EC28E8" w:rsidRPr="0004219E">
        <w:rPr>
          <w:rFonts w:ascii="Times New Roman" w:eastAsia="Times New Roman" w:hAnsi="Times New Roman" w:cs="Times New Roman"/>
          <w:color w:val="000000" w:themeColor="text1"/>
          <w:sz w:val="24"/>
          <w:szCs w:val="24"/>
        </w:rPr>
        <w:t>t</w:t>
      </w:r>
      <w:r w:rsidR="002B4A67" w:rsidRPr="0004219E">
        <w:rPr>
          <w:rFonts w:ascii="Times New Roman" w:eastAsia="Times New Roman" w:hAnsi="Times New Roman" w:cs="Times New Roman"/>
          <w:color w:val="000000" w:themeColor="text1"/>
          <w:sz w:val="24"/>
          <w:szCs w:val="24"/>
        </w:rPr>
        <w:t>erm f</w:t>
      </w:r>
      <w:r w:rsidRPr="0004219E">
        <w:rPr>
          <w:rFonts w:ascii="Times New Roman" w:eastAsia="Times New Roman" w:hAnsi="Times New Roman" w:cs="Times New Roman"/>
          <w:color w:val="000000" w:themeColor="text1"/>
          <w:sz w:val="24"/>
          <w:szCs w:val="24"/>
        </w:rPr>
        <w:t>aculty achieve overall satisfactory annual performance by earning a grade of Satisfactory or above in all of the categories in which they are reviewed</w:t>
      </w:r>
      <w:r w:rsidRPr="00941A7F">
        <w:rPr>
          <w:rFonts w:ascii="Times New Roman" w:eastAsia="Times New Roman" w:hAnsi="Times New Roman" w:cs="Times New Roman"/>
          <w:color w:val="000000" w:themeColor="text1"/>
          <w:sz w:val="24"/>
          <w:szCs w:val="24"/>
        </w:rPr>
        <w:t>.</w:t>
      </w:r>
      <w:r w:rsidR="00DE5E0A">
        <w:rPr>
          <w:rFonts w:ascii="Times New Roman" w:eastAsia="Times New Roman" w:hAnsi="Times New Roman" w:cs="Times New Roman"/>
          <w:color w:val="000000" w:themeColor="text1"/>
          <w:sz w:val="24"/>
          <w:szCs w:val="24"/>
        </w:rPr>
        <w:t xml:space="preserve"> Unsatisfactory performance ratings are handled as specified in the Faculty Handbook</w:t>
      </w:r>
      <w:r w:rsidR="0004219E">
        <w:rPr>
          <w:rFonts w:ascii="Times New Roman" w:eastAsia="Times New Roman" w:hAnsi="Times New Roman" w:cs="Times New Roman"/>
          <w:color w:val="000000" w:themeColor="text1"/>
          <w:sz w:val="24"/>
          <w:szCs w:val="24"/>
        </w:rPr>
        <w:t xml:space="preserve"> (2.6.1)</w:t>
      </w:r>
      <w:r w:rsidR="00DE5E0A">
        <w:rPr>
          <w:rFonts w:ascii="Times New Roman" w:eastAsia="Times New Roman" w:hAnsi="Times New Roman" w:cs="Times New Roman"/>
          <w:color w:val="000000" w:themeColor="text1"/>
          <w:sz w:val="24"/>
          <w:szCs w:val="24"/>
        </w:rPr>
        <w:t>.</w:t>
      </w:r>
    </w:p>
    <w:p w14:paraId="1726B28A" w14:textId="330E4906" w:rsidR="00C654FB" w:rsidRDefault="009516FB" w:rsidP="00C707F8">
      <w:pPr>
        <w:rPr>
          <w:rFonts w:ascii="Times New Roman" w:hAnsi="Times New Roman" w:cs="Times New Roman"/>
          <w:sz w:val="24"/>
          <w:szCs w:val="24"/>
        </w:rPr>
      </w:pPr>
      <w:r w:rsidRPr="009516FB">
        <w:rPr>
          <w:rFonts w:ascii="Times New Roman" w:hAnsi="Times New Roman" w:cs="Times New Roman"/>
          <w:sz w:val="24"/>
          <w:szCs w:val="24"/>
        </w:rPr>
        <w:t>F</w:t>
      </w:r>
      <w:r w:rsidRPr="007F5568">
        <w:rPr>
          <w:rFonts w:ascii="Times New Roman" w:hAnsi="Times New Roman" w:cs="Times New Roman"/>
          <w:sz w:val="24"/>
          <w:szCs w:val="24"/>
        </w:rPr>
        <w:t>. The evaluation of adjunct faculty in History</w:t>
      </w:r>
      <w:r>
        <w:rPr>
          <w:rFonts w:ascii="Times New Roman" w:hAnsi="Times New Roman" w:cs="Times New Roman"/>
          <w:sz w:val="24"/>
          <w:szCs w:val="24"/>
        </w:rPr>
        <w:t xml:space="preserve"> </w:t>
      </w:r>
      <w:r w:rsidRPr="009516FB">
        <w:rPr>
          <w:rFonts w:ascii="Times New Roman" w:hAnsi="Times New Roman" w:cs="Times New Roman"/>
          <w:sz w:val="24"/>
          <w:szCs w:val="24"/>
        </w:rPr>
        <w:t>is managed by the Undergraduate Committee and the Associate Chair. New adjunct faculty are evaluated by the Undergraduate Committee during the instructor's first or second semester of teaching</w:t>
      </w:r>
      <w:r w:rsidR="00162C50">
        <w:rPr>
          <w:rFonts w:ascii="Times New Roman" w:hAnsi="Times New Roman" w:cs="Times New Roman"/>
          <w:sz w:val="24"/>
          <w:szCs w:val="24"/>
        </w:rPr>
        <w:t xml:space="preserve">. </w:t>
      </w:r>
      <w:r w:rsidR="000B2211" w:rsidRPr="00EC3045">
        <w:rPr>
          <w:rFonts w:ascii="Times New Roman" w:hAnsi="Times New Roman" w:cs="Times New Roman"/>
          <w:sz w:val="24"/>
          <w:szCs w:val="24"/>
        </w:rPr>
        <w:t>The initial evaluation may include a classroom visit as well as consideration of syllabi, select course materials, and any other relevant documentation.</w:t>
      </w:r>
      <w:r w:rsidRPr="009516FB">
        <w:rPr>
          <w:rFonts w:ascii="Times New Roman" w:hAnsi="Times New Roman" w:cs="Times New Roman"/>
          <w:sz w:val="24"/>
          <w:szCs w:val="24"/>
        </w:rPr>
        <w:t xml:space="preserve"> Thereafter, the Associate Chair will produce a new evaluation for each adjunct faculty member every three years. All evaluations (initial as well as subsequent) will include feedback for the instructor and suggestions for improvement</w:t>
      </w:r>
      <w:r w:rsidR="0041773C">
        <w:rPr>
          <w:rFonts w:ascii="Times New Roman" w:hAnsi="Times New Roman" w:cs="Times New Roman"/>
          <w:sz w:val="24"/>
          <w:szCs w:val="24"/>
        </w:rPr>
        <w:t xml:space="preserve"> </w:t>
      </w:r>
      <w:r w:rsidR="0041773C" w:rsidRPr="00EC3045">
        <w:rPr>
          <w:rFonts w:ascii="Times New Roman" w:hAnsi="Times New Roman" w:cs="Times New Roman"/>
          <w:sz w:val="24"/>
          <w:szCs w:val="24"/>
        </w:rPr>
        <w:t>if appropriate</w:t>
      </w:r>
      <w:r w:rsidRPr="009516FB">
        <w:rPr>
          <w:rFonts w:ascii="Times New Roman" w:hAnsi="Times New Roman" w:cs="Times New Roman"/>
          <w:sz w:val="24"/>
          <w:szCs w:val="24"/>
        </w:rPr>
        <w:t>.</w:t>
      </w:r>
    </w:p>
    <w:p w14:paraId="42F7FABA" w14:textId="0A0DC9C2" w:rsidR="009516FB" w:rsidRDefault="009516FB" w:rsidP="00C707F8">
      <w:pPr>
        <w:rPr>
          <w:rFonts w:ascii="Times New Roman" w:hAnsi="Times New Roman" w:cs="Times New Roman"/>
          <w:sz w:val="24"/>
          <w:szCs w:val="24"/>
        </w:rPr>
      </w:pPr>
      <w:r>
        <w:rPr>
          <w:rFonts w:ascii="Times New Roman" w:hAnsi="Times New Roman" w:cs="Times New Roman"/>
          <w:sz w:val="24"/>
          <w:szCs w:val="24"/>
        </w:rPr>
        <w:t>G</w:t>
      </w:r>
      <w:r w:rsidRPr="00EC3045">
        <w:rPr>
          <w:rFonts w:ascii="Times New Roman" w:hAnsi="Times New Roman" w:cs="Times New Roman"/>
          <w:sz w:val="24"/>
          <w:szCs w:val="24"/>
        </w:rPr>
        <w:t>. The evaluation of adjunct faculty in Art History</w:t>
      </w:r>
      <w:r>
        <w:rPr>
          <w:rFonts w:ascii="Times New Roman" w:hAnsi="Times New Roman" w:cs="Times New Roman"/>
          <w:sz w:val="24"/>
          <w:szCs w:val="24"/>
        </w:rPr>
        <w:t xml:space="preserve"> </w:t>
      </w:r>
      <w:r w:rsidRPr="009516FB">
        <w:rPr>
          <w:rFonts w:ascii="Times New Roman" w:hAnsi="Times New Roman" w:cs="Times New Roman"/>
          <w:sz w:val="24"/>
          <w:szCs w:val="24"/>
        </w:rPr>
        <w:t xml:space="preserve">is managed by the </w:t>
      </w:r>
      <w:r>
        <w:rPr>
          <w:rFonts w:ascii="Times New Roman" w:hAnsi="Times New Roman" w:cs="Times New Roman"/>
          <w:sz w:val="24"/>
          <w:szCs w:val="24"/>
        </w:rPr>
        <w:t>A</w:t>
      </w:r>
      <w:r w:rsidR="005C08A5">
        <w:rPr>
          <w:rFonts w:ascii="Times New Roman" w:hAnsi="Times New Roman" w:cs="Times New Roman"/>
          <w:sz w:val="24"/>
          <w:szCs w:val="24"/>
        </w:rPr>
        <w:t>rt</w:t>
      </w:r>
      <w:r>
        <w:rPr>
          <w:rFonts w:ascii="Times New Roman" w:hAnsi="Times New Roman" w:cs="Times New Roman"/>
          <w:sz w:val="24"/>
          <w:szCs w:val="24"/>
        </w:rPr>
        <w:t xml:space="preserve"> History Program Director</w:t>
      </w:r>
      <w:r w:rsidRPr="009516FB">
        <w:rPr>
          <w:rFonts w:ascii="Times New Roman" w:hAnsi="Times New Roman" w:cs="Times New Roman"/>
          <w:sz w:val="24"/>
          <w:szCs w:val="24"/>
        </w:rPr>
        <w:t xml:space="preserve">. </w:t>
      </w:r>
      <w:r w:rsidR="005C08A5" w:rsidRPr="005C08A5">
        <w:rPr>
          <w:rFonts w:ascii="Times New Roman" w:hAnsi="Times New Roman" w:cs="Times New Roman"/>
          <w:sz w:val="24"/>
          <w:szCs w:val="24"/>
        </w:rPr>
        <w:t xml:space="preserve">New adjunct faculty are evaluated by a tenured </w:t>
      </w:r>
      <w:r w:rsidR="005C08A5">
        <w:rPr>
          <w:rFonts w:ascii="Times New Roman" w:hAnsi="Times New Roman" w:cs="Times New Roman"/>
          <w:sz w:val="24"/>
          <w:szCs w:val="24"/>
        </w:rPr>
        <w:t>Art History</w:t>
      </w:r>
      <w:r w:rsidR="005C08A5" w:rsidRPr="005C08A5">
        <w:rPr>
          <w:rFonts w:ascii="Times New Roman" w:hAnsi="Times New Roman" w:cs="Times New Roman"/>
          <w:sz w:val="24"/>
          <w:szCs w:val="24"/>
        </w:rPr>
        <w:t xml:space="preserve"> faculty member</w:t>
      </w:r>
      <w:r w:rsidR="005C08A5">
        <w:rPr>
          <w:rFonts w:ascii="Times New Roman" w:hAnsi="Times New Roman" w:cs="Times New Roman"/>
          <w:sz w:val="24"/>
          <w:szCs w:val="24"/>
        </w:rPr>
        <w:t xml:space="preserve"> </w:t>
      </w:r>
      <w:r w:rsidRPr="009516FB">
        <w:rPr>
          <w:rFonts w:ascii="Times New Roman" w:hAnsi="Times New Roman" w:cs="Times New Roman"/>
          <w:sz w:val="24"/>
          <w:szCs w:val="24"/>
        </w:rPr>
        <w:t>during the instructor's first or second semester of teaching</w:t>
      </w:r>
      <w:r w:rsidR="00162C50">
        <w:rPr>
          <w:rFonts w:ascii="Times New Roman" w:hAnsi="Times New Roman" w:cs="Times New Roman"/>
          <w:sz w:val="24"/>
          <w:szCs w:val="24"/>
        </w:rPr>
        <w:t>. The initial evaluation</w:t>
      </w:r>
      <w:r w:rsidRPr="009516FB">
        <w:rPr>
          <w:rFonts w:ascii="Times New Roman" w:hAnsi="Times New Roman" w:cs="Times New Roman"/>
          <w:sz w:val="24"/>
          <w:szCs w:val="24"/>
        </w:rPr>
        <w:t xml:space="preserve"> </w:t>
      </w:r>
      <w:r w:rsidR="0041773C">
        <w:rPr>
          <w:rFonts w:ascii="Times New Roman" w:hAnsi="Times New Roman" w:cs="Times New Roman"/>
          <w:sz w:val="24"/>
          <w:szCs w:val="24"/>
        </w:rPr>
        <w:t xml:space="preserve">may </w:t>
      </w:r>
      <w:r w:rsidRPr="009516FB">
        <w:rPr>
          <w:rFonts w:ascii="Times New Roman" w:hAnsi="Times New Roman" w:cs="Times New Roman"/>
          <w:sz w:val="24"/>
          <w:szCs w:val="24"/>
        </w:rPr>
        <w:t xml:space="preserve">include a classroom visit as well as consideration of syllabi, select course materials, and any other relevant documentation. Thereafter, each adjunct faculty member </w:t>
      </w:r>
      <w:r w:rsidR="005C08A5">
        <w:rPr>
          <w:rFonts w:ascii="Times New Roman" w:hAnsi="Times New Roman" w:cs="Times New Roman"/>
          <w:sz w:val="24"/>
          <w:szCs w:val="24"/>
        </w:rPr>
        <w:t xml:space="preserve">is evaluated </w:t>
      </w:r>
      <w:r w:rsidRPr="009516FB">
        <w:rPr>
          <w:rFonts w:ascii="Times New Roman" w:hAnsi="Times New Roman" w:cs="Times New Roman"/>
          <w:sz w:val="24"/>
          <w:szCs w:val="24"/>
        </w:rPr>
        <w:t>every three years. All evaluations (initial as well as subsequent) will include feedback for the instructor and suggestions for improvement</w:t>
      </w:r>
      <w:r w:rsidR="0041773C">
        <w:rPr>
          <w:rFonts w:ascii="Times New Roman" w:hAnsi="Times New Roman" w:cs="Times New Roman"/>
          <w:sz w:val="24"/>
          <w:szCs w:val="24"/>
        </w:rPr>
        <w:t xml:space="preserve"> if appropriate</w:t>
      </w:r>
      <w:r w:rsidRPr="009516FB">
        <w:rPr>
          <w:rFonts w:ascii="Times New Roman" w:hAnsi="Times New Roman" w:cs="Times New Roman"/>
          <w:sz w:val="24"/>
          <w:szCs w:val="24"/>
        </w:rPr>
        <w:t>.</w:t>
      </w:r>
    </w:p>
    <w:p w14:paraId="73A7909A" w14:textId="77777777" w:rsidR="009516FB" w:rsidRPr="009516FB" w:rsidRDefault="009516FB" w:rsidP="00C707F8">
      <w:pPr>
        <w:rPr>
          <w:rFonts w:ascii="Times New Roman" w:hAnsi="Times New Roman" w:cs="Times New Roman"/>
          <w:sz w:val="24"/>
          <w:szCs w:val="24"/>
        </w:rPr>
      </w:pPr>
    </w:p>
    <w:p w14:paraId="354C077C" w14:textId="795BBFA9" w:rsidR="00C654FB" w:rsidRPr="00B0121D" w:rsidRDefault="4A3A14BB" w:rsidP="00C707F8">
      <w:r w:rsidRPr="00B0121D">
        <w:rPr>
          <w:rFonts w:ascii="Calibri" w:eastAsia="Calibri" w:hAnsi="Calibri" w:cs="Calibri"/>
          <w:color w:val="000000" w:themeColor="text1"/>
          <w:sz w:val="24"/>
          <w:szCs w:val="24"/>
        </w:rPr>
        <w:t>Article V</w:t>
      </w:r>
      <w:r w:rsidR="32D9AF88" w:rsidRPr="00B0121D">
        <w:rPr>
          <w:rFonts w:ascii="Calibri" w:eastAsia="Calibri" w:hAnsi="Calibri" w:cs="Calibri"/>
          <w:color w:val="000000" w:themeColor="text1"/>
          <w:sz w:val="24"/>
          <w:szCs w:val="24"/>
        </w:rPr>
        <w:t>I</w:t>
      </w:r>
      <w:r w:rsidRPr="00B0121D">
        <w:rPr>
          <w:rFonts w:ascii="Calibri" w:eastAsia="Calibri" w:hAnsi="Calibri" w:cs="Calibri"/>
          <w:color w:val="000000" w:themeColor="text1"/>
          <w:sz w:val="24"/>
          <w:szCs w:val="24"/>
        </w:rPr>
        <w:t>I:</w:t>
      </w:r>
      <w:r w:rsidR="00EB7A61" w:rsidRPr="00B0121D">
        <w:rPr>
          <w:rFonts w:ascii="Calibri" w:eastAsia="Calibri" w:hAnsi="Calibri" w:cs="Calibri"/>
          <w:color w:val="000000" w:themeColor="text1"/>
          <w:sz w:val="24"/>
          <w:szCs w:val="24"/>
        </w:rPr>
        <w:t xml:space="preserve"> </w:t>
      </w:r>
      <w:r w:rsidRPr="00B0121D">
        <w:rPr>
          <w:rFonts w:ascii="Calibri" w:eastAsia="Calibri" w:hAnsi="Calibri" w:cs="Calibri"/>
          <w:color w:val="000000" w:themeColor="text1"/>
          <w:sz w:val="24"/>
          <w:szCs w:val="24"/>
        </w:rPr>
        <w:t>PROMOTION, TENURE</w:t>
      </w:r>
      <w:r w:rsidR="402995D8" w:rsidRPr="00B0121D">
        <w:rPr>
          <w:rFonts w:ascii="Calibri" w:eastAsia="Calibri" w:hAnsi="Calibri" w:cs="Calibri"/>
          <w:color w:val="000000" w:themeColor="text1"/>
          <w:sz w:val="24"/>
          <w:szCs w:val="24"/>
        </w:rPr>
        <w:t>,</w:t>
      </w:r>
      <w:r w:rsidRPr="00B0121D">
        <w:rPr>
          <w:rFonts w:ascii="Calibri" w:eastAsia="Calibri" w:hAnsi="Calibri" w:cs="Calibri"/>
          <w:color w:val="000000" w:themeColor="text1"/>
          <w:sz w:val="24"/>
          <w:szCs w:val="24"/>
        </w:rPr>
        <w:t xml:space="preserve"> AND RENEWAL</w:t>
      </w:r>
    </w:p>
    <w:p w14:paraId="213F41FE" w14:textId="521CA565" w:rsidR="00C654FB" w:rsidRPr="00B0121D" w:rsidRDefault="1B048BA6" w:rsidP="00C707F8">
      <w:r w:rsidRPr="00B0121D">
        <w:rPr>
          <w:rFonts w:ascii="Calibri" w:eastAsia="Calibri" w:hAnsi="Calibri" w:cs="Calibri"/>
          <w:color w:val="000000" w:themeColor="text1"/>
          <w:sz w:val="24"/>
          <w:szCs w:val="24"/>
        </w:rPr>
        <w:lastRenderedPageBreak/>
        <w:t>A. Promotion, tenure</w:t>
      </w:r>
      <w:r w:rsidR="24B8039F" w:rsidRPr="00B0121D">
        <w:rPr>
          <w:rFonts w:ascii="Calibri" w:eastAsia="Calibri" w:hAnsi="Calibri" w:cs="Calibri"/>
          <w:color w:val="000000" w:themeColor="text1"/>
          <w:sz w:val="24"/>
          <w:szCs w:val="24"/>
        </w:rPr>
        <w:t>,</w:t>
      </w:r>
      <w:r w:rsidRPr="00B0121D">
        <w:rPr>
          <w:rFonts w:ascii="Calibri" w:eastAsia="Calibri" w:hAnsi="Calibri" w:cs="Calibri"/>
          <w:color w:val="000000" w:themeColor="text1"/>
          <w:sz w:val="24"/>
          <w:szCs w:val="24"/>
        </w:rPr>
        <w:t xml:space="preserve"> and renewal procedures within the </w:t>
      </w:r>
      <w:r w:rsidR="00EB7A61" w:rsidRPr="00B0121D">
        <w:rPr>
          <w:rFonts w:ascii="Calibri" w:eastAsia="Calibri" w:hAnsi="Calibri" w:cs="Calibri"/>
          <w:color w:val="000000" w:themeColor="text1"/>
          <w:sz w:val="24"/>
          <w:szCs w:val="24"/>
        </w:rPr>
        <w:t>d</w:t>
      </w:r>
      <w:r w:rsidRPr="00B0121D">
        <w:rPr>
          <w:rFonts w:ascii="Calibri" w:eastAsia="Calibri" w:hAnsi="Calibri" w:cs="Calibri"/>
          <w:color w:val="000000" w:themeColor="text1"/>
          <w:sz w:val="24"/>
          <w:szCs w:val="24"/>
        </w:rPr>
        <w:t>epartment shall comply with requirements set forth in the Faculty Handbook of George Mason University</w:t>
      </w:r>
      <w:r w:rsidR="3F8AD851" w:rsidRPr="00B0121D">
        <w:rPr>
          <w:rFonts w:ascii="Calibri" w:eastAsia="Calibri" w:hAnsi="Calibri" w:cs="Calibri"/>
          <w:color w:val="000000" w:themeColor="text1"/>
          <w:sz w:val="24"/>
          <w:szCs w:val="24"/>
        </w:rPr>
        <w:t>,</w:t>
      </w:r>
      <w:r w:rsidR="00FC3ADE" w:rsidRPr="00B0121D">
        <w:rPr>
          <w:rFonts w:ascii="Calibri" w:eastAsia="Calibri" w:hAnsi="Calibri" w:cs="Calibri"/>
          <w:color w:val="000000" w:themeColor="text1"/>
          <w:sz w:val="24"/>
          <w:szCs w:val="24"/>
        </w:rPr>
        <w:t xml:space="preserve"> </w:t>
      </w:r>
      <w:r w:rsidRPr="00B0121D">
        <w:rPr>
          <w:rFonts w:ascii="Calibri" w:eastAsia="Calibri" w:hAnsi="Calibri" w:cs="Calibri"/>
          <w:color w:val="000000" w:themeColor="text1"/>
          <w:sz w:val="24"/>
          <w:szCs w:val="24"/>
        </w:rPr>
        <w:t>the CHSS Promotion and Tenure Guidelines</w:t>
      </w:r>
      <w:r w:rsidR="1491B4E6" w:rsidRPr="00B0121D">
        <w:rPr>
          <w:rFonts w:ascii="Calibri" w:eastAsia="Calibri" w:hAnsi="Calibri" w:cs="Calibri"/>
          <w:color w:val="000000" w:themeColor="text1"/>
          <w:sz w:val="24"/>
          <w:szCs w:val="24"/>
        </w:rPr>
        <w:t>, and the Provost’s Annual Promotion and Tenure Memo</w:t>
      </w:r>
      <w:r w:rsidR="00763F80" w:rsidRPr="00B0121D">
        <w:rPr>
          <w:rFonts w:ascii="Calibri" w:eastAsia="Calibri" w:hAnsi="Calibri" w:cs="Calibri"/>
          <w:color w:val="000000" w:themeColor="text1"/>
          <w:sz w:val="24"/>
          <w:szCs w:val="24"/>
        </w:rPr>
        <w:t>.</w:t>
      </w:r>
    </w:p>
    <w:p w14:paraId="63FF963D" w14:textId="1CEF9A61" w:rsidR="00C654FB" w:rsidRPr="00B0121D" w:rsidRDefault="4A3A14BB" w:rsidP="00C707F8">
      <w:r w:rsidRPr="00B0121D">
        <w:rPr>
          <w:rFonts w:ascii="Calibri" w:eastAsia="Calibri" w:hAnsi="Calibri" w:cs="Calibri"/>
          <w:color w:val="000000" w:themeColor="text1"/>
          <w:sz w:val="24"/>
          <w:szCs w:val="24"/>
        </w:rPr>
        <w:t>B. Faculty coming up for review shall be identified by the Chair and the department’s Renewal, Promotion and Tenure (RPT) Committee.</w:t>
      </w:r>
      <w:r w:rsidR="00EB7A61" w:rsidRPr="00B0121D">
        <w:rPr>
          <w:rFonts w:ascii="Calibri" w:eastAsia="Calibri" w:hAnsi="Calibri" w:cs="Calibri"/>
          <w:color w:val="000000" w:themeColor="text1"/>
          <w:sz w:val="24"/>
          <w:szCs w:val="24"/>
        </w:rPr>
        <w:t xml:space="preserve"> </w:t>
      </w:r>
      <w:r w:rsidRPr="00B0121D">
        <w:rPr>
          <w:rFonts w:ascii="Calibri" w:eastAsia="Calibri" w:hAnsi="Calibri" w:cs="Calibri"/>
          <w:color w:val="000000" w:themeColor="text1"/>
          <w:sz w:val="24"/>
          <w:szCs w:val="24"/>
        </w:rPr>
        <w:t>The Chair will communicate with candidates about the materials required for the dossier, the deadlines for submission, and the overall timetable for the review process.</w:t>
      </w:r>
      <w:r w:rsidR="00EB7A61" w:rsidRPr="00B0121D">
        <w:rPr>
          <w:rFonts w:ascii="Calibri" w:eastAsia="Calibri" w:hAnsi="Calibri" w:cs="Calibri"/>
          <w:color w:val="000000" w:themeColor="text1"/>
          <w:sz w:val="24"/>
          <w:szCs w:val="24"/>
        </w:rPr>
        <w:t xml:space="preserve"> </w:t>
      </w:r>
      <w:r w:rsidRPr="00B0121D">
        <w:rPr>
          <w:rFonts w:ascii="Calibri" w:eastAsia="Calibri" w:hAnsi="Calibri" w:cs="Calibri"/>
          <w:color w:val="000000" w:themeColor="text1"/>
          <w:sz w:val="24"/>
          <w:szCs w:val="24"/>
        </w:rPr>
        <w:t xml:space="preserve">The </w:t>
      </w:r>
      <w:r w:rsidR="00EB7A61" w:rsidRPr="00B0121D">
        <w:rPr>
          <w:rFonts w:ascii="Calibri" w:eastAsia="Calibri" w:hAnsi="Calibri" w:cs="Calibri"/>
          <w:color w:val="000000" w:themeColor="text1"/>
          <w:sz w:val="24"/>
          <w:szCs w:val="24"/>
        </w:rPr>
        <w:t>Chair</w:t>
      </w:r>
      <w:r w:rsidRPr="00B0121D">
        <w:rPr>
          <w:rFonts w:ascii="Calibri" w:eastAsia="Calibri" w:hAnsi="Calibri" w:cs="Calibri"/>
          <w:color w:val="000000" w:themeColor="text1"/>
          <w:sz w:val="24"/>
          <w:szCs w:val="24"/>
        </w:rPr>
        <w:t xml:space="preserve"> will also secure external review letters and work with the RPT committee to arrange peer teaching visits.</w:t>
      </w:r>
      <w:r w:rsidR="00EB7A61" w:rsidRPr="00B0121D">
        <w:rPr>
          <w:rFonts w:ascii="Calibri" w:eastAsia="Calibri" w:hAnsi="Calibri" w:cs="Calibri"/>
          <w:color w:val="000000" w:themeColor="text1"/>
          <w:sz w:val="24"/>
          <w:szCs w:val="24"/>
        </w:rPr>
        <w:t xml:space="preserve"> </w:t>
      </w:r>
    </w:p>
    <w:p w14:paraId="0740C55F" w14:textId="2A316339" w:rsidR="00C654FB" w:rsidRPr="00B0121D" w:rsidRDefault="4A3A14BB" w:rsidP="00C707F8">
      <w:r w:rsidRPr="00B0121D">
        <w:rPr>
          <w:rFonts w:ascii="Calibri" w:eastAsia="Calibri" w:hAnsi="Calibri" w:cs="Calibri"/>
          <w:color w:val="000000" w:themeColor="text1"/>
          <w:sz w:val="24"/>
          <w:szCs w:val="24"/>
        </w:rPr>
        <w:t>C.</w:t>
      </w:r>
      <w:r w:rsidR="00EB7A61" w:rsidRPr="00B0121D">
        <w:rPr>
          <w:rFonts w:ascii="Calibri" w:eastAsia="Calibri" w:hAnsi="Calibri" w:cs="Calibri"/>
          <w:color w:val="000000" w:themeColor="text1"/>
          <w:sz w:val="24"/>
          <w:szCs w:val="24"/>
        </w:rPr>
        <w:t xml:space="preserve"> </w:t>
      </w:r>
      <w:r w:rsidRPr="00B0121D">
        <w:rPr>
          <w:rFonts w:ascii="Calibri" w:eastAsia="Calibri" w:hAnsi="Calibri" w:cs="Calibri"/>
          <w:color w:val="000000" w:themeColor="text1"/>
          <w:sz w:val="24"/>
          <w:szCs w:val="24"/>
        </w:rPr>
        <w:t>The timetable for tenure and tenure-line promotion cases will follow Section 3 of the CHSS Promotion and Tenure Guidelines</w:t>
      </w:r>
      <w:r w:rsidRPr="00EC3045">
        <w:rPr>
          <w:rFonts w:ascii="Calibri" w:eastAsia="Calibri" w:hAnsi="Calibri" w:cs="Calibri"/>
          <w:color w:val="000000" w:themeColor="text1"/>
          <w:sz w:val="24"/>
          <w:szCs w:val="24"/>
        </w:rPr>
        <w:t>.</w:t>
      </w:r>
      <w:r w:rsidR="00EB7A61" w:rsidRPr="00EC3045">
        <w:rPr>
          <w:rFonts w:ascii="Calibri" w:eastAsia="Calibri" w:hAnsi="Calibri" w:cs="Calibri"/>
          <w:color w:val="000000" w:themeColor="text1"/>
          <w:sz w:val="24"/>
          <w:szCs w:val="24"/>
        </w:rPr>
        <w:t xml:space="preserve"> </w:t>
      </w:r>
      <w:r w:rsidRPr="00EC3045">
        <w:rPr>
          <w:rFonts w:ascii="Calibri" w:eastAsia="Calibri" w:hAnsi="Calibri" w:cs="Calibri"/>
          <w:color w:val="000000" w:themeColor="text1"/>
          <w:sz w:val="24"/>
          <w:szCs w:val="24"/>
        </w:rPr>
        <w:t>The departmental review of tenure and promotion cases will proceed as follows:</w:t>
      </w:r>
    </w:p>
    <w:p w14:paraId="116F46BD" w14:textId="27EEF252" w:rsidR="3772988D" w:rsidRPr="00B0121D" w:rsidRDefault="3772988D" w:rsidP="008E36BC">
      <w:pPr>
        <w:spacing w:after="120"/>
        <w:ind w:left="360" w:hanging="360"/>
      </w:pPr>
      <w:r w:rsidRPr="00B0121D">
        <w:rPr>
          <w:rFonts w:ascii="Symbol" w:eastAsia="Symbol" w:hAnsi="Symbol" w:cs="Symbol"/>
          <w:color w:val="000000" w:themeColor="text1"/>
          <w:sz w:val="24"/>
          <w:szCs w:val="24"/>
        </w:rPr>
        <w:t></w:t>
      </w:r>
      <w:r w:rsidR="00EB7A61" w:rsidRPr="00B0121D">
        <w:rPr>
          <w:rFonts w:ascii="Times New Roman" w:eastAsia="Times New Roman" w:hAnsi="Times New Roman" w:cs="Times New Roman"/>
          <w:color w:val="000000" w:themeColor="text1"/>
          <w:sz w:val="14"/>
          <w:szCs w:val="14"/>
        </w:rPr>
        <w:t xml:space="preserve">   </w:t>
      </w:r>
      <w:r w:rsidR="00D87FE7" w:rsidRPr="00B0121D">
        <w:rPr>
          <w:rFonts w:ascii="Times New Roman" w:eastAsia="Times New Roman" w:hAnsi="Times New Roman" w:cs="Times New Roman"/>
          <w:color w:val="000000" w:themeColor="text1"/>
          <w:sz w:val="14"/>
          <w:szCs w:val="14"/>
        </w:rPr>
        <w:t xml:space="preserve">    </w:t>
      </w:r>
      <w:r w:rsidRPr="00B0121D">
        <w:rPr>
          <w:rFonts w:ascii="Calibri" w:eastAsia="Calibri" w:hAnsi="Calibri" w:cs="Calibri"/>
          <w:color w:val="000000" w:themeColor="text1"/>
          <w:sz w:val="24"/>
          <w:szCs w:val="24"/>
        </w:rPr>
        <w:t xml:space="preserve">The department’s RPT committee will coordinate with tenure and promotion candidates to schedule their presentations to the departmental faculty. </w:t>
      </w:r>
    </w:p>
    <w:p w14:paraId="3F87B919" w14:textId="14C36B57" w:rsidR="008E36BC" w:rsidRPr="008E36BC" w:rsidRDefault="1B048BA6" w:rsidP="008E36BC">
      <w:pPr>
        <w:pStyle w:val="ListParagraph"/>
        <w:numPr>
          <w:ilvl w:val="0"/>
          <w:numId w:val="7"/>
        </w:numPr>
        <w:spacing w:after="120"/>
        <w:rPr>
          <w:rFonts w:ascii="Calibri" w:eastAsia="Calibri" w:hAnsi="Calibri" w:cs="Calibri"/>
          <w:color w:val="000000" w:themeColor="text1"/>
          <w:sz w:val="24"/>
          <w:szCs w:val="24"/>
        </w:rPr>
      </w:pPr>
      <w:r w:rsidRPr="00B0121D">
        <w:rPr>
          <w:rFonts w:ascii="Calibri" w:eastAsia="Calibri" w:hAnsi="Calibri" w:cs="Calibri"/>
          <w:color w:val="000000" w:themeColor="text1"/>
          <w:sz w:val="24"/>
          <w:szCs w:val="24"/>
        </w:rPr>
        <w:t xml:space="preserve">The </w:t>
      </w:r>
      <w:r w:rsidR="7365BB79" w:rsidRPr="00B0121D">
        <w:rPr>
          <w:rFonts w:ascii="Calibri" w:eastAsia="Calibri" w:hAnsi="Calibri" w:cs="Calibri"/>
          <w:color w:val="000000" w:themeColor="text1"/>
          <w:sz w:val="24"/>
          <w:szCs w:val="24"/>
        </w:rPr>
        <w:t>RP</w:t>
      </w:r>
      <w:r w:rsidR="480DB7BA" w:rsidRPr="00B0121D">
        <w:rPr>
          <w:rFonts w:ascii="Calibri" w:eastAsia="Calibri" w:hAnsi="Calibri" w:cs="Calibri"/>
          <w:color w:val="000000" w:themeColor="text1"/>
          <w:sz w:val="24"/>
          <w:szCs w:val="24"/>
        </w:rPr>
        <w:t>T</w:t>
      </w:r>
      <w:r w:rsidR="7365BB79" w:rsidRPr="00B0121D">
        <w:rPr>
          <w:rFonts w:ascii="Calibri" w:eastAsia="Calibri" w:hAnsi="Calibri" w:cs="Calibri"/>
          <w:color w:val="000000" w:themeColor="text1"/>
          <w:sz w:val="24"/>
          <w:szCs w:val="24"/>
        </w:rPr>
        <w:t xml:space="preserve"> committee writes a detailed</w:t>
      </w:r>
      <w:r w:rsidR="5C143875" w:rsidRPr="00B0121D">
        <w:rPr>
          <w:rFonts w:ascii="Calibri" w:eastAsia="Calibri" w:hAnsi="Calibri" w:cs="Calibri"/>
          <w:color w:val="000000" w:themeColor="text1"/>
          <w:sz w:val="24"/>
          <w:szCs w:val="24"/>
        </w:rPr>
        <w:t xml:space="preserve"> report</w:t>
      </w:r>
      <w:r w:rsidR="7365BB79" w:rsidRPr="00B0121D">
        <w:rPr>
          <w:rFonts w:ascii="Calibri" w:eastAsia="Calibri" w:hAnsi="Calibri" w:cs="Calibri"/>
          <w:color w:val="000000" w:themeColor="text1"/>
          <w:sz w:val="24"/>
          <w:szCs w:val="24"/>
        </w:rPr>
        <w:t xml:space="preserve"> of the candidate’s record in each of the three areas of performance: teaching, scholarship, and service.</w:t>
      </w:r>
      <w:r w:rsidR="00EB7A61" w:rsidRPr="00B0121D">
        <w:rPr>
          <w:rFonts w:ascii="Calibri" w:eastAsia="Calibri" w:hAnsi="Calibri" w:cs="Calibri"/>
          <w:color w:val="000000" w:themeColor="text1"/>
          <w:sz w:val="24"/>
          <w:szCs w:val="24"/>
        </w:rPr>
        <w:t xml:space="preserve"> </w:t>
      </w:r>
      <w:r w:rsidR="7365BB79" w:rsidRPr="00B0121D">
        <w:rPr>
          <w:rFonts w:ascii="Calibri" w:eastAsia="Calibri" w:hAnsi="Calibri" w:cs="Calibri"/>
          <w:sz w:val="24"/>
          <w:szCs w:val="24"/>
        </w:rPr>
        <w:t xml:space="preserve">The report will be made available to tenured members of the department </w:t>
      </w:r>
      <w:r w:rsidR="292E6100" w:rsidRPr="00B0121D">
        <w:rPr>
          <w:rFonts w:ascii="Calibri" w:eastAsia="Calibri" w:hAnsi="Calibri" w:cs="Calibri"/>
          <w:sz w:val="24"/>
          <w:szCs w:val="24"/>
        </w:rPr>
        <w:t xml:space="preserve">three </w:t>
      </w:r>
      <w:r w:rsidR="7365BB79" w:rsidRPr="00B0121D">
        <w:rPr>
          <w:rFonts w:ascii="Calibri" w:eastAsia="Calibri" w:hAnsi="Calibri" w:cs="Calibri"/>
          <w:sz w:val="24"/>
          <w:szCs w:val="24"/>
        </w:rPr>
        <w:t>days in advance of th</w:t>
      </w:r>
      <w:r w:rsidR="35E0676F" w:rsidRPr="00B0121D">
        <w:rPr>
          <w:rFonts w:ascii="Calibri" w:eastAsia="Calibri" w:hAnsi="Calibri" w:cs="Calibri"/>
          <w:sz w:val="24"/>
          <w:szCs w:val="24"/>
        </w:rPr>
        <w:t>e candidate’s presentation</w:t>
      </w:r>
      <w:r w:rsidR="7365BB79" w:rsidRPr="00B0121D">
        <w:rPr>
          <w:rFonts w:ascii="Calibri" w:eastAsia="Calibri" w:hAnsi="Calibri" w:cs="Calibri"/>
          <w:sz w:val="24"/>
          <w:szCs w:val="24"/>
        </w:rPr>
        <w:t>. The re</w:t>
      </w:r>
      <w:r w:rsidR="7365BB79" w:rsidRPr="00DF607C">
        <w:rPr>
          <w:rFonts w:ascii="Calibri" w:eastAsia="Calibri" w:hAnsi="Calibri" w:cs="Calibri"/>
          <w:sz w:val="24"/>
          <w:szCs w:val="24"/>
        </w:rPr>
        <w:t>port is strictly confidential</w:t>
      </w:r>
      <w:r w:rsidR="00A4191E">
        <w:rPr>
          <w:rFonts w:ascii="Calibri" w:eastAsia="Calibri" w:hAnsi="Calibri" w:cs="Calibri"/>
          <w:sz w:val="24"/>
          <w:szCs w:val="24"/>
        </w:rPr>
        <w:t>,</w:t>
      </w:r>
      <w:r w:rsidR="7365BB79" w:rsidRPr="00DF607C">
        <w:rPr>
          <w:rFonts w:ascii="Calibri" w:eastAsia="Calibri" w:hAnsi="Calibri" w:cs="Calibri"/>
          <w:sz w:val="24"/>
          <w:szCs w:val="24"/>
        </w:rPr>
        <w:t xml:space="preserve"> and copies are destroyed following the vote on the candidate.</w:t>
      </w:r>
    </w:p>
    <w:p w14:paraId="629ACE94" w14:textId="3191C037" w:rsidR="00C654FB" w:rsidRPr="00DF607C" w:rsidRDefault="05B095FA" w:rsidP="008E36BC">
      <w:pPr>
        <w:pStyle w:val="ListParagraph"/>
        <w:numPr>
          <w:ilvl w:val="0"/>
          <w:numId w:val="7"/>
        </w:numPr>
        <w:spacing w:after="120"/>
        <w:rPr>
          <w:rFonts w:ascii="Calibri" w:eastAsia="Calibri" w:hAnsi="Calibri" w:cs="Calibri"/>
          <w:color w:val="000000" w:themeColor="text1"/>
          <w:sz w:val="24"/>
          <w:szCs w:val="24"/>
        </w:rPr>
      </w:pPr>
      <w:r w:rsidRPr="00DF607C">
        <w:rPr>
          <w:rFonts w:ascii="Calibri" w:eastAsia="Calibri" w:hAnsi="Calibri" w:cs="Calibri"/>
          <w:color w:val="000000" w:themeColor="text1"/>
          <w:sz w:val="24"/>
          <w:szCs w:val="24"/>
        </w:rPr>
        <w:t xml:space="preserve">The </w:t>
      </w:r>
      <w:r w:rsidR="3772988D" w:rsidRPr="00DF607C">
        <w:rPr>
          <w:rFonts w:ascii="Calibri" w:eastAsia="Calibri" w:hAnsi="Calibri" w:cs="Calibri"/>
          <w:color w:val="000000" w:themeColor="text1"/>
          <w:sz w:val="24"/>
          <w:szCs w:val="24"/>
        </w:rPr>
        <w:t>entire faculty will be invited to presentations, after which the tenured faculty will meet to discuss the cases.</w:t>
      </w:r>
      <w:r w:rsidR="00EB7A61">
        <w:rPr>
          <w:rFonts w:ascii="Calibri" w:eastAsia="Calibri" w:hAnsi="Calibri" w:cs="Calibri"/>
          <w:color w:val="000000" w:themeColor="text1"/>
          <w:sz w:val="24"/>
          <w:szCs w:val="24"/>
        </w:rPr>
        <w:t xml:space="preserve"> </w:t>
      </w:r>
      <w:r w:rsidR="3772988D" w:rsidRPr="00DF607C">
        <w:rPr>
          <w:rFonts w:ascii="Calibri" w:eastAsia="Calibri" w:hAnsi="Calibri" w:cs="Calibri"/>
          <w:color w:val="000000" w:themeColor="text1"/>
          <w:sz w:val="24"/>
          <w:szCs w:val="24"/>
        </w:rPr>
        <w:t>Following the meetings, tenured faculty will vote and provide feedback on the cases to the RPT committee.</w:t>
      </w:r>
      <w:r w:rsidR="00EB7A61">
        <w:rPr>
          <w:rFonts w:ascii="Calibri" w:eastAsia="Calibri" w:hAnsi="Calibri" w:cs="Calibri"/>
          <w:color w:val="000000" w:themeColor="text1"/>
          <w:sz w:val="24"/>
          <w:szCs w:val="24"/>
        </w:rPr>
        <w:t xml:space="preserve"> </w:t>
      </w:r>
      <w:r w:rsidR="397DED8C" w:rsidRPr="00DF607C">
        <w:rPr>
          <w:rFonts w:ascii="Calibri" w:eastAsia="Calibri" w:hAnsi="Calibri" w:cs="Calibri"/>
          <w:color w:val="000000" w:themeColor="text1"/>
          <w:sz w:val="24"/>
          <w:szCs w:val="24"/>
        </w:rPr>
        <w:t xml:space="preserve"> Voting procedure shall be consistent with requirements in the faculty handbook</w:t>
      </w:r>
      <w:r w:rsidR="3127FD48" w:rsidRPr="00DF607C">
        <w:rPr>
          <w:rFonts w:ascii="Calibri" w:eastAsia="Calibri" w:hAnsi="Calibri" w:cs="Calibri"/>
          <w:color w:val="000000" w:themeColor="text1"/>
          <w:sz w:val="24"/>
          <w:szCs w:val="24"/>
        </w:rPr>
        <w:t>.</w:t>
      </w:r>
    </w:p>
    <w:p w14:paraId="057E945E" w14:textId="2757DAEC" w:rsidR="00C654FB" w:rsidRDefault="3772988D" w:rsidP="008E36BC">
      <w:pPr>
        <w:spacing w:after="120"/>
        <w:ind w:left="360" w:hanging="360"/>
      </w:pPr>
      <w:r w:rsidRPr="6ACF6B0E">
        <w:rPr>
          <w:rFonts w:ascii="Symbol" w:eastAsia="Symbol" w:hAnsi="Symbol" w:cs="Symbol"/>
          <w:color w:val="000000" w:themeColor="text1"/>
          <w:sz w:val="24"/>
          <w:szCs w:val="24"/>
        </w:rPr>
        <w:t></w:t>
      </w:r>
      <w:r w:rsidR="00EB7A61">
        <w:rPr>
          <w:rFonts w:ascii="Times New Roman" w:eastAsia="Times New Roman" w:hAnsi="Times New Roman" w:cs="Times New Roman"/>
          <w:color w:val="000000" w:themeColor="text1"/>
          <w:sz w:val="14"/>
          <w:szCs w:val="14"/>
        </w:rPr>
        <w:t xml:space="preserve">   </w:t>
      </w:r>
      <w:r w:rsidR="00D87FE7">
        <w:rPr>
          <w:rFonts w:ascii="Times New Roman" w:eastAsia="Times New Roman" w:hAnsi="Times New Roman" w:cs="Times New Roman"/>
          <w:color w:val="000000" w:themeColor="text1"/>
          <w:sz w:val="14"/>
          <w:szCs w:val="14"/>
        </w:rPr>
        <w:t xml:space="preserve">    </w:t>
      </w:r>
      <w:r w:rsidRPr="6ACF6B0E">
        <w:rPr>
          <w:rFonts w:ascii="Calibri" w:eastAsia="Calibri" w:hAnsi="Calibri" w:cs="Calibri"/>
          <w:color w:val="000000" w:themeColor="text1"/>
          <w:sz w:val="24"/>
          <w:szCs w:val="24"/>
        </w:rPr>
        <w:t>The department’s RPT committee will produce a draft letter of evaluation for each tenure and promotion case.</w:t>
      </w:r>
      <w:r w:rsidR="00EB7A61">
        <w:rPr>
          <w:rFonts w:ascii="Calibri" w:eastAsia="Calibri" w:hAnsi="Calibri" w:cs="Calibri"/>
          <w:color w:val="000000" w:themeColor="text1"/>
          <w:sz w:val="24"/>
          <w:szCs w:val="24"/>
        </w:rPr>
        <w:t xml:space="preserve"> </w:t>
      </w:r>
      <w:r w:rsidRPr="6ACF6B0E">
        <w:rPr>
          <w:rFonts w:ascii="Calibri" w:eastAsia="Calibri" w:hAnsi="Calibri" w:cs="Calibri"/>
          <w:color w:val="000000" w:themeColor="text1"/>
          <w:sz w:val="24"/>
          <w:szCs w:val="24"/>
        </w:rPr>
        <w:t>The committee will then share the letter with the tenured faculty in the department and solicit feedback.</w:t>
      </w:r>
    </w:p>
    <w:p w14:paraId="643E30F3" w14:textId="132BB196" w:rsidR="00C654FB" w:rsidRPr="00345B11" w:rsidRDefault="3772988D" w:rsidP="008E36BC">
      <w:pPr>
        <w:spacing w:after="120"/>
        <w:ind w:left="360" w:hanging="360"/>
        <w:rPr>
          <w:rFonts w:ascii="Calibri" w:eastAsia="Calibri" w:hAnsi="Calibri" w:cs="Calibri"/>
          <w:color w:val="000000" w:themeColor="text1"/>
          <w:sz w:val="24"/>
          <w:szCs w:val="24"/>
        </w:rPr>
      </w:pPr>
      <w:r w:rsidRPr="6CBE6D2F">
        <w:rPr>
          <w:rFonts w:ascii="Symbol" w:eastAsia="Symbol" w:hAnsi="Symbol" w:cs="Symbol"/>
          <w:color w:val="000000" w:themeColor="text1"/>
          <w:sz w:val="24"/>
          <w:szCs w:val="24"/>
        </w:rPr>
        <w:t></w:t>
      </w:r>
      <w:r w:rsidR="00EB7A61">
        <w:rPr>
          <w:rFonts w:ascii="Times New Roman" w:eastAsia="Times New Roman" w:hAnsi="Times New Roman" w:cs="Times New Roman"/>
          <w:color w:val="000000" w:themeColor="text1"/>
          <w:sz w:val="14"/>
          <w:szCs w:val="14"/>
        </w:rPr>
        <w:t xml:space="preserve">   </w:t>
      </w:r>
      <w:r w:rsidR="00D87FE7">
        <w:rPr>
          <w:rFonts w:ascii="Times New Roman" w:eastAsia="Times New Roman" w:hAnsi="Times New Roman" w:cs="Times New Roman"/>
          <w:color w:val="000000" w:themeColor="text1"/>
          <w:sz w:val="14"/>
          <w:szCs w:val="14"/>
        </w:rPr>
        <w:t xml:space="preserve">    </w:t>
      </w:r>
      <w:r w:rsidRPr="6CBE6D2F">
        <w:rPr>
          <w:rFonts w:ascii="Calibri" w:eastAsia="Calibri" w:hAnsi="Calibri" w:cs="Calibri"/>
          <w:color w:val="000000" w:themeColor="text1"/>
          <w:sz w:val="24"/>
          <w:szCs w:val="24"/>
        </w:rPr>
        <w:t xml:space="preserve">The RPT committee will send the finalized evaluation letter to the </w:t>
      </w:r>
      <w:r w:rsidR="00EB7A61">
        <w:rPr>
          <w:rFonts w:ascii="Calibri" w:eastAsia="Calibri" w:hAnsi="Calibri" w:cs="Calibri"/>
          <w:color w:val="000000" w:themeColor="text1"/>
          <w:sz w:val="24"/>
          <w:szCs w:val="24"/>
        </w:rPr>
        <w:t>Chair</w:t>
      </w:r>
      <w:r w:rsidRPr="6CBE6D2F">
        <w:rPr>
          <w:rFonts w:ascii="Calibri" w:eastAsia="Calibri" w:hAnsi="Calibri" w:cs="Calibri"/>
          <w:color w:val="000000" w:themeColor="text1"/>
          <w:sz w:val="24"/>
          <w:szCs w:val="24"/>
        </w:rPr>
        <w:t xml:space="preserve">. The </w:t>
      </w:r>
      <w:r w:rsidR="00EB7A61">
        <w:rPr>
          <w:rFonts w:ascii="Calibri" w:eastAsia="Calibri" w:hAnsi="Calibri" w:cs="Calibri"/>
          <w:color w:val="000000" w:themeColor="text1"/>
          <w:sz w:val="24"/>
          <w:szCs w:val="24"/>
        </w:rPr>
        <w:t>Chair</w:t>
      </w:r>
      <w:r w:rsidRPr="6CBE6D2F">
        <w:rPr>
          <w:rFonts w:ascii="Calibri" w:eastAsia="Calibri" w:hAnsi="Calibri" w:cs="Calibri"/>
          <w:color w:val="000000" w:themeColor="text1"/>
          <w:sz w:val="24"/>
          <w:szCs w:val="24"/>
        </w:rPr>
        <w:t xml:space="preserve"> will then write a separate letter of evaluation and work with the office manager to compile the materials in the dossier and present it to the college, in accordance with the college’s annual memo regarding the promotion and tenure process.</w:t>
      </w:r>
      <w:r w:rsidR="00EB7A61">
        <w:rPr>
          <w:rFonts w:ascii="Calibri" w:eastAsia="Calibri" w:hAnsi="Calibri" w:cs="Calibri"/>
          <w:color w:val="000000" w:themeColor="text1"/>
          <w:sz w:val="24"/>
          <w:szCs w:val="24"/>
        </w:rPr>
        <w:t xml:space="preserve"> </w:t>
      </w:r>
      <w:r w:rsidR="003515C4" w:rsidRPr="00B0121D">
        <w:rPr>
          <w:rFonts w:ascii="Calibri" w:eastAsia="Calibri" w:hAnsi="Calibri" w:cs="Calibri"/>
          <w:color w:val="000000" w:themeColor="text1"/>
          <w:sz w:val="24"/>
          <w:szCs w:val="24"/>
        </w:rPr>
        <w:t>Copies of the departmental RPT committee letter and the Chair’s letter are sent promptly to the candidate and to the faculty who participated in the deliberations before the dossier is sent to the college committee.</w:t>
      </w:r>
      <w:r w:rsidR="2B6B466E" w:rsidRPr="6CBE6D2F">
        <w:rPr>
          <w:rFonts w:ascii="Calibri" w:eastAsia="Calibri" w:hAnsi="Calibri" w:cs="Calibri"/>
          <w:color w:val="000000" w:themeColor="text1"/>
          <w:sz w:val="24"/>
          <w:szCs w:val="24"/>
        </w:rPr>
        <w:t xml:space="preserve"> </w:t>
      </w:r>
    </w:p>
    <w:p w14:paraId="6D0AA469" w14:textId="0731E693" w:rsidR="00DF607C" w:rsidRDefault="4A3A14BB" w:rsidP="00C707F8">
      <w:r w:rsidRPr="7EDE1C55">
        <w:rPr>
          <w:rFonts w:ascii="Calibri" w:eastAsia="Calibri" w:hAnsi="Calibri" w:cs="Calibri"/>
          <w:color w:val="000000" w:themeColor="text1"/>
          <w:sz w:val="24"/>
          <w:szCs w:val="24"/>
        </w:rPr>
        <w:t>D.</w:t>
      </w:r>
      <w:r w:rsidR="00EB7A61">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Term faculty promotion and multi-year appointment and reappointment cases will follow the guidelines laid out in the Provost’s annual memo.</w:t>
      </w:r>
      <w:r w:rsidR="00EB7A61">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 xml:space="preserve">The </w:t>
      </w:r>
      <w:r w:rsidR="00EB7A61">
        <w:rPr>
          <w:rFonts w:ascii="Calibri" w:eastAsia="Calibri" w:hAnsi="Calibri" w:cs="Calibri"/>
          <w:color w:val="000000" w:themeColor="text1"/>
          <w:sz w:val="24"/>
          <w:szCs w:val="24"/>
        </w:rPr>
        <w:t>Chair</w:t>
      </w:r>
      <w:r w:rsidRPr="7EDE1C55">
        <w:rPr>
          <w:rFonts w:ascii="Calibri" w:eastAsia="Calibri" w:hAnsi="Calibri" w:cs="Calibri"/>
          <w:color w:val="000000" w:themeColor="text1"/>
          <w:sz w:val="24"/>
          <w:szCs w:val="24"/>
        </w:rPr>
        <w:t xml:space="preserve"> will identify term faculty who are eligible for promotion or multi-year reappointment and will communicate with candidates about the materials required for the dossier, the deadlines for submission, and the overall timetable for the review process.</w:t>
      </w:r>
      <w:r w:rsidR="00EB7A61">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 xml:space="preserve">In the case of promotion, the departmental RPT committee </w:t>
      </w:r>
      <w:r w:rsidRPr="7EDE1C55">
        <w:rPr>
          <w:rFonts w:ascii="Calibri" w:eastAsia="Calibri" w:hAnsi="Calibri" w:cs="Calibri"/>
          <w:color w:val="000000" w:themeColor="text1"/>
          <w:sz w:val="24"/>
          <w:szCs w:val="24"/>
        </w:rPr>
        <w:lastRenderedPageBreak/>
        <w:t xml:space="preserve">will conduct a review of the materials required for the dossier, vote on the case, and produce a letter of evaluation for the </w:t>
      </w:r>
      <w:r w:rsidR="00EB7A61">
        <w:rPr>
          <w:rFonts w:ascii="Calibri" w:eastAsia="Calibri" w:hAnsi="Calibri" w:cs="Calibri"/>
          <w:color w:val="000000" w:themeColor="text1"/>
          <w:sz w:val="24"/>
          <w:szCs w:val="24"/>
        </w:rPr>
        <w:t>Chair</w:t>
      </w:r>
      <w:r w:rsidRPr="7EDE1C55">
        <w:rPr>
          <w:rFonts w:ascii="Calibri" w:eastAsia="Calibri" w:hAnsi="Calibri" w:cs="Calibri"/>
          <w:color w:val="000000" w:themeColor="text1"/>
          <w:sz w:val="24"/>
          <w:szCs w:val="24"/>
        </w:rPr>
        <w:t>.</w:t>
      </w:r>
      <w:r w:rsidR="00EB7A61">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 xml:space="preserve">The </w:t>
      </w:r>
      <w:r w:rsidR="00EB7A61">
        <w:rPr>
          <w:rFonts w:ascii="Calibri" w:eastAsia="Calibri" w:hAnsi="Calibri" w:cs="Calibri"/>
          <w:color w:val="000000" w:themeColor="text1"/>
          <w:sz w:val="24"/>
          <w:szCs w:val="24"/>
        </w:rPr>
        <w:t>Chair</w:t>
      </w:r>
      <w:r w:rsidRPr="7EDE1C55">
        <w:rPr>
          <w:rFonts w:ascii="Calibri" w:eastAsia="Calibri" w:hAnsi="Calibri" w:cs="Calibri"/>
          <w:color w:val="000000" w:themeColor="text1"/>
          <w:sz w:val="24"/>
          <w:szCs w:val="24"/>
        </w:rPr>
        <w:t xml:space="preserve"> will then write a separate letter of evaluation and work with the office manager to compile the materials in the dossier and submit it to the college.</w:t>
      </w:r>
    </w:p>
    <w:p w14:paraId="039E844F" w14:textId="7E92F5EC" w:rsidR="00C654FB" w:rsidRDefault="4A3A14BB" w:rsidP="00C707F8">
      <w:r w:rsidRPr="7EDE1C55">
        <w:rPr>
          <w:rFonts w:ascii="Calibri" w:eastAsia="Calibri" w:hAnsi="Calibri" w:cs="Calibri"/>
          <w:color w:val="000000" w:themeColor="text1"/>
          <w:sz w:val="24"/>
          <w:szCs w:val="24"/>
        </w:rPr>
        <w:t>E. Voting on renewal and tenure cases is limited to full-time tenured Associate Professors and tenured Full Professors.</w:t>
      </w:r>
      <w:r w:rsidR="00EB7A61">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Voting on promotion to Full Professor is limited to tenured Full Professors.</w:t>
      </w:r>
    </w:p>
    <w:p w14:paraId="18773C94" w14:textId="0B941E65" w:rsidR="00C654FB" w:rsidRDefault="00C654FB" w:rsidP="00C707F8"/>
    <w:p w14:paraId="1B8A9EB5" w14:textId="516A1640" w:rsidR="00C654FB" w:rsidRDefault="4A3A14BB" w:rsidP="00C707F8">
      <w:r w:rsidRPr="7EDE1C55">
        <w:rPr>
          <w:rFonts w:ascii="Calibri" w:eastAsia="Calibri" w:hAnsi="Calibri" w:cs="Calibri"/>
          <w:color w:val="000000" w:themeColor="text1"/>
          <w:sz w:val="24"/>
          <w:szCs w:val="24"/>
        </w:rPr>
        <w:t>Article VII</w:t>
      </w:r>
      <w:r w:rsidR="64033699" w:rsidRPr="7EDE1C55">
        <w:rPr>
          <w:rFonts w:ascii="Calibri" w:eastAsia="Calibri" w:hAnsi="Calibri" w:cs="Calibri"/>
          <w:color w:val="000000" w:themeColor="text1"/>
          <w:sz w:val="24"/>
          <w:szCs w:val="24"/>
        </w:rPr>
        <w:t>I</w:t>
      </w:r>
      <w:r w:rsidRPr="7EDE1C55">
        <w:rPr>
          <w:rFonts w:ascii="Calibri" w:eastAsia="Calibri" w:hAnsi="Calibri" w:cs="Calibri"/>
          <w:color w:val="000000" w:themeColor="text1"/>
          <w:sz w:val="24"/>
          <w:szCs w:val="24"/>
        </w:rPr>
        <w:t>:</w:t>
      </w:r>
      <w:r w:rsidR="00EB7A61">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RECRUITMENT AND HIRING OF FULL-TIME FACULTY</w:t>
      </w:r>
    </w:p>
    <w:p w14:paraId="1AD3FFB2" w14:textId="6BB5B4A6" w:rsidR="00C654FB" w:rsidRDefault="4A3A14BB" w:rsidP="00C707F8">
      <w:r w:rsidRPr="7EDE1C55">
        <w:rPr>
          <w:rFonts w:ascii="Calibri" w:eastAsia="Calibri" w:hAnsi="Calibri" w:cs="Calibri"/>
          <w:color w:val="000000" w:themeColor="text1"/>
          <w:sz w:val="24"/>
          <w:szCs w:val="24"/>
        </w:rPr>
        <w:t>A. Department recruiting of faculty will adhere to the requirements of section 2.3 of the GMU Faculty Handbook.</w:t>
      </w:r>
    </w:p>
    <w:p w14:paraId="23D71EA1" w14:textId="44122CB2" w:rsidR="00C654FB" w:rsidRDefault="5D9F70AE" w:rsidP="00C707F8">
      <w:r w:rsidRPr="34107E6E">
        <w:rPr>
          <w:rFonts w:ascii="Calibri" w:eastAsia="Calibri" w:hAnsi="Calibri" w:cs="Calibri"/>
          <w:color w:val="000000" w:themeColor="text1"/>
          <w:sz w:val="24"/>
          <w:szCs w:val="24"/>
        </w:rPr>
        <w:t xml:space="preserve">B. Each year the </w:t>
      </w:r>
      <w:r w:rsidR="00EB7A61">
        <w:rPr>
          <w:rFonts w:ascii="Calibri" w:eastAsia="Calibri" w:hAnsi="Calibri" w:cs="Calibri"/>
          <w:color w:val="000000" w:themeColor="text1"/>
          <w:sz w:val="24"/>
          <w:szCs w:val="24"/>
        </w:rPr>
        <w:t>Chair</w:t>
      </w:r>
      <w:r w:rsidRPr="34107E6E">
        <w:rPr>
          <w:rFonts w:ascii="Calibri" w:eastAsia="Calibri" w:hAnsi="Calibri" w:cs="Calibri"/>
          <w:color w:val="000000" w:themeColor="text1"/>
          <w:sz w:val="24"/>
          <w:szCs w:val="24"/>
        </w:rPr>
        <w:t xml:space="preserve"> will engage the department in a discussion about hiring priorities.</w:t>
      </w:r>
      <w:r w:rsidR="00EB7A61">
        <w:rPr>
          <w:rFonts w:ascii="Calibri" w:eastAsia="Calibri" w:hAnsi="Calibri" w:cs="Calibri"/>
          <w:color w:val="000000" w:themeColor="text1"/>
          <w:sz w:val="24"/>
          <w:szCs w:val="24"/>
        </w:rPr>
        <w:t xml:space="preserve"> </w:t>
      </w:r>
      <w:r w:rsidRPr="34107E6E">
        <w:rPr>
          <w:rFonts w:ascii="Calibri" w:eastAsia="Calibri" w:hAnsi="Calibri" w:cs="Calibri"/>
          <w:color w:val="000000" w:themeColor="text1"/>
          <w:sz w:val="24"/>
          <w:szCs w:val="24"/>
        </w:rPr>
        <w:t xml:space="preserve">The </w:t>
      </w:r>
      <w:r w:rsidR="00EB7A61">
        <w:rPr>
          <w:rFonts w:ascii="Calibri" w:eastAsia="Calibri" w:hAnsi="Calibri" w:cs="Calibri"/>
          <w:color w:val="000000" w:themeColor="text1"/>
          <w:sz w:val="24"/>
          <w:szCs w:val="24"/>
        </w:rPr>
        <w:t>Chair</w:t>
      </w:r>
      <w:r w:rsidRPr="34107E6E">
        <w:rPr>
          <w:rFonts w:ascii="Calibri" w:eastAsia="Calibri" w:hAnsi="Calibri" w:cs="Calibri"/>
          <w:color w:val="000000" w:themeColor="text1"/>
          <w:sz w:val="24"/>
          <w:szCs w:val="24"/>
        </w:rPr>
        <w:t xml:space="preserve"> </w:t>
      </w:r>
      <w:r w:rsidR="0080578F" w:rsidRPr="34107E6E">
        <w:rPr>
          <w:rFonts w:ascii="Calibri" w:eastAsia="Calibri" w:hAnsi="Calibri" w:cs="Calibri"/>
          <w:color w:val="000000" w:themeColor="text1"/>
          <w:sz w:val="24"/>
          <w:szCs w:val="24"/>
        </w:rPr>
        <w:t xml:space="preserve">shall poll the faculty and </w:t>
      </w:r>
      <w:r w:rsidRPr="34107E6E">
        <w:rPr>
          <w:rFonts w:ascii="Calibri" w:eastAsia="Calibri" w:hAnsi="Calibri" w:cs="Calibri"/>
          <w:color w:val="000000" w:themeColor="text1"/>
          <w:sz w:val="24"/>
          <w:szCs w:val="24"/>
        </w:rPr>
        <w:t xml:space="preserve">draw from </w:t>
      </w:r>
      <w:r w:rsidR="64A6C504" w:rsidRPr="34107E6E">
        <w:rPr>
          <w:rFonts w:ascii="Calibri" w:eastAsia="Calibri" w:hAnsi="Calibri" w:cs="Calibri"/>
          <w:color w:val="000000" w:themeColor="text1"/>
          <w:sz w:val="24"/>
          <w:szCs w:val="24"/>
        </w:rPr>
        <w:t>faculty input</w:t>
      </w:r>
      <w:r w:rsidRPr="34107E6E">
        <w:rPr>
          <w:rFonts w:ascii="Calibri" w:eastAsia="Calibri" w:hAnsi="Calibri" w:cs="Calibri"/>
          <w:color w:val="000000" w:themeColor="text1"/>
          <w:sz w:val="24"/>
          <w:szCs w:val="24"/>
        </w:rPr>
        <w:t xml:space="preserve"> when submitting hiring requests to the dean’s office.</w:t>
      </w:r>
      <w:r w:rsidR="00EB7A61">
        <w:rPr>
          <w:rFonts w:ascii="Calibri" w:eastAsia="Calibri" w:hAnsi="Calibri" w:cs="Calibri"/>
          <w:color w:val="000000" w:themeColor="text1"/>
          <w:sz w:val="24"/>
          <w:szCs w:val="24"/>
        </w:rPr>
        <w:t xml:space="preserve"> </w:t>
      </w:r>
      <w:r w:rsidRPr="34107E6E">
        <w:rPr>
          <w:rFonts w:ascii="Calibri" w:eastAsia="Calibri" w:hAnsi="Calibri" w:cs="Calibri"/>
          <w:color w:val="000000" w:themeColor="text1"/>
          <w:sz w:val="24"/>
          <w:szCs w:val="24"/>
        </w:rPr>
        <w:t xml:space="preserve">If positions are authorized, the </w:t>
      </w:r>
      <w:r w:rsidR="00EB7A61">
        <w:rPr>
          <w:rFonts w:ascii="Calibri" w:eastAsia="Calibri" w:hAnsi="Calibri" w:cs="Calibri"/>
          <w:color w:val="000000" w:themeColor="text1"/>
          <w:sz w:val="24"/>
          <w:szCs w:val="24"/>
        </w:rPr>
        <w:t>Chair</w:t>
      </w:r>
      <w:r w:rsidRPr="34107E6E">
        <w:rPr>
          <w:rFonts w:ascii="Calibri" w:eastAsia="Calibri" w:hAnsi="Calibri" w:cs="Calibri"/>
          <w:color w:val="000000" w:themeColor="text1"/>
          <w:sz w:val="24"/>
          <w:szCs w:val="24"/>
        </w:rPr>
        <w:t xml:space="preserve"> will form a search committee for each position and name committee </w:t>
      </w:r>
      <w:r w:rsidR="00EB7A61">
        <w:rPr>
          <w:rFonts w:ascii="Calibri" w:eastAsia="Calibri" w:hAnsi="Calibri" w:cs="Calibri"/>
          <w:color w:val="000000" w:themeColor="text1"/>
          <w:sz w:val="24"/>
          <w:szCs w:val="24"/>
        </w:rPr>
        <w:t>Chair</w:t>
      </w:r>
      <w:r w:rsidRPr="34107E6E">
        <w:rPr>
          <w:rFonts w:ascii="Calibri" w:eastAsia="Calibri" w:hAnsi="Calibri" w:cs="Calibri"/>
          <w:color w:val="000000" w:themeColor="text1"/>
          <w:sz w:val="24"/>
          <w:szCs w:val="24"/>
        </w:rPr>
        <w:t xml:space="preserve">s. </w:t>
      </w:r>
    </w:p>
    <w:p w14:paraId="72E692E8" w14:textId="04A51D1F" w:rsidR="00C654FB" w:rsidRDefault="5D9F70AE" w:rsidP="00C707F8">
      <w:r w:rsidRPr="34107E6E">
        <w:rPr>
          <w:rFonts w:ascii="Calibri" w:eastAsia="Calibri" w:hAnsi="Calibri" w:cs="Calibri"/>
          <w:color w:val="000000" w:themeColor="text1"/>
          <w:sz w:val="24"/>
          <w:szCs w:val="24"/>
        </w:rPr>
        <w:t xml:space="preserve">C. After the finalists in a search have had </w:t>
      </w:r>
      <w:r w:rsidR="00AD5399">
        <w:rPr>
          <w:rFonts w:ascii="Calibri" w:eastAsia="Calibri" w:hAnsi="Calibri" w:cs="Calibri"/>
          <w:color w:val="000000" w:themeColor="text1"/>
          <w:sz w:val="24"/>
          <w:szCs w:val="24"/>
        </w:rPr>
        <w:t xml:space="preserve">an </w:t>
      </w:r>
      <w:r w:rsidRPr="34107E6E">
        <w:rPr>
          <w:rFonts w:ascii="Calibri" w:eastAsia="Calibri" w:hAnsi="Calibri" w:cs="Calibri"/>
          <w:color w:val="000000" w:themeColor="text1"/>
          <w:sz w:val="24"/>
          <w:szCs w:val="24"/>
        </w:rPr>
        <w:t>opportunity to present their candidacy to the department (usually through a campus visit), all full-time departmental faculty will be invited to vote and share input</w:t>
      </w:r>
      <w:r w:rsidRPr="00EC3045">
        <w:rPr>
          <w:rFonts w:ascii="Calibri" w:eastAsia="Calibri" w:hAnsi="Calibri" w:cs="Calibri"/>
          <w:color w:val="000000" w:themeColor="text1"/>
          <w:sz w:val="24"/>
          <w:szCs w:val="24"/>
        </w:rPr>
        <w:t>.</w:t>
      </w:r>
      <w:r w:rsidR="00EB7A61" w:rsidRPr="00EC3045">
        <w:rPr>
          <w:rFonts w:ascii="Calibri" w:eastAsia="Calibri" w:hAnsi="Calibri" w:cs="Calibri"/>
          <w:color w:val="000000" w:themeColor="text1"/>
          <w:sz w:val="24"/>
          <w:szCs w:val="24"/>
        </w:rPr>
        <w:t xml:space="preserve"> </w:t>
      </w:r>
      <w:r w:rsidRPr="00EC3045">
        <w:rPr>
          <w:rFonts w:ascii="Calibri" w:eastAsia="Calibri" w:hAnsi="Calibri" w:cs="Calibri"/>
          <w:color w:val="000000" w:themeColor="text1"/>
          <w:sz w:val="24"/>
          <w:szCs w:val="24"/>
        </w:rPr>
        <w:t xml:space="preserve">This input is advisory to the search committee, which will consider the input from the faculty when ranking the finalists. The department </w:t>
      </w:r>
      <w:r w:rsidR="00EB7A61" w:rsidRPr="00EC3045">
        <w:rPr>
          <w:rFonts w:ascii="Calibri" w:eastAsia="Calibri" w:hAnsi="Calibri" w:cs="Calibri"/>
          <w:color w:val="000000" w:themeColor="text1"/>
          <w:sz w:val="24"/>
          <w:szCs w:val="24"/>
        </w:rPr>
        <w:t>Chair</w:t>
      </w:r>
      <w:r w:rsidRPr="00EC3045">
        <w:rPr>
          <w:rFonts w:ascii="Calibri" w:eastAsia="Calibri" w:hAnsi="Calibri" w:cs="Calibri"/>
          <w:color w:val="000000" w:themeColor="text1"/>
          <w:sz w:val="24"/>
          <w:szCs w:val="24"/>
        </w:rPr>
        <w:t xml:space="preserve">, in turn, will make </w:t>
      </w:r>
      <w:r w:rsidR="78DBC115" w:rsidRPr="00EC3045">
        <w:rPr>
          <w:rFonts w:ascii="Calibri" w:eastAsia="Calibri" w:hAnsi="Calibri" w:cs="Calibri"/>
          <w:color w:val="000000" w:themeColor="text1"/>
          <w:sz w:val="24"/>
          <w:szCs w:val="24"/>
        </w:rPr>
        <w:t xml:space="preserve">a recommendation to the dean </w:t>
      </w:r>
      <w:r w:rsidRPr="00EC3045">
        <w:rPr>
          <w:rFonts w:ascii="Calibri" w:eastAsia="Calibri" w:hAnsi="Calibri" w:cs="Calibri"/>
          <w:color w:val="000000" w:themeColor="text1"/>
          <w:sz w:val="24"/>
          <w:szCs w:val="24"/>
        </w:rPr>
        <w:t>based on the deliberation</w:t>
      </w:r>
      <w:r w:rsidR="7C11DF48" w:rsidRPr="00EC3045">
        <w:rPr>
          <w:rFonts w:ascii="Calibri" w:eastAsia="Calibri" w:hAnsi="Calibri" w:cs="Calibri"/>
          <w:color w:val="000000" w:themeColor="text1"/>
          <w:sz w:val="24"/>
          <w:szCs w:val="24"/>
        </w:rPr>
        <w:t>s</w:t>
      </w:r>
      <w:r w:rsidRPr="00EC3045">
        <w:rPr>
          <w:rFonts w:ascii="Calibri" w:eastAsia="Calibri" w:hAnsi="Calibri" w:cs="Calibri"/>
          <w:color w:val="000000" w:themeColor="text1"/>
          <w:sz w:val="24"/>
          <w:szCs w:val="24"/>
        </w:rPr>
        <w:t xml:space="preserve"> of the search committee.</w:t>
      </w:r>
      <w:r w:rsidRPr="34107E6E">
        <w:rPr>
          <w:rFonts w:ascii="Calibri" w:eastAsia="Calibri" w:hAnsi="Calibri" w:cs="Calibri"/>
          <w:color w:val="000000" w:themeColor="text1"/>
          <w:sz w:val="24"/>
          <w:szCs w:val="24"/>
        </w:rPr>
        <w:t xml:space="preserve"> </w:t>
      </w:r>
    </w:p>
    <w:p w14:paraId="7827FFB7" w14:textId="381431C8" w:rsidR="00C654FB" w:rsidRDefault="4A3A14BB" w:rsidP="00C707F8">
      <w:r w:rsidRPr="7EDE1C55">
        <w:rPr>
          <w:rFonts w:ascii="Calibri" w:eastAsia="Calibri" w:hAnsi="Calibri" w:cs="Calibri"/>
          <w:color w:val="000000" w:themeColor="text1"/>
          <w:sz w:val="24"/>
          <w:szCs w:val="24"/>
        </w:rPr>
        <w:t xml:space="preserve"> </w:t>
      </w:r>
    </w:p>
    <w:p w14:paraId="18DB5116" w14:textId="4D0C3F5B" w:rsidR="00C654FB" w:rsidRDefault="4A3A14BB" w:rsidP="00C707F8">
      <w:r w:rsidRPr="7EDE1C55">
        <w:rPr>
          <w:rFonts w:ascii="Calibri" w:eastAsia="Calibri" w:hAnsi="Calibri" w:cs="Calibri"/>
          <w:color w:val="000000" w:themeColor="text1"/>
          <w:sz w:val="24"/>
          <w:szCs w:val="24"/>
        </w:rPr>
        <w:t>Article I</w:t>
      </w:r>
      <w:r w:rsidR="0C2E4D23" w:rsidRPr="7EDE1C55">
        <w:rPr>
          <w:rFonts w:ascii="Calibri" w:eastAsia="Calibri" w:hAnsi="Calibri" w:cs="Calibri"/>
          <w:color w:val="000000" w:themeColor="text1"/>
          <w:sz w:val="24"/>
          <w:szCs w:val="24"/>
        </w:rPr>
        <w:t>X</w:t>
      </w:r>
      <w:r w:rsidRPr="7EDE1C55">
        <w:rPr>
          <w:rFonts w:ascii="Calibri" w:eastAsia="Calibri" w:hAnsi="Calibri" w:cs="Calibri"/>
          <w:color w:val="000000" w:themeColor="text1"/>
          <w:sz w:val="24"/>
          <w:szCs w:val="24"/>
        </w:rPr>
        <w:t>:</w:t>
      </w:r>
      <w:r w:rsidR="00EB7A61">
        <w:rPr>
          <w:rFonts w:ascii="Calibri" w:eastAsia="Calibri" w:hAnsi="Calibri" w:cs="Calibri"/>
          <w:color w:val="000000" w:themeColor="text1"/>
          <w:sz w:val="24"/>
          <w:szCs w:val="24"/>
        </w:rPr>
        <w:t xml:space="preserve"> </w:t>
      </w:r>
      <w:r w:rsidRPr="7EDE1C55">
        <w:rPr>
          <w:rFonts w:ascii="Calibri" w:eastAsia="Calibri" w:hAnsi="Calibri" w:cs="Calibri"/>
          <w:color w:val="000000" w:themeColor="text1"/>
          <w:sz w:val="24"/>
          <w:szCs w:val="24"/>
        </w:rPr>
        <w:t>AMENDMENTS AND SEVERABILITY</w:t>
      </w:r>
    </w:p>
    <w:p w14:paraId="0E544320" w14:textId="177AEC78" w:rsidR="34107E6E" w:rsidRPr="00345B11" w:rsidRDefault="41C92067" w:rsidP="00C707F8">
      <w:r w:rsidRPr="34107E6E">
        <w:rPr>
          <w:rFonts w:ascii="Calibri" w:eastAsia="Calibri" w:hAnsi="Calibri" w:cs="Calibri"/>
          <w:color w:val="000000" w:themeColor="text1"/>
          <w:sz w:val="24"/>
          <w:szCs w:val="24"/>
        </w:rPr>
        <w:t>A.</w:t>
      </w:r>
      <w:r w:rsidR="00EB7A61">
        <w:rPr>
          <w:rFonts w:ascii="Calibri" w:eastAsia="Calibri" w:hAnsi="Calibri" w:cs="Calibri"/>
          <w:color w:val="000000" w:themeColor="text1"/>
          <w:sz w:val="24"/>
          <w:szCs w:val="24"/>
        </w:rPr>
        <w:t xml:space="preserve"> </w:t>
      </w:r>
      <w:r w:rsidRPr="34107E6E">
        <w:rPr>
          <w:rFonts w:ascii="Calibri" w:eastAsia="Calibri" w:hAnsi="Calibri" w:cs="Calibri"/>
          <w:color w:val="000000" w:themeColor="text1"/>
          <w:sz w:val="24"/>
          <w:szCs w:val="24"/>
        </w:rPr>
        <w:t xml:space="preserve">The bylaws will be adopted by a majority vote </w:t>
      </w:r>
      <w:r w:rsidR="63D6C53E" w:rsidRPr="34107E6E">
        <w:rPr>
          <w:rFonts w:ascii="Calibri" w:eastAsia="Calibri" w:hAnsi="Calibri" w:cs="Calibri"/>
          <w:color w:val="000000" w:themeColor="text1"/>
          <w:sz w:val="24"/>
          <w:szCs w:val="24"/>
        </w:rPr>
        <w:t xml:space="preserve">at a duly constituted </w:t>
      </w:r>
      <w:r w:rsidR="00EB7A61">
        <w:rPr>
          <w:rFonts w:ascii="Calibri" w:eastAsia="Calibri" w:hAnsi="Calibri" w:cs="Calibri"/>
          <w:color w:val="000000" w:themeColor="text1"/>
          <w:sz w:val="24"/>
          <w:szCs w:val="24"/>
        </w:rPr>
        <w:t>d</w:t>
      </w:r>
      <w:r w:rsidR="63D6C53E" w:rsidRPr="34107E6E">
        <w:rPr>
          <w:rFonts w:ascii="Calibri" w:eastAsia="Calibri" w:hAnsi="Calibri" w:cs="Calibri"/>
          <w:color w:val="000000" w:themeColor="text1"/>
          <w:sz w:val="24"/>
          <w:szCs w:val="24"/>
        </w:rPr>
        <w:t>epartment meeting</w:t>
      </w:r>
      <w:r w:rsidRPr="34107E6E">
        <w:rPr>
          <w:rFonts w:ascii="Calibri" w:eastAsia="Calibri" w:hAnsi="Calibri" w:cs="Calibri"/>
          <w:color w:val="000000" w:themeColor="text1"/>
          <w:sz w:val="24"/>
          <w:szCs w:val="24"/>
        </w:rPr>
        <w:t>.</w:t>
      </w:r>
      <w:r w:rsidR="00EB7A61">
        <w:rPr>
          <w:rFonts w:ascii="Calibri" w:eastAsia="Calibri" w:hAnsi="Calibri" w:cs="Calibri"/>
          <w:color w:val="000000" w:themeColor="text1"/>
          <w:sz w:val="24"/>
          <w:szCs w:val="24"/>
        </w:rPr>
        <w:t xml:space="preserve"> </w:t>
      </w:r>
      <w:r w:rsidRPr="34107E6E">
        <w:rPr>
          <w:rFonts w:ascii="Calibri" w:eastAsia="Calibri" w:hAnsi="Calibri" w:cs="Calibri"/>
          <w:color w:val="000000" w:themeColor="text1"/>
          <w:sz w:val="24"/>
          <w:szCs w:val="24"/>
        </w:rPr>
        <w:t>Implementation shall be upon approval by the Dean of the College of Humanities and Social Sciences.</w:t>
      </w:r>
    </w:p>
    <w:p w14:paraId="00F5FC6C" w14:textId="4ED62E4A" w:rsidR="00C654FB" w:rsidRDefault="0CC78210" w:rsidP="00C707F8">
      <w:r w:rsidRPr="34107E6E">
        <w:rPr>
          <w:rFonts w:ascii="Calibri" w:eastAsia="Calibri" w:hAnsi="Calibri" w:cs="Calibri"/>
          <w:color w:val="000000" w:themeColor="text1"/>
          <w:sz w:val="24"/>
          <w:szCs w:val="24"/>
        </w:rPr>
        <w:t>B</w:t>
      </w:r>
      <w:r w:rsidR="5D9F70AE" w:rsidRPr="34107E6E">
        <w:rPr>
          <w:rFonts w:ascii="Calibri" w:eastAsia="Calibri" w:hAnsi="Calibri" w:cs="Calibri"/>
          <w:color w:val="000000" w:themeColor="text1"/>
          <w:sz w:val="24"/>
          <w:szCs w:val="24"/>
        </w:rPr>
        <w:t>.</w:t>
      </w:r>
      <w:r w:rsidR="00EB7A61">
        <w:rPr>
          <w:rFonts w:ascii="Calibri" w:eastAsia="Calibri" w:hAnsi="Calibri" w:cs="Calibri"/>
          <w:color w:val="000000" w:themeColor="text1"/>
          <w:sz w:val="24"/>
          <w:szCs w:val="24"/>
        </w:rPr>
        <w:t xml:space="preserve"> </w:t>
      </w:r>
      <w:r w:rsidR="5D9F70AE" w:rsidRPr="34107E6E">
        <w:rPr>
          <w:rFonts w:ascii="Calibri" w:eastAsia="Calibri" w:hAnsi="Calibri" w:cs="Calibri"/>
          <w:color w:val="000000" w:themeColor="text1"/>
          <w:sz w:val="24"/>
          <w:szCs w:val="24"/>
        </w:rPr>
        <w:t xml:space="preserve">These bylaws may be amended by a discussion of the proposed amendment at a duly constituted </w:t>
      </w:r>
      <w:r w:rsidR="00EB7A61">
        <w:rPr>
          <w:rFonts w:ascii="Calibri" w:eastAsia="Calibri" w:hAnsi="Calibri" w:cs="Calibri"/>
          <w:color w:val="000000" w:themeColor="text1"/>
          <w:sz w:val="24"/>
          <w:szCs w:val="24"/>
        </w:rPr>
        <w:t>d</w:t>
      </w:r>
      <w:r w:rsidR="5D9F70AE" w:rsidRPr="34107E6E">
        <w:rPr>
          <w:rFonts w:ascii="Calibri" w:eastAsia="Calibri" w:hAnsi="Calibri" w:cs="Calibri"/>
          <w:color w:val="000000" w:themeColor="text1"/>
          <w:sz w:val="24"/>
          <w:szCs w:val="24"/>
        </w:rPr>
        <w:t xml:space="preserve">epartment meeting and discussion and majority vote at a second duly constituted </w:t>
      </w:r>
      <w:r w:rsidR="00EB7A61">
        <w:rPr>
          <w:rFonts w:ascii="Calibri" w:eastAsia="Calibri" w:hAnsi="Calibri" w:cs="Calibri"/>
          <w:color w:val="000000" w:themeColor="text1"/>
          <w:sz w:val="24"/>
          <w:szCs w:val="24"/>
        </w:rPr>
        <w:t>d</w:t>
      </w:r>
      <w:r w:rsidR="5D9F70AE" w:rsidRPr="34107E6E">
        <w:rPr>
          <w:rFonts w:ascii="Calibri" w:eastAsia="Calibri" w:hAnsi="Calibri" w:cs="Calibri"/>
          <w:color w:val="000000" w:themeColor="text1"/>
          <w:sz w:val="24"/>
          <w:szCs w:val="24"/>
        </w:rPr>
        <w:t>epartment meeting.</w:t>
      </w:r>
      <w:r w:rsidR="00EB7A61">
        <w:rPr>
          <w:rFonts w:ascii="Calibri" w:eastAsia="Calibri" w:hAnsi="Calibri" w:cs="Calibri"/>
          <w:color w:val="000000" w:themeColor="text1"/>
          <w:sz w:val="24"/>
          <w:szCs w:val="24"/>
        </w:rPr>
        <w:t xml:space="preserve"> </w:t>
      </w:r>
      <w:r w:rsidR="5D9F70AE" w:rsidRPr="34107E6E">
        <w:rPr>
          <w:rFonts w:ascii="Calibri" w:eastAsia="Calibri" w:hAnsi="Calibri" w:cs="Calibri"/>
          <w:color w:val="000000" w:themeColor="text1"/>
          <w:sz w:val="24"/>
          <w:szCs w:val="24"/>
        </w:rPr>
        <w:t xml:space="preserve">Proposed amendments must be on the agenda and distributed to faculty prior to the </w:t>
      </w:r>
      <w:r w:rsidR="0DF0F351" w:rsidRPr="34107E6E">
        <w:rPr>
          <w:rFonts w:ascii="Calibri" w:eastAsia="Calibri" w:hAnsi="Calibri" w:cs="Calibri"/>
          <w:color w:val="000000" w:themeColor="text1"/>
          <w:sz w:val="24"/>
          <w:szCs w:val="24"/>
        </w:rPr>
        <w:t xml:space="preserve">second </w:t>
      </w:r>
      <w:r w:rsidR="5D9F70AE" w:rsidRPr="34107E6E">
        <w:rPr>
          <w:rFonts w:ascii="Calibri" w:eastAsia="Calibri" w:hAnsi="Calibri" w:cs="Calibri"/>
          <w:color w:val="000000" w:themeColor="text1"/>
          <w:sz w:val="24"/>
          <w:szCs w:val="24"/>
        </w:rPr>
        <w:t>meeting.</w:t>
      </w:r>
    </w:p>
    <w:p w14:paraId="15184B7D" w14:textId="396DA139" w:rsidR="00C654FB" w:rsidRDefault="2C1C5199" w:rsidP="00C707F8">
      <w:r w:rsidRPr="34107E6E">
        <w:rPr>
          <w:rFonts w:ascii="Calibri" w:eastAsia="Calibri" w:hAnsi="Calibri" w:cs="Calibri"/>
          <w:color w:val="000000" w:themeColor="text1"/>
          <w:sz w:val="24"/>
          <w:szCs w:val="24"/>
        </w:rPr>
        <w:t>C</w:t>
      </w:r>
      <w:r w:rsidR="1B048BA6" w:rsidRPr="34107E6E">
        <w:rPr>
          <w:rFonts w:ascii="Calibri" w:eastAsia="Calibri" w:hAnsi="Calibri" w:cs="Calibri"/>
          <w:color w:val="000000" w:themeColor="text1"/>
          <w:sz w:val="24"/>
          <w:szCs w:val="24"/>
        </w:rPr>
        <w:t xml:space="preserve">. If any article of these bylaws or any portion thereof shall conflict with the University Faculty Handbook or the bylaws of the College of Humanities and Social Sciences or </w:t>
      </w:r>
      <w:r w:rsidR="207D8C9C" w:rsidRPr="34107E6E">
        <w:rPr>
          <w:rFonts w:ascii="Calibri" w:eastAsia="Calibri" w:hAnsi="Calibri" w:cs="Calibri"/>
          <w:color w:val="000000" w:themeColor="text1"/>
          <w:sz w:val="24"/>
          <w:szCs w:val="24"/>
        </w:rPr>
        <w:t xml:space="preserve">be </w:t>
      </w:r>
      <w:r w:rsidR="1B048BA6" w:rsidRPr="34107E6E">
        <w:rPr>
          <w:rFonts w:ascii="Calibri" w:eastAsia="Calibri" w:hAnsi="Calibri" w:cs="Calibri"/>
          <w:color w:val="000000" w:themeColor="text1"/>
          <w:sz w:val="24"/>
          <w:szCs w:val="24"/>
        </w:rPr>
        <w:t>declared invalid by any court of competent jurisdiction, such articles or portion thereof shall be severed from these bylaws.</w:t>
      </w:r>
    </w:p>
    <w:p w14:paraId="2C078E63" w14:textId="5CBA043E" w:rsidR="00C654FB" w:rsidRDefault="5D9F70AE" w:rsidP="00C707F8">
      <w:pPr>
        <w:rPr>
          <w:rFonts w:ascii="Calibri" w:eastAsia="Calibri" w:hAnsi="Calibri" w:cs="Calibri"/>
          <w:color w:val="000000" w:themeColor="text1"/>
          <w:sz w:val="24"/>
          <w:szCs w:val="24"/>
        </w:rPr>
      </w:pPr>
      <w:r w:rsidRPr="34107E6E">
        <w:rPr>
          <w:rFonts w:ascii="Calibri" w:eastAsia="Calibri" w:hAnsi="Calibri" w:cs="Calibri"/>
          <w:color w:val="000000" w:themeColor="text1"/>
          <w:sz w:val="24"/>
          <w:szCs w:val="24"/>
        </w:rPr>
        <w:t xml:space="preserve"> </w:t>
      </w:r>
    </w:p>
    <w:sectPr w:rsidR="00C654FB" w:rsidSect="00A43E0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609EB" w14:textId="77777777" w:rsidR="00933B13" w:rsidRDefault="00933B13" w:rsidP="00A43E0D">
      <w:pPr>
        <w:spacing w:after="0" w:line="240" w:lineRule="auto"/>
      </w:pPr>
      <w:r>
        <w:separator/>
      </w:r>
    </w:p>
  </w:endnote>
  <w:endnote w:type="continuationSeparator" w:id="0">
    <w:p w14:paraId="54760729" w14:textId="77777777" w:rsidR="00933B13" w:rsidRDefault="00933B13" w:rsidP="00A4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51D6D" w14:textId="77777777" w:rsidR="00933B13" w:rsidRDefault="00933B13" w:rsidP="00A43E0D">
      <w:pPr>
        <w:spacing w:after="0" w:line="240" w:lineRule="auto"/>
      </w:pPr>
      <w:r>
        <w:separator/>
      </w:r>
    </w:p>
  </w:footnote>
  <w:footnote w:type="continuationSeparator" w:id="0">
    <w:p w14:paraId="5372723F" w14:textId="77777777" w:rsidR="00933B13" w:rsidRDefault="00933B13" w:rsidP="00A43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0615481"/>
      <w:docPartObj>
        <w:docPartGallery w:val="Page Numbers (Top of Page)"/>
        <w:docPartUnique/>
      </w:docPartObj>
    </w:sdtPr>
    <w:sdtEndPr>
      <w:rPr>
        <w:rStyle w:val="PageNumber"/>
      </w:rPr>
    </w:sdtEndPr>
    <w:sdtContent>
      <w:p w14:paraId="1E20D80A" w14:textId="1A521FBE" w:rsidR="00A43E0D" w:rsidRDefault="00A43E0D" w:rsidP="0009210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25AB12" w14:textId="77777777" w:rsidR="00A43E0D" w:rsidRDefault="00A43E0D" w:rsidP="00A43E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0444190"/>
      <w:docPartObj>
        <w:docPartGallery w:val="Page Numbers (Top of Page)"/>
        <w:docPartUnique/>
      </w:docPartObj>
    </w:sdtPr>
    <w:sdtEndPr>
      <w:rPr>
        <w:rStyle w:val="PageNumber"/>
      </w:rPr>
    </w:sdtEndPr>
    <w:sdtContent>
      <w:p w14:paraId="712DA68F" w14:textId="78844404" w:rsidR="00A43E0D" w:rsidRDefault="00A43E0D" w:rsidP="0009210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DB05805" w14:textId="77777777" w:rsidR="00A43E0D" w:rsidRDefault="00A43E0D" w:rsidP="00A43E0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03A49"/>
    <w:multiLevelType w:val="hybridMultilevel"/>
    <w:tmpl w:val="FFFFFFFF"/>
    <w:lvl w:ilvl="0" w:tplc="861C796E">
      <w:start w:val="1"/>
      <w:numFmt w:val="bullet"/>
      <w:lvlText w:val=""/>
      <w:lvlJc w:val="left"/>
      <w:pPr>
        <w:ind w:left="720" w:hanging="360"/>
      </w:pPr>
      <w:rPr>
        <w:rFonts w:ascii="Symbol" w:hAnsi="Symbol" w:hint="default"/>
      </w:rPr>
    </w:lvl>
    <w:lvl w:ilvl="1" w:tplc="F25426C8">
      <w:start w:val="1"/>
      <w:numFmt w:val="bullet"/>
      <w:lvlText w:val="o"/>
      <w:lvlJc w:val="left"/>
      <w:pPr>
        <w:ind w:left="1440" w:hanging="360"/>
      </w:pPr>
      <w:rPr>
        <w:rFonts w:ascii="Courier New" w:hAnsi="Courier New" w:hint="default"/>
      </w:rPr>
    </w:lvl>
    <w:lvl w:ilvl="2" w:tplc="3E06D490">
      <w:start w:val="1"/>
      <w:numFmt w:val="bullet"/>
      <w:lvlText w:val=""/>
      <w:lvlJc w:val="left"/>
      <w:pPr>
        <w:ind w:left="2160" w:hanging="360"/>
      </w:pPr>
      <w:rPr>
        <w:rFonts w:ascii="Wingdings" w:hAnsi="Wingdings" w:hint="default"/>
      </w:rPr>
    </w:lvl>
    <w:lvl w:ilvl="3" w:tplc="1C6CB5F0">
      <w:start w:val="1"/>
      <w:numFmt w:val="bullet"/>
      <w:lvlText w:val=""/>
      <w:lvlJc w:val="left"/>
      <w:pPr>
        <w:ind w:left="2880" w:hanging="360"/>
      </w:pPr>
      <w:rPr>
        <w:rFonts w:ascii="Symbol" w:hAnsi="Symbol" w:hint="default"/>
      </w:rPr>
    </w:lvl>
    <w:lvl w:ilvl="4" w:tplc="392EF752">
      <w:start w:val="1"/>
      <w:numFmt w:val="bullet"/>
      <w:lvlText w:val="o"/>
      <w:lvlJc w:val="left"/>
      <w:pPr>
        <w:ind w:left="3600" w:hanging="360"/>
      </w:pPr>
      <w:rPr>
        <w:rFonts w:ascii="Courier New" w:hAnsi="Courier New" w:hint="default"/>
      </w:rPr>
    </w:lvl>
    <w:lvl w:ilvl="5" w:tplc="A1249156">
      <w:start w:val="1"/>
      <w:numFmt w:val="bullet"/>
      <w:lvlText w:val=""/>
      <w:lvlJc w:val="left"/>
      <w:pPr>
        <w:ind w:left="4320" w:hanging="360"/>
      </w:pPr>
      <w:rPr>
        <w:rFonts w:ascii="Wingdings" w:hAnsi="Wingdings" w:hint="default"/>
      </w:rPr>
    </w:lvl>
    <w:lvl w:ilvl="6" w:tplc="048E2988">
      <w:start w:val="1"/>
      <w:numFmt w:val="bullet"/>
      <w:lvlText w:val=""/>
      <w:lvlJc w:val="left"/>
      <w:pPr>
        <w:ind w:left="5040" w:hanging="360"/>
      </w:pPr>
      <w:rPr>
        <w:rFonts w:ascii="Symbol" w:hAnsi="Symbol" w:hint="default"/>
      </w:rPr>
    </w:lvl>
    <w:lvl w:ilvl="7" w:tplc="D34220BA">
      <w:start w:val="1"/>
      <w:numFmt w:val="bullet"/>
      <w:lvlText w:val="o"/>
      <w:lvlJc w:val="left"/>
      <w:pPr>
        <w:ind w:left="5760" w:hanging="360"/>
      </w:pPr>
      <w:rPr>
        <w:rFonts w:ascii="Courier New" w:hAnsi="Courier New" w:hint="default"/>
      </w:rPr>
    </w:lvl>
    <w:lvl w:ilvl="8" w:tplc="ED36D068">
      <w:start w:val="1"/>
      <w:numFmt w:val="bullet"/>
      <w:lvlText w:val=""/>
      <w:lvlJc w:val="left"/>
      <w:pPr>
        <w:ind w:left="6480" w:hanging="360"/>
      </w:pPr>
      <w:rPr>
        <w:rFonts w:ascii="Wingdings" w:hAnsi="Wingdings" w:hint="default"/>
      </w:rPr>
    </w:lvl>
  </w:abstractNum>
  <w:abstractNum w:abstractNumId="1" w15:restartNumberingAfterBreak="0">
    <w:nsid w:val="27174BFA"/>
    <w:multiLevelType w:val="hybridMultilevel"/>
    <w:tmpl w:val="FFFFFFFF"/>
    <w:lvl w:ilvl="0" w:tplc="DA64B8F6">
      <w:start w:val="1"/>
      <w:numFmt w:val="bullet"/>
      <w:lvlText w:val=""/>
      <w:lvlJc w:val="left"/>
      <w:pPr>
        <w:ind w:left="720" w:hanging="360"/>
      </w:pPr>
      <w:rPr>
        <w:rFonts w:ascii="Symbol" w:hAnsi="Symbol" w:hint="default"/>
      </w:rPr>
    </w:lvl>
    <w:lvl w:ilvl="1" w:tplc="433E2D7E">
      <w:start w:val="1"/>
      <w:numFmt w:val="bullet"/>
      <w:lvlText w:val="o"/>
      <w:lvlJc w:val="left"/>
      <w:pPr>
        <w:ind w:left="1440" w:hanging="360"/>
      </w:pPr>
      <w:rPr>
        <w:rFonts w:ascii="Courier New" w:hAnsi="Courier New" w:hint="default"/>
      </w:rPr>
    </w:lvl>
    <w:lvl w:ilvl="2" w:tplc="8D8CD786">
      <w:start w:val="1"/>
      <w:numFmt w:val="bullet"/>
      <w:lvlText w:val=""/>
      <w:lvlJc w:val="left"/>
      <w:pPr>
        <w:ind w:left="2160" w:hanging="360"/>
      </w:pPr>
      <w:rPr>
        <w:rFonts w:ascii="Wingdings" w:hAnsi="Wingdings" w:hint="default"/>
      </w:rPr>
    </w:lvl>
    <w:lvl w:ilvl="3" w:tplc="EBAA9E24">
      <w:start w:val="1"/>
      <w:numFmt w:val="bullet"/>
      <w:lvlText w:val=""/>
      <w:lvlJc w:val="left"/>
      <w:pPr>
        <w:ind w:left="2880" w:hanging="360"/>
      </w:pPr>
      <w:rPr>
        <w:rFonts w:ascii="Symbol" w:hAnsi="Symbol" w:hint="default"/>
      </w:rPr>
    </w:lvl>
    <w:lvl w:ilvl="4" w:tplc="3B58127C">
      <w:start w:val="1"/>
      <w:numFmt w:val="bullet"/>
      <w:lvlText w:val="o"/>
      <w:lvlJc w:val="left"/>
      <w:pPr>
        <w:ind w:left="3600" w:hanging="360"/>
      </w:pPr>
      <w:rPr>
        <w:rFonts w:ascii="Courier New" w:hAnsi="Courier New" w:hint="default"/>
      </w:rPr>
    </w:lvl>
    <w:lvl w:ilvl="5" w:tplc="9DBA82DA">
      <w:start w:val="1"/>
      <w:numFmt w:val="bullet"/>
      <w:lvlText w:val=""/>
      <w:lvlJc w:val="left"/>
      <w:pPr>
        <w:ind w:left="4320" w:hanging="360"/>
      </w:pPr>
      <w:rPr>
        <w:rFonts w:ascii="Wingdings" w:hAnsi="Wingdings" w:hint="default"/>
      </w:rPr>
    </w:lvl>
    <w:lvl w:ilvl="6" w:tplc="83D62796">
      <w:start w:val="1"/>
      <w:numFmt w:val="bullet"/>
      <w:lvlText w:val=""/>
      <w:lvlJc w:val="left"/>
      <w:pPr>
        <w:ind w:left="5040" w:hanging="360"/>
      </w:pPr>
      <w:rPr>
        <w:rFonts w:ascii="Symbol" w:hAnsi="Symbol" w:hint="default"/>
      </w:rPr>
    </w:lvl>
    <w:lvl w:ilvl="7" w:tplc="10003190">
      <w:start w:val="1"/>
      <w:numFmt w:val="bullet"/>
      <w:lvlText w:val="o"/>
      <w:lvlJc w:val="left"/>
      <w:pPr>
        <w:ind w:left="5760" w:hanging="360"/>
      </w:pPr>
      <w:rPr>
        <w:rFonts w:ascii="Courier New" w:hAnsi="Courier New" w:hint="default"/>
      </w:rPr>
    </w:lvl>
    <w:lvl w:ilvl="8" w:tplc="C9EE5028">
      <w:start w:val="1"/>
      <w:numFmt w:val="bullet"/>
      <w:lvlText w:val=""/>
      <w:lvlJc w:val="left"/>
      <w:pPr>
        <w:ind w:left="6480" w:hanging="360"/>
      </w:pPr>
      <w:rPr>
        <w:rFonts w:ascii="Wingdings" w:hAnsi="Wingdings" w:hint="default"/>
      </w:rPr>
    </w:lvl>
  </w:abstractNum>
  <w:abstractNum w:abstractNumId="2" w15:restartNumberingAfterBreak="0">
    <w:nsid w:val="341F4572"/>
    <w:multiLevelType w:val="hybridMultilevel"/>
    <w:tmpl w:val="FFFFFFFF"/>
    <w:lvl w:ilvl="0" w:tplc="E5ACAA30">
      <w:start w:val="1"/>
      <w:numFmt w:val="bullet"/>
      <w:lvlText w:val=""/>
      <w:lvlJc w:val="left"/>
      <w:pPr>
        <w:ind w:left="720" w:hanging="360"/>
      </w:pPr>
      <w:rPr>
        <w:rFonts w:ascii="Symbol" w:hAnsi="Symbol" w:hint="default"/>
      </w:rPr>
    </w:lvl>
    <w:lvl w:ilvl="1" w:tplc="85FA71B0">
      <w:start w:val="1"/>
      <w:numFmt w:val="bullet"/>
      <w:lvlText w:val="o"/>
      <w:lvlJc w:val="left"/>
      <w:pPr>
        <w:ind w:left="1440" w:hanging="360"/>
      </w:pPr>
      <w:rPr>
        <w:rFonts w:ascii="Courier New" w:hAnsi="Courier New" w:hint="default"/>
      </w:rPr>
    </w:lvl>
    <w:lvl w:ilvl="2" w:tplc="F2346A36">
      <w:start w:val="1"/>
      <w:numFmt w:val="bullet"/>
      <w:lvlText w:val=""/>
      <w:lvlJc w:val="left"/>
      <w:pPr>
        <w:ind w:left="2160" w:hanging="360"/>
      </w:pPr>
      <w:rPr>
        <w:rFonts w:ascii="Wingdings" w:hAnsi="Wingdings" w:hint="default"/>
      </w:rPr>
    </w:lvl>
    <w:lvl w:ilvl="3" w:tplc="1BB40B98">
      <w:start w:val="1"/>
      <w:numFmt w:val="bullet"/>
      <w:lvlText w:val=""/>
      <w:lvlJc w:val="left"/>
      <w:pPr>
        <w:ind w:left="2880" w:hanging="360"/>
      </w:pPr>
      <w:rPr>
        <w:rFonts w:ascii="Symbol" w:hAnsi="Symbol" w:hint="default"/>
      </w:rPr>
    </w:lvl>
    <w:lvl w:ilvl="4" w:tplc="38BE4AFA">
      <w:start w:val="1"/>
      <w:numFmt w:val="bullet"/>
      <w:lvlText w:val="o"/>
      <w:lvlJc w:val="left"/>
      <w:pPr>
        <w:ind w:left="3600" w:hanging="360"/>
      </w:pPr>
      <w:rPr>
        <w:rFonts w:ascii="Courier New" w:hAnsi="Courier New" w:hint="default"/>
      </w:rPr>
    </w:lvl>
    <w:lvl w:ilvl="5" w:tplc="B4689962">
      <w:start w:val="1"/>
      <w:numFmt w:val="bullet"/>
      <w:lvlText w:val=""/>
      <w:lvlJc w:val="left"/>
      <w:pPr>
        <w:ind w:left="4320" w:hanging="360"/>
      </w:pPr>
      <w:rPr>
        <w:rFonts w:ascii="Wingdings" w:hAnsi="Wingdings" w:hint="default"/>
      </w:rPr>
    </w:lvl>
    <w:lvl w:ilvl="6" w:tplc="C0D2AD46">
      <w:start w:val="1"/>
      <w:numFmt w:val="bullet"/>
      <w:lvlText w:val=""/>
      <w:lvlJc w:val="left"/>
      <w:pPr>
        <w:ind w:left="5040" w:hanging="360"/>
      </w:pPr>
      <w:rPr>
        <w:rFonts w:ascii="Symbol" w:hAnsi="Symbol" w:hint="default"/>
      </w:rPr>
    </w:lvl>
    <w:lvl w:ilvl="7" w:tplc="E4007BEE">
      <w:start w:val="1"/>
      <w:numFmt w:val="bullet"/>
      <w:lvlText w:val="o"/>
      <w:lvlJc w:val="left"/>
      <w:pPr>
        <w:ind w:left="5760" w:hanging="360"/>
      </w:pPr>
      <w:rPr>
        <w:rFonts w:ascii="Courier New" w:hAnsi="Courier New" w:hint="default"/>
      </w:rPr>
    </w:lvl>
    <w:lvl w:ilvl="8" w:tplc="F3F2459E">
      <w:start w:val="1"/>
      <w:numFmt w:val="bullet"/>
      <w:lvlText w:val=""/>
      <w:lvlJc w:val="left"/>
      <w:pPr>
        <w:ind w:left="6480" w:hanging="360"/>
      </w:pPr>
      <w:rPr>
        <w:rFonts w:ascii="Wingdings" w:hAnsi="Wingdings" w:hint="default"/>
      </w:rPr>
    </w:lvl>
  </w:abstractNum>
  <w:abstractNum w:abstractNumId="3" w15:restartNumberingAfterBreak="0">
    <w:nsid w:val="3C5E306E"/>
    <w:multiLevelType w:val="hybridMultilevel"/>
    <w:tmpl w:val="FFFFFFFF"/>
    <w:lvl w:ilvl="0" w:tplc="65DE9204">
      <w:start w:val="1"/>
      <w:numFmt w:val="bullet"/>
      <w:lvlText w:val=""/>
      <w:lvlJc w:val="left"/>
      <w:pPr>
        <w:ind w:left="720" w:hanging="360"/>
      </w:pPr>
      <w:rPr>
        <w:rFonts w:ascii="Symbol" w:hAnsi="Symbol" w:hint="default"/>
      </w:rPr>
    </w:lvl>
    <w:lvl w:ilvl="1" w:tplc="4A66949A">
      <w:start w:val="1"/>
      <w:numFmt w:val="bullet"/>
      <w:lvlText w:val="o"/>
      <w:lvlJc w:val="left"/>
      <w:pPr>
        <w:ind w:left="1440" w:hanging="360"/>
      </w:pPr>
      <w:rPr>
        <w:rFonts w:ascii="Courier New" w:hAnsi="Courier New" w:hint="default"/>
      </w:rPr>
    </w:lvl>
    <w:lvl w:ilvl="2" w:tplc="6882A180">
      <w:start w:val="1"/>
      <w:numFmt w:val="bullet"/>
      <w:lvlText w:val=""/>
      <w:lvlJc w:val="left"/>
      <w:pPr>
        <w:ind w:left="2160" w:hanging="360"/>
      </w:pPr>
      <w:rPr>
        <w:rFonts w:ascii="Wingdings" w:hAnsi="Wingdings" w:hint="default"/>
      </w:rPr>
    </w:lvl>
    <w:lvl w:ilvl="3" w:tplc="3A8A3CC0">
      <w:start w:val="1"/>
      <w:numFmt w:val="bullet"/>
      <w:lvlText w:val=""/>
      <w:lvlJc w:val="left"/>
      <w:pPr>
        <w:ind w:left="2880" w:hanging="360"/>
      </w:pPr>
      <w:rPr>
        <w:rFonts w:ascii="Symbol" w:hAnsi="Symbol" w:hint="default"/>
      </w:rPr>
    </w:lvl>
    <w:lvl w:ilvl="4" w:tplc="04E89716">
      <w:start w:val="1"/>
      <w:numFmt w:val="bullet"/>
      <w:lvlText w:val="o"/>
      <w:lvlJc w:val="left"/>
      <w:pPr>
        <w:ind w:left="3600" w:hanging="360"/>
      </w:pPr>
      <w:rPr>
        <w:rFonts w:ascii="Courier New" w:hAnsi="Courier New" w:hint="default"/>
      </w:rPr>
    </w:lvl>
    <w:lvl w:ilvl="5" w:tplc="C05864F0">
      <w:start w:val="1"/>
      <w:numFmt w:val="bullet"/>
      <w:lvlText w:val=""/>
      <w:lvlJc w:val="left"/>
      <w:pPr>
        <w:ind w:left="4320" w:hanging="360"/>
      </w:pPr>
      <w:rPr>
        <w:rFonts w:ascii="Wingdings" w:hAnsi="Wingdings" w:hint="default"/>
      </w:rPr>
    </w:lvl>
    <w:lvl w:ilvl="6" w:tplc="E0B6596A">
      <w:start w:val="1"/>
      <w:numFmt w:val="bullet"/>
      <w:lvlText w:val=""/>
      <w:lvlJc w:val="left"/>
      <w:pPr>
        <w:ind w:left="5040" w:hanging="360"/>
      </w:pPr>
      <w:rPr>
        <w:rFonts w:ascii="Symbol" w:hAnsi="Symbol" w:hint="default"/>
      </w:rPr>
    </w:lvl>
    <w:lvl w:ilvl="7" w:tplc="8996BB50">
      <w:start w:val="1"/>
      <w:numFmt w:val="bullet"/>
      <w:lvlText w:val="o"/>
      <w:lvlJc w:val="left"/>
      <w:pPr>
        <w:ind w:left="5760" w:hanging="360"/>
      </w:pPr>
      <w:rPr>
        <w:rFonts w:ascii="Courier New" w:hAnsi="Courier New" w:hint="default"/>
      </w:rPr>
    </w:lvl>
    <w:lvl w:ilvl="8" w:tplc="5C1AB996">
      <w:start w:val="1"/>
      <w:numFmt w:val="bullet"/>
      <w:lvlText w:val=""/>
      <w:lvlJc w:val="left"/>
      <w:pPr>
        <w:ind w:left="6480" w:hanging="360"/>
      </w:pPr>
      <w:rPr>
        <w:rFonts w:ascii="Wingdings" w:hAnsi="Wingdings" w:hint="default"/>
      </w:rPr>
    </w:lvl>
  </w:abstractNum>
  <w:abstractNum w:abstractNumId="4" w15:restartNumberingAfterBreak="0">
    <w:nsid w:val="3CD31910"/>
    <w:multiLevelType w:val="hybridMultilevel"/>
    <w:tmpl w:val="8042C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E22AA9"/>
    <w:multiLevelType w:val="hybridMultilevel"/>
    <w:tmpl w:val="CA1C2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A303AC"/>
    <w:multiLevelType w:val="hybridMultilevel"/>
    <w:tmpl w:val="FFFFFFFF"/>
    <w:lvl w:ilvl="0" w:tplc="1A220A00">
      <w:start w:val="1"/>
      <w:numFmt w:val="bullet"/>
      <w:lvlText w:val=""/>
      <w:lvlJc w:val="left"/>
      <w:pPr>
        <w:ind w:left="720" w:hanging="360"/>
      </w:pPr>
      <w:rPr>
        <w:rFonts w:ascii="Symbol" w:hAnsi="Symbol" w:hint="default"/>
      </w:rPr>
    </w:lvl>
    <w:lvl w:ilvl="1" w:tplc="0834F368">
      <w:start w:val="1"/>
      <w:numFmt w:val="bullet"/>
      <w:lvlText w:val="o"/>
      <w:lvlJc w:val="left"/>
      <w:pPr>
        <w:ind w:left="1440" w:hanging="360"/>
      </w:pPr>
      <w:rPr>
        <w:rFonts w:ascii="Courier New" w:hAnsi="Courier New" w:hint="default"/>
      </w:rPr>
    </w:lvl>
    <w:lvl w:ilvl="2" w:tplc="936873B2">
      <w:start w:val="1"/>
      <w:numFmt w:val="bullet"/>
      <w:lvlText w:val=""/>
      <w:lvlJc w:val="left"/>
      <w:pPr>
        <w:ind w:left="2160" w:hanging="360"/>
      </w:pPr>
      <w:rPr>
        <w:rFonts w:ascii="Wingdings" w:hAnsi="Wingdings" w:hint="default"/>
      </w:rPr>
    </w:lvl>
    <w:lvl w:ilvl="3" w:tplc="E79AC416">
      <w:start w:val="1"/>
      <w:numFmt w:val="bullet"/>
      <w:lvlText w:val=""/>
      <w:lvlJc w:val="left"/>
      <w:pPr>
        <w:ind w:left="2880" w:hanging="360"/>
      </w:pPr>
      <w:rPr>
        <w:rFonts w:ascii="Symbol" w:hAnsi="Symbol" w:hint="default"/>
      </w:rPr>
    </w:lvl>
    <w:lvl w:ilvl="4" w:tplc="174E6246">
      <w:start w:val="1"/>
      <w:numFmt w:val="bullet"/>
      <w:lvlText w:val="o"/>
      <w:lvlJc w:val="left"/>
      <w:pPr>
        <w:ind w:left="3600" w:hanging="360"/>
      </w:pPr>
      <w:rPr>
        <w:rFonts w:ascii="Courier New" w:hAnsi="Courier New" w:hint="default"/>
      </w:rPr>
    </w:lvl>
    <w:lvl w:ilvl="5" w:tplc="9F306758">
      <w:start w:val="1"/>
      <w:numFmt w:val="bullet"/>
      <w:lvlText w:val=""/>
      <w:lvlJc w:val="left"/>
      <w:pPr>
        <w:ind w:left="4320" w:hanging="360"/>
      </w:pPr>
      <w:rPr>
        <w:rFonts w:ascii="Wingdings" w:hAnsi="Wingdings" w:hint="default"/>
      </w:rPr>
    </w:lvl>
    <w:lvl w:ilvl="6" w:tplc="025249E0">
      <w:start w:val="1"/>
      <w:numFmt w:val="bullet"/>
      <w:lvlText w:val=""/>
      <w:lvlJc w:val="left"/>
      <w:pPr>
        <w:ind w:left="5040" w:hanging="360"/>
      </w:pPr>
      <w:rPr>
        <w:rFonts w:ascii="Symbol" w:hAnsi="Symbol" w:hint="default"/>
      </w:rPr>
    </w:lvl>
    <w:lvl w:ilvl="7" w:tplc="8C0E5EAC">
      <w:start w:val="1"/>
      <w:numFmt w:val="bullet"/>
      <w:lvlText w:val="o"/>
      <w:lvlJc w:val="left"/>
      <w:pPr>
        <w:ind w:left="5760" w:hanging="360"/>
      </w:pPr>
      <w:rPr>
        <w:rFonts w:ascii="Courier New" w:hAnsi="Courier New" w:hint="default"/>
      </w:rPr>
    </w:lvl>
    <w:lvl w:ilvl="8" w:tplc="8A2069AE">
      <w:start w:val="1"/>
      <w:numFmt w:val="bullet"/>
      <w:lvlText w:val=""/>
      <w:lvlJc w:val="left"/>
      <w:pPr>
        <w:ind w:left="6480" w:hanging="360"/>
      </w:pPr>
      <w:rPr>
        <w:rFonts w:ascii="Wingdings" w:hAnsi="Wingdings" w:hint="default"/>
      </w:rPr>
    </w:lvl>
  </w:abstractNum>
  <w:abstractNum w:abstractNumId="7" w15:restartNumberingAfterBreak="0">
    <w:nsid w:val="6FBB3BAF"/>
    <w:multiLevelType w:val="hybridMultilevel"/>
    <w:tmpl w:val="FFFFFFFF"/>
    <w:lvl w:ilvl="0" w:tplc="CBB205CE">
      <w:start w:val="1"/>
      <w:numFmt w:val="bullet"/>
      <w:lvlText w:val=""/>
      <w:lvlJc w:val="left"/>
      <w:pPr>
        <w:ind w:left="720" w:hanging="360"/>
      </w:pPr>
      <w:rPr>
        <w:rFonts w:ascii="Symbol" w:hAnsi="Symbol" w:hint="default"/>
      </w:rPr>
    </w:lvl>
    <w:lvl w:ilvl="1" w:tplc="2C5291B6">
      <w:start w:val="1"/>
      <w:numFmt w:val="bullet"/>
      <w:lvlText w:val="o"/>
      <w:lvlJc w:val="left"/>
      <w:pPr>
        <w:ind w:left="1440" w:hanging="360"/>
      </w:pPr>
      <w:rPr>
        <w:rFonts w:ascii="Courier New" w:hAnsi="Courier New" w:hint="default"/>
      </w:rPr>
    </w:lvl>
    <w:lvl w:ilvl="2" w:tplc="931881D8">
      <w:start w:val="1"/>
      <w:numFmt w:val="bullet"/>
      <w:lvlText w:val=""/>
      <w:lvlJc w:val="left"/>
      <w:pPr>
        <w:ind w:left="2160" w:hanging="360"/>
      </w:pPr>
      <w:rPr>
        <w:rFonts w:ascii="Wingdings" w:hAnsi="Wingdings" w:hint="default"/>
      </w:rPr>
    </w:lvl>
    <w:lvl w:ilvl="3" w:tplc="D84C561A">
      <w:start w:val="1"/>
      <w:numFmt w:val="bullet"/>
      <w:lvlText w:val=""/>
      <w:lvlJc w:val="left"/>
      <w:pPr>
        <w:ind w:left="2880" w:hanging="360"/>
      </w:pPr>
      <w:rPr>
        <w:rFonts w:ascii="Symbol" w:hAnsi="Symbol" w:hint="default"/>
      </w:rPr>
    </w:lvl>
    <w:lvl w:ilvl="4" w:tplc="99C0CEAA">
      <w:start w:val="1"/>
      <w:numFmt w:val="bullet"/>
      <w:lvlText w:val="o"/>
      <w:lvlJc w:val="left"/>
      <w:pPr>
        <w:ind w:left="3600" w:hanging="360"/>
      </w:pPr>
      <w:rPr>
        <w:rFonts w:ascii="Courier New" w:hAnsi="Courier New" w:hint="default"/>
      </w:rPr>
    </w:lvl>
    <w:lvl w:ilvl="5" w:tplc="F860045A">
      <w:start w:val="1"/>
      <w:numFmt w:val="bullet"/>
      <w:lvlText w:val=""/>
      <w:lvlJc w:val="left"/>
      <w:pPr>
        <w:ind w:left="4320" w:hanging="360"/>
      </w:pPr>
      <w:rPr>
        <w:rFonts w:ascii="Wingdings" w:hAnsi="Wingdings" w:hint="default"/>
      </w:rPr>
    </w:lvl>
    <w:lvl w:ilvl="6" w:tplc="417CB9E2">
      <w:start w:val="1"/>
      <w:numFmt w:val="bullet"/>
      <w:lvlText w:val=""/>
      <w:lvlJc w:val="left"/>
      <w:pPr>
        <w:ind w:left="5040" w:hanging="360"/>
      </w:pPr>
      <w:rPr>
        <w:rFonts w:ascii="Symbol" w:hAnsi="Symbol" w:hint="default"/>
      </w:rPr>
    </w:lvl>
    <w:lvl w:ilvl="7" w:tplc="8498218C">
      <w:start w:val="1"/>
      <w:numFmt w:val="bullet"/>
      <w:lvlText w:val="o"/>
      <w:lvlJc w:val="left"/>
      <w:pPr>
        <w:ind w:left="5760" w:hanging="360"/>
      </w:pPr>
      <w:rPr>
        <w:rFonts w:ascii="Courier New" w:hAnsi="Courier New" w:hint="default"/>
      </w:rPr>
    </w:lvl>
    <w:lvl w:ilvl="8" w:tplc="71F8BAF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09B6C"/>
    <w:rsid w:val="0004219E"/>
    <w:rsid w:val="000743B3"/>
    <w:rsid w:val="00097455"/>
    <w:rsid w:val="000A4467"/>
    <w:rsid w:val="000B2211"/>
    <w:rsid w:val="00133083"/>
    <w:rsid w:val="00162C50"/>
    <w:rsid w:val="001B37B2"/>
    <w:rsid w:val="00251AB6"/>
    <w:rsid w:val="00256903"/>
    <w:rsid w:val="00262022"/>
    <w:rsid w:val="002714B7"/>
    <w:rsid w:val="002A2B9E"/>
    <w:rsid w:val="002B4A67"/>
    <w:rsid w:val="002C611A"/>
    <w:rsid w:val="002C6EE0"/>
    <w:rsid w:val="00324A58"/>
    <w:rsid w:val="00345B11"/>
    <w:rsid w:val="003515C4"/>
    <w:rsid w:val="003B19D7"/>
    <w:rsid w:val="003D4581"/>
    <w:rsid w:val="0041773C"/>
    <w:rsid w:val="00486005"/>
    <w:rsid w:val="0053F028"/>
    <w:rsid w:val="0057285A"/>
    <w:rsid w:val="005825C2"/>
    <w:rsid w:val="00585B47"/>
    <w:rsid w:val="005C08A5"/>
    <w:rsid w:val="006339EA"/>
    <w:rsid w:val="00636AA8"/>
    <w:rsid w:val="006830D8"/>
    <w:rsid w:val="006B72E9"/>
    <w:rsid w:val="006D3299"/>
    <w:rsid w:val="007050F9"/>
    <w:rsid w:val="007474FD"/>
    <w:rsid w:val="007546B7"/>
    <w:rsid w:val="00763F80"/>
    <w:rsid w:val="0077207B"/>
    <w:rsid w:val="007764A8"/>
    <w:rsid w:val="00777E80"/>
    <w:rsid w:val="007860A9"/>
    <w:rsid w:val="007B3FE5"/>
    <w:rsid w:val="007F5568"/>
    <w:rsid w:val="007F55B5"/>
    <w:rsid w:val="00803D1D"/>
    <w:rsid w:val="0080578F"/>
    <w:rsid w:val="008078CB"/>
    <w:rsid w:val="00855BBA"/>
    <w:rsid w:val="008611AA"/>
    <w:rsid w:val="00867C0B"/>
    <w:rsid w:val="00881E26"/>
    <w:rsid w:val="00895BAF"/>
    <w:rsid w:val="008B2F93"/>
    <w:rsid w:val="008D39ED"/>
    <w:rsid w:val="008E36BC"/>
    <w:rsid w:val="008E54D9"/>
    <w:rsid w:val="00901D6E"/>
    <w:rsid w:val="0091327F"/>
    <w:rsid w:val="00924223"/>
    <w:rsid w:val="00933B13"/>
    <w:rsid w:val="00941A7F"/>
    <w:rsid w:val="009516FB"/>
    <w:rsid w:val="009C1828"/>
    <w:rsid w:val="009E880C"/>
    <w:rsid w:val="00A05C35"/>
    <w:rsid w:val="00A245E4"/>
    <w:rsid w:val="00A26C3E"/>
    <w:rsid w:val="00A33E10"/>
    <w:rsid w:val="00A4191E"/>
    <w:rsid w:val="00A43E0D"/>
    <w:rsid w:val="00A72B4C"/>
    <w:rsid w:val="00A72F5E"/>
    <w:rsid w:val="00A75996"/>
    <w:rsid w:val="00AD5399"/>
    <w:rsid w:val="00B0121D"/>
    <w:rsid w:val="00B10C60"/>
    <w:rsid w:val="00B158C9"/>
    <w:rsid w:val="00B52101"/>
    <w:rsid w:val="00B65EB5"/>
    <w:rsid w:val="00BA1EA0"/>
    <w:rsid w:val="00BB2719"/>
    <w:rsid w:val="00C24CF5"/>
    <w:rsid w:val="00C36C9D"/>
    <w:rsid w:val="00C5745B"/>
    <w:rsid w:val="00C654FB"/>
    <w:rsid w:val="00C707F8"/>
    <w:rsid w:val="00C81DE0"/>
    <w:rsid w:val="00C858E6"/>
    <w:rsid w:val="00CB00D4"/>
    <w:rsid w:val="00CC7BCA"/>
    <w:rsid w:val="00CE399F"/>
    <w:rsid w:val="00D127A9"/>
    <w:rsid w:val="00D87FE7"/>
    <w:rsid w:val="00DA36E6"/>
    <w:rsid w:val="00DC62EB"/>
    <w:rsid w:val="00DE5E0A"/>
    <w:rsid w:val="00DF607C"/>
    <w:rsid w:val="00E04D4E"/>
    <w:rsid w:val="00E10945"/>
    <w:rsid w:val="00E36C9B"/>
    <w:rsid w:val="00E77943"/>
    <w:rsid w:val="00EA253C"/>
    <w:rsid w:val="00EB7A61"/>
    <w:rsid w:val="00EC28E8"/>
    <w:rsid w:val="00EC3045"/>
    <w:rsid w:val="00EF2629"/>
    <w:rsid w:val="00EF4FDF"/>
    <w:rsid w:val="00FC3ADE"/>
    <w:rsid w:val="00FD13A2"/>
    <w:rsid w:val="0213EBFD"/>
    <w:rsid w:val="025B9E31"/>
    <w:rsid w:val="0342AE3F"/>
    <w:rsid w:val="03932923"/>
    <w:rsid w:val="04094991"/>
    <w:rsid w:val="05178581"/>
    <w:rsid w:val="0526DA28"/>
    <w:rsid w:val="05610F58"/>
    <w:rsid w:val="056979B2"/>
    <w:rsid w:val="05B095FA"/>
    <w:rsid w:val="060C2E68"/>
    <w:rsid w:val="0668B186"/>
    <w:rsid w:val="06749B9D"/>
    <w:rsid w:val="0677EDAA"/>
    <w:rsid w:val="077FEA33"/>
    <w:rsid w:val="07EBEA83"/>
    <w:rsid w:val="080B4848"/>
    <w:rsid w:val="096FA7B7"/>
    <w:rsid w:val="0A1A12A9"/>
    <w:rsid w:val="0A8FB3CC"/>
    <w:rsid w:val="0AB0ACA3"/>
    <w:rsid w:val="0ABF23FB"/>
    <w:rsid w:val="0BA65767"/>
    <w:rsid w:val="0C2E4D23"/>
    <w:rsid w:val="0C3E454E"/>
    <w:rsid w:val="0CC78210"/>
    <w:rsid w:val="0D1A9C7A"/>
    <w:rsid w:val="0D37A477"/>
    <w:rsid w:val="0D3D811B"/>
    <w:rsid w:val="0D4B8958"/>
    <w:rsid w:val="0D4BD281"/>
    <w:rsid w:val="0D71DAFD"/>
    <w:rsid w:val="0DAF95ED"/>
    <w:rsid w:val="0DF0F351"/>
    <w:rsid w:val="0E5FF4D6"/>
    <w:rsid w:val="0E94E765"/>
    <w:rsid w:val="0EA96A89"/>
    <w:rsid w:val="0EDB3793"/>
    <w:rsid w:val="0F086F60"/>
    <w:rsid w:val="0F259171"/>
    <w:rsid w:val="102C259C"/>
    <w:rsid w:val="1066B29D"/>
    <w:rsid w:val="10CE99AF"/>
    <w:rsid w:val="10E87091"/>
    <w:rsid w:val="11BFDDF2"/>
    <w:rsid w:val="123EE6E4"/>
    <w:rsid w:val="12723C2E"/>
    <w:rsid w:val="12AF6445"/>
    <w:rsid w:val="131E491B"/>
    <w:rsid w:val="1336B02F"/>
    <w:rsid w:val="13C7E293"/>
    <w:rsid w:val="13DBD53B"/>
    <w:rsid w:val="13ECEEDF"/>
    <w:rsid w:val="1421BBDB"/>
    <w:rsid w:val="146450E9"/>
    <w:rsid w:val="1491B4E6"/>
    <w:rsid w:val="15247621"/>
    <w:rsid w:val="15511671"/>
    <w:rsid w:val="15735EF0"/>
    <w:rsid w:val="159A57E2"/>
    <w:rsid w:val="15CBC322"/>
    <w:rsid w:val="1613B853"/>
    <w:rsid w:val="165937BD"/>
    <w:rsid w:val="1789923A"/>
    <w:rsid w:val="1796FAB6"/>
    <w:rsid w:val="1819C350"/>
    <w:rsid w:val="1856AE87"/>
    <w:rsid w:val="19DF37C6"/>
    <w:rsid w:val="1A33517A"/>
    <w:rsid w:val="1A3E1B63"/>
    <w:rsid w:val="1A50E5F5"/>
    <w:rsid w:val="1AF09B6C"/>
    <w:rsid w:val="1AFDF201"/>
    <w:rsid w:val="1B048BA6"/>
    <w:rsid w:val="1B6EC2A9"/>
    <w:rsid w:val="1C192426"/>
    <w:rsid w:val="1C493F38"/>
    <w:rsid w:val="1C583223"/>
    <w:rsid w:val="1C7E6B39"/>
    <w:rsid w:val="1CE9ACAD"/>
    <w:rsid w:val="1DE77770"/>
    <w:rsid w:val="1E6709E4"/>
    <w:rsid w:val="1EC5BEE1"/>
    <w:rsid w:val="1EF20643"/>
    <w:rsid w:val="1FF2F59C"/>
    <w:rsid w:val="1FF95390"/>
    <w:rsid w:val="207D8C9C"/>
    <w:rsid w:val="22FF9C15"/>
    <w:rsid w:val="23169D1D"/>
    <w:rsid w:val="24070250"/>
    <w:rsid w:val="243EA983"/>
    <w:rsid w:val="24B8039F"/>
    <w:rsid w:val="24E3C37C"/>
    <w:rsid w:val="252FEB91"/>
    <w:rsid w:val="253828FD"/>
    <w:rsid w:val="25C23700"/>
    <w:rsid w:val="25D82BA2"/>
    <w:rsid w:val="265E6A5F"/>
    <w:rsid w:val="2671835A"/>
    <w:rsid w:val="269ADFD3"/>
    <w:rsid w:val="275686BE"/>
    <w:rsid w:val="276C81FB"/>
    <w:rsid w:val="27E912C9"/>
    <w:rsid w:val="280883C2"/>
    <w:rsid w:val="2857105F"/>
    <w:rsid w:val="28C06A75"/>
    <w:rsid w:val="28E757D0"/>
    <w:rsid w:val="2916B567"/>
    <w:rsid w:val="292E6100"/>
    <w:rsid w:val="2932A8AE"/>
    <w:rsid w:val="29A963F8"/>
    <w:rsid w:val="2A22007D"/>
    <w:rsid w:val="2A543E9B"/>
    <w:rsid w:val="2AD1367E"/>
    <w:rsid w:val="2B159529"/>
    <w:rsid w:val="2B6B466E"/>
    <w:rsid w:val="2BAD745B"/>
    <w:rsid w:val="2C0F7406"/>
    <w:rsid w:val="2C1C5199"/>
    <w:rsid w:val="2C4A925A"/>
    <w:rsid w:val="2CC3E317"/>
    <w:rsid w:val="2D197459"/>
    <w:rsid w:val="2D39B956"/>
    <w:rsid w:val="2D5E58DD"/>
    <w:rsid w:val="2D9EF201"/>
    <w:rsid w:val="2E2C5EB2"/>
    <w:rsid w:val="2E6728BE"/>
    <w:rsid w:val="2F0204ED"/>
    <w:rsid w:val="2FA03C53"/>
    <w:rsid w:val="2FF3FBFC"/>
    <w:rsid w:val="307036BB"/>
    <w:rsid w:val="308F6AF3"/>
    <w:rsid w:val="30FFC58C"/>
    <w:rsid w:val="3126D665"/>
    <w:rsid w:val="3127FD48"/>
    <w:rsid w:val="3136DF9A"/>
    <w:rsid w:val="31901B6A"/>
    <w:rsid w:val="31F3A3F0"/>
    <w:rsid w:val="32088B5D"/>
    <w:rsid w:val="321ABBF5"/>
    <w:rsid w:val="324CD672"/>
    <w:rsid w:val="32D9AF88"/>
    <w:rsid w:val="33678A11"/>
    <w:rsid w:val="33C37317"/>
    <w:rsid w:val="33CE7315"/>
    <w:rsid w:val="34107E6E"/>
    <w:rsid w:val="34639AFB"/>
    <w:rsid w:val="34A138B5"/>
    <w:rsid w:val="34EF81D4"/>
    <w:rsid w:val="351A6AA3"/>
    <w:rsid w:val="35263704"/>
    <w:rsid w:val="35E0676F"/>
    <w:rsid w:val="35E67E23"/>
    <w:rsid w:val="36962838"/>
    <w:rsid w:val="36A063D5"/>
    <w:rsid w:val="37263BE2"/>
    <w:rsid w:val="3772988D"/>
    <w:rsid w:val="37A98BED"/>
    <w:rsid w:val="38E76958"/>
    <w:rsid w:val="391DF90A"/>
    <w:rsid w:val="397DED8C"/>
    <w:rsid w:val="3991DECE"/>
    <w:rsid w:val="3A6BA1D1"/>
    <w:rsid w:val="3AB2D4E2"/>
    <w:rsid w:val="3B8C45A0"/>
    <w:rsid w:val="3BBD88C4"/>
    <w:rsid w:val="3E15E8C0"/>
    <w:rsid w:val="3EAEAC81"/>
    <w:rsid w:val="3F8AD851"/>
    <w:rsid w:val="402995D8"/>
    <w:rsid w:val="4091E367"/>
    <w:rsid w:val="40E6087D"/>
    <w:rsid w:val="41341FA3"/>
    <w:rsid w:val="41C92067"/>
    <w:rsid w:val="42AA9A1D"/>
    <w:rsid w:val="42B7171E"/>
    <w:rsid w:val="42BDFB39"/>
    <w:rsid w:val="42CE8E43"/>
    <w:rsid w:val="431A178B"/>
    <w:rsid w:val="43205778"/>
    <w:rsid w:val="441DC6D8"/>
    <w:rsid w:val="445CB718"/>
    <w:rsid w:val="44F37BD7"/>
    <w:rsid w:val="453A2346"/>
    <w:rsid w:val="45CA75BC"/>
    <w:rsid w:val="45EA1143"/>
    <w:rsid w:val="45F1BED1"/>
    <w:rsid w:val="460FB373"/>
    <w:rsid w:val="465BF024"/>
    <w:rsid w:val="46E09E40"/>
    <w:rsid w:val="4736C227"/>
    <w:rsid w:val="479B7AF2"/>
    <w:rsid w:val="480DB7BA"/>
    <w:rsid w:val="4890F24B"/>
    <w:rsid w:val="496808C0"/>
    <w:rsid w:val="49A8F1C7"/>
    <w:rsid w:val="49F42870"/>
    <w:rsid w:val="4A1C29FE"/>
    <w:rsid w:val="4A3A14BB"/>
    <w:rsid w:val="4CB7AEB6"/>
    <w:rsid w:val="4CDB3393"/>
    <w:rsid w:val="4D2A393F"/>
    <w:rsid w:val="4D61C31A"/>
    <w:rsid w:val="4E1C7CDC"/>
    <w:rsid w:val="4E428831"/>
    <w:rsid w:val="4E4F6B7B"/>
    <w:rsid w:val="4EF55C9D"/>
    <w:rsid w:val="5054C78E"/>
    <w:rsid w:val="50A1A3D7"/>
    <w:rsid w:val="5147F79B"/>
    <w:rsid w:val="51942822"/>
    <w:rsid w:val="520846D3"/>
    <w:rsid w:val="5221FDCA"/>
    <w:rsid w:val="526A3D37"/>
    <w:rsid w:val="52901B54"/>
    <w:rsid w:val="52A19044"/>
    <w:rsid w:val="52E20472"/>
    <w:rsid w:val="533F7667"/>
    <w:rsid w:val="545E707E"/>
    <w:rsid w:val="54A108D3"/>
    <w:rsid w:val="5510278C"/>
    <w:rsid w:val="556B2D99"/>
    <w:rsid w:val="568627E4"/>
    <w:rsid w:val="569BBF54"/>
    <w:rsid w:val="56A23730"/>
    <w:rsid w:val="5720091A"/>
    <w:rsid w:val="5726DB34"/>
    <w:rsid w:val="57439B4A"/>
    <w:rsid w:val="5759D221"/>
    <w:rsid w:val="579B063A"/>
    <w:rsid w:val="57E70F49"/>
    <w:rsid w:val="59051E54"/>
    <w:rsid w:val="593BC84E"/>
    <w:rsid w:val="5A487986"/>
    <w:rsid w:val="5BB597B2"/>
    <w:rsid w:val="5C143875"/>
    <w:rsid w:val="5D1781E5"/>
    <w:rsid w:val="5D64024C"/>
    <w:rsid w:val="5D9F70AE"/>
    <w:rsid w:val="5DBAE343"/>
    <w:rsid w:val="5DCA8708"/>
    <w:rsid w:val="5DDE7F22"/>
    <w:rsid w:val="5DFCF9E9"/>
    <w:rsid w:val="5E296F80"/>
    <w:rsid w:val="5E667502"/>
    <w:rsid w:val="5E9BA0DA"/>
    <w:rsid w:val="5FA538A6"/>
    <w:rsid w:val="6065CC8F"/>
    <w:rsid w:val="619A4DBE"/>
    <w:rsid w:val="61C1F354"/>
    <w:rsid w:val="61D057D7"/>
    <w:rsid w:val="62570636"/>
    <w:rsid w:val="63293335"/>
    <w:rsid w:val="63D6C53E"/>
    <w:rsid w:val="64033699"/>
    <w:rsid w:val="6440E07E"/>
    <w:rsid w:val="64928AC6"/>
    <w:rsid w:val="64A6C504"/>
    <w:rsid w:val="65356655"/>
    <w:rsid w:val="65637621"/>
    <w:rsid w:val="657CE20A"/>
    <w:rsid w:val="663159B7"/>
    <w:rsid w:val="668739ED"/>
    <w:rsid w:val="66962F24"/>
    <w:rsid w:val="66A48408"/>
    <w:rsid w:val="67927428"/>
    <w:rsid w:val="67C6758A"/>
    <w:rsid w:val="68181554"/>
    <w:rsid w:val="69C53A91"/>
    <w:rsid w:val="6A3F211B"/>
    <w:rsid w:val="6A51A23D"/>
    <w:rsid w:val="6A82F2DA"/>
    <w:rsid w:val="6ACF6B0E"/>
    <w:rsid w:val="6C39A17F"/>
    <w:rsid w:val="6C50F08B"/>
    <w:rsid w:val="6C7BD89A"/>
    <w:rsid w:val="6CBE6D2F"/>
    <w:rsid w:val="6CF5B01F"/>
    <w:rsid w:val="6D765EB8"/>
    <w:rsid w:val="6DBF4F06"/>
    <w:rsid w:val="6F3E5EDE"/>
    <w:rsid w:val="6F673C24"/>
    <w:rsid w:val="700CB90F"/>
    <w:rsid w:val="7050D672"/>
    <w:rsid w:val="70F5F981"/>
    <w:rsid w:val="71722214"/>
    <w:rsid w:val="7230B969"/>
    <w:rsid w:val="7284D61C"/>
    <w:rsid w:val="72AB863D"/>
    <w:rsid w:val="72C347C1"/>
    <w:rsid w:val="72DA44A2"/>
    <w:rsid w:val="72EC9868"/>
    <w:rsid w:val="72FC4920"/>
    <w:rsid w:val="7365BB79"/>
    <w:rsid w:val="74FDB6B0"/>
    <w:rsid w:val="759D0054"/>
    <w:rsid w:val="75F7BA68"/>
    <w:rsid w:val="767EDB99"/>
    <w:rsid w:val="76A04EC2"/>
    <w:rsid w:val="76B193AF"/>
    <w:rsid w:val="76D3EA75"/>
    <w:rsid w:val="777A28CE"/>
    <w:rsid w:val="779A6677"/>
    <w:rsid w:val="77AFDAC6"/>
    <w:rsid w:val="7864039F"/>
    <w:rsid w:val="78843D2B"/>
    <w:rsid w:val="78DBC115"/>
    <w:rsid w:val="78DCF9BE"/>
    <w:rsid w:val="79AE7A25"/>
    <w:rsid w:val="79CB297D"/>
    <w:rsid w:val="79FD10AD"/>
    <w:rsid w:val="7A346596"/>
    <w:rsid w:val="7B543A62"/>
    <w:rsid w:val="7BB518ED"/>
    <w:rsid w:val="7C11DF48"/>
    <w:rsid w:val="7C64F49F"/>
    <w:rsid w:val="7CAB07B1"/>
    <w:rsid w:val="7D11E8F9"/>
    <w:rsid w:val="7D17E26D"/>
    <w:rsid w:val="7D4E9465"/>
    <w:rsid w:val="7DCF9B85"/>
    <w:rsid w:val="7E5D8FF1"/>
    <w:rsid w:val="7E6E5A61"/>
    <w:rsid w:val="7EDE1C55"/>
    <w:rsid w:val="7F36773F"/>
    <w:rsid w:val="7FAC85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9B6C"/>
  <w15:chartTrackingRefBased/>
  <w15:docId w15:val="{99B9A17D-8EC4-41BB-BB25-108A0807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7BC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C7BCA"/>
    <w:rPr>
      <w:rFonts w:ascii="Arial" w:hAnsi="Arial" w:cs="Arial"/>
      <w:sz w:val="18"/>
      <w:szCs w:val="18"/>
    </w:rPr>
  </w:style>
  <w:style w:type="paragraph" w:styleId="CommentSubject">
    <w:name w:val="annotation subject"/>
    <w:basedOn w:val="CommentText"/>
    <w:next w:val="CommentText"/>
    <w:link w:val="CommentSubjectChar"/>
    <w:uiPriority w:val="99"/>
    <w:semiHidden/>
    <w:unhideWhenUsed/>
    <w:rsid w:val="007B3FE5"/>
    <w:rPr>
      <w:b/>
      <w:bCs/>
    </w:rPr>
  </w:style>
  <w:style w:type="character" w:customStyle="1" w:styleId="CommentSubjectChar">
    <w:name w:val="Comment Subject Char"/>
    <w:basedOn w:val="CommentTextChar"/>
    <w:link w:val="CommentSubject"/>
    <w:uiPriority w:val="99"/>
    <w:semiHidden/>
    <w:rsid w:val="007B3FE5"/>
    <w:rPr>
      <w:b/>
      <w:bCs/>
      <w:sz w:val="20"/>
      <w:szCs w:val="20"/>
    </w:rPr>
  </w:style>
  <w:style w:type="paragraph" w:styleId="Header">
    <w:name w:val="header"/>
    <w:basedOn w:val="Normal"/>
    <w:link w:val="HeaderChar"/>
    <w:uiPriority w:val="99"/>
    <w:unhideWhenUsed/>
    <w:rsid w:val="00A43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E0D"/>
  </w:style>
  <w:style w:type="character" w:styleId="PageNumber">
    <w:name w:val="page number"/>
    <w:basedOn w:val="DefaultParagraphFont"/>
    <w:uiPriority w:val="99"/>
    <w:semiHidden/>
    <w:unhideWhenUsed/>
    <w:rsid w:val="00A43E0D"/>
  </w:style>
  <w:style w:type="character" w:styleId="Hyperlink">
    <w:name w:val="Hyperlink"/>
    <w:basedOn w:val="DefaultParagraphFont"/>
    <w:uiPriority w:val="99"/>
    <w:unhideWhenUsed/>
    <w:rsid w:val="00A4191E"/>
    <w:rPr>
      <w:color w:val="0563C1" w:themeColor="hyperlink"/>
      <w:u w:val="single"/>
    </w:rPr>
  </w:style>
  <w:style w:type="character" w:styleId="UnresolvedMention">
    <w:name w:val="Unresolved Mention"/>
    <w:basedOn w:val="DefaultParagraphFont"/>
    <w:uiPriority w:val="99"/>
    <w:semiHidden/>
    <w:unhideWhenUsed/>
    <w:rsid w:val="00A4191E"/>
    <w:rPr>
      <w:color w:val="605E5C"/>
      <w:shd w:val="clear" w:color="auto" w:fill="E1DFDD"/>
    </w:rPr>
  </w:style>
  <w:style w:type="paragraph" w:styleId="Revision">
    <w:name w:val="Revision"/>
    <w:hidden/>
    <w:uiPriority w:val="99"/>
    <w:semiHidden/>
    <w:rsid w:val="002B4A67"/>
    <w:pPr>
      <w:spacing w:after="0" w:line="240" w:lineRule="auto"/>
    </w:pPr>
  </w:style>
  <w:style w:type="paragraph" w:styleId="FootnoteText">
    <w:name w:val="footnote text"/>
    <w:basedOn w:val="Normal"/>
    <w:link w:val="FootnoteTextChar"/>
    <w:uiPriority w:val="99"/>
    <w:semiHidden/>
    <w:unhideWhenUsed/>
    <w:rsid w:val="00A72F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F5E"/>
    <w:rPr>
      <w:sz w:val="20"/>
      <w:szCs w:val="20"/>
    </w:rPr>
  </w:style>
  <w:style w:type="character" w:styleId="FootnoteReference">
    <w:name w:val="footnote reference"/>
    <w:basedOn w:val="DefaultParagraphFont"/>
    <w:uiPriority w:val="99"/>
    <w:semiHidden/>
    <w:unhideWhenUsed/>
    <w:rsid w:val="00A72F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492450">
      <w:bodyDiv w:val="1"/>
      <w:marLeft w:val="0"/>
      <w:marRight w:val="0"/>
      <w:marTop w:val="0"/>
      <w:marBottom w:val="0"/>
      <w:divBdr>
        <w:top w:val="none" w:sz="0" w:space="0" w:color="auto"/>
        <w:left w:val="none" w:sz="0" w:space="0" w:color="auto"/>
        <w:bottom w:val="none" w:sz="0" w:space="0" w:color="auto"/>
        <w:right w:val="none" w:sz="0" w:space="0" w:color="auto"/>
      </w:divBdr>
    </w:div>
    <w:div w:id="602029859">
      <w:bodyDiv w:val="1"/>
      <w:marLeft w:val="0"/>
      <w:marRight w:val="0"/>
      <w:marTop w:val="0"/>
      <w:marBottom w:val="0"/>
      <w:divBdr>
        <w:top w:val="none" w:sz="0" w:space="0" w:color="auto"/>
        <w:left w:val="none" w:sz="0" w:space="0" w:color="auto"/>
        <w:bottom w:val="none" w:sz="0" w:space="0" w:color="auto"/>
        <w:right w:val="none" w:sz="0" w:space="0" w:color="auto"/>
      </w:divBdr>
    </w:div>
    <w:div w:id="676467657">
      <w:bodyDiv w:val="1"/>
      <w:marLeft w:val="0"/>
      <w:marRight w:val="0"/>
      <w:marTop w:val="0"/>
      <w:marBottom w:val="0"/>
      <w:divBdr>
        <w:top w:val="none" w:sz="0" w:space="0" w:color="auto"/>
        <w:left w:val="none" w:sz="0" w:space="0" w:color="auto"/>
        <w:bottom w:val="none" w:sz="0" w:space="0" w:color="auto"/>
        <w:right w:val="none" w:sz="0" w:space="0" w:color="auto"/>
      </w:divBdr>
    </w:div>
    <w:div w:id="713192277">
      <w:bodyDiv w:val="1"/>
      <w:marLeft w:val="0"/>
      <w:marRight w:val="0"/>
      <w:marTop w:val="0"/>
      <w:marBottom w:val="0"/>
      <w:divBdr>
        <w:top w:val="none" w:sz="0" w:space="0" w:color="auto"/>
        <w:left w:val="none" w:sz="0" w:space="0" w:color="auto"/>
        <w:bottom w:val="none" w:sz="0" w:space="0" w:color="auto"/>
        <w:right w:val="none" w:sz="0" w:space="0" w:color="auto"/>
      </w:divBdr>
    </w:div>
    <w:div w:id="722801376">
      <w:bodyDiv w:val="1"/>
      <w:marLeft w:val="0"/>
      <w:marRight w:val="0"/>
      <w:marTop w:val="0"/>
      <w:marBottom w:val="0"/>
      <w:divBdr>
        <w:top w:val="none" w:sz="0" w:space="0" w:color="auto"/>
        <w:left w:val="none" w:sz="0" w:space="0" w:color="auto"/>
        <w:bottom w:val="none" w:sz="0" w:space="0" w:color="auto"/>
        <w:right w:val="none" w:sz="0" w:space="0" w:color="auto"/>
      </w:divBdr>
    </w:div>
    <w:div w:id="964850504">
      <w:bodyDiv w:val="1"/>
      <w:marLeft w:val="0"/>
      <w:marRight w:val="0"/>
      <w:marTop w:val="0"/>
      <w:marBottom w:val="0"/>
      <w:divBdr>
        <w:top w:val="none" w:sz="0" w:space="0" w:color="auto"/>
        <w:left w:val="none" w:sz="0" w:space="0" w:color="auto"/>
        <w:bottom w:val="none" w:sz="0" w:space="0" w:color="auto"/>
        <w:right w:val="none" w:sz="0" w:space="0" w:color="auto"/>
      </w:divBdr>
    </w:div>
    <w:div w:id="1084883222">
      <w:bodyDiv w:val="1"/>
      <w:marLeft w:val="0"/>
      <w:marRight w:val="0"/>
      <w:marTop w:val="0"/>
      <w:marBottom w:val="0"/>
      <w:divBdr>
        <w:top w:val="none" w:sz="0" w:space="0" w:color="auto"/>
        <w:left w:val="none" w:sz="0" w:space="0" w:color="auto"/>
        <w:bottom w:val="none" w:sz="0" w:space="0" w:color="auto"/>
        <w:right w:val="none" w:sz="0" w:space="0" w:color="auto"/>
      </w:divBdr>
    </w:div>
    <w:div w:id="15146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00ECFB9470941A965225407C27A42" ma:contentTypeVersion="6" ma:contentTypeDescription="Create a new document." ma:contentTypeScope="" ma:versionID="cfa53635fbde128c5403aab186af1861">
  <xsd:schema xmlns:xsd="http://www.w3.org/2001/XMLSchema" xmlns:xs="http://www.w3.org/2001/XMLSchema" xmlns:p="http://schemas.microsoft.com/office/2006/metadata/properties" xmlns:ns2="6f84ce8a-a664-46f1-8ad7-53c2430a703f" xmlns:ns3="1e35e591-cceb-45d0-88a3-941142d946d1" targetNamespace="http://schemas.microsoft.com/office/2006/metadata/properties" ma:root="true" ma:fieldsID="0fd43c949cc95edf84fff99b2644d942" ns2:_="" ns3:_="">
    <xsd:import namespace="6f84ce8a-a664-46f1-8ad7-53c2430a703f"/>
    <xsd:import namespace="1e35e591-cceb-45d0-88a3-941142d946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ce8a-a664-46f1-8ad7-53c2430a7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e591-cceb-45d0-88a3-941142d946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BC58E-B1B3-489F-BC2D-DB30E3700702}"/>
</file>

<file path=customXml/itemProps2.xml><?xml version="1.0" encoding="utf-8"?>
<ds:datastoreItem xmlns:ds="http://schemas.openxmlformats.org/officeDocument/2006/customXml" ds:itemID="{B02D52CD-8AD1-4477-86B0-67BB7D1421BD}"/>
</file>

<file path=customXml/itemProps3.xml><?xml version="1.0" encoding="utf-8"?>
<ds:datastoreItem xmlns:ds="http://schemas.openxmlformats.org/officeDocument/2006/customXml" ds:itemID="{EC2F1F70-CC91-4923-9987-74D776A530BE}"/>
</file>

<file path=docProps/app.xml><?xml version="1.0" encoding="utf-8"?>
<Properties xmlns="http://schemas.openxmlformats.org/officeDocument/2006/extended-properties" xmlns:vt="http://schemas.openxmlformats.org/officeDocument/2006/docPropsVTypes">
  <Template>Normal.dotm</Template>
  <TotalTime>2</TotalTime>
  <Pages>8</Pages>
  <Words>3091</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Schrag</dc:creator>
  <cp:keywords/>
  <dc:description/>
  <cp:lastModifiedBy>Matthew Karush</cp:lastModifiedBy>
  <cp:revision>3</cp:revision>
  <dcterms:created xsi:type="dcterms:W3CDTF">2020-11-02T13:32:00Z</dcterms:created>
  <dcterms:modified xsi:type="dcterms:W3CDTF">2020-11-02T13:33:00Z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0x010100E3600ECFB9470941A965225407C27A42</vt:lpwstr>
  </property>
</Properties>
</file>