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69"/>
        <w:gridCol w:w="1311"/>
        <w:gridCol w:w="1119"/>
        <w:gridCol w:w="3561"/>
      </w:tblGrid>
      <w:tr w:rsidR="00430A93" w:rsidRPr="00475FCF" w:rsidTr="00D41FF9">
        <w:trPr>
          <w:trHeight w:val="560"/>
          <w:tblCellSpacing w:w="20" w:type="dxa"/>
          <w:jc w:val="center"/>
        </w:trPr>
        <w:tc>
          <w:tcPr>
            <w:tcW w:w="9280" w:type="dxa"/>
            <w:gridSpan w:val="4"/>
            <w:shd w:val="clear" w:color="auto" w:fill="99CCFF"/>
            <w:tcMar>
              <w:left w:w="86" w:type="dxa"/>
              <w:right w:w="101" w:type="dxa"/>
            </w:tcMar>
            <w:vAlign w:val="center"/>
          </w:tcPr>
          <w:p w:rsidR="00430A93" w:rsidRPr="00475FCF" w:rsidRDefault="00430A93" w:rsidP="00D01C3F">
            <w:pPr>
              <w:pStyle w:val="Heading6"/>
              <w:jc w:val="center"/>
              <w:rPr>
                <w:rFonts w:ascii="Palatino Linotype" w:hAnsi="Palatino Linotype" w:cs="Arial"/>
                <w:color w:val="auto"/>
                <w:sz w:val="28"/>
                <w:szCs w:val="28"/>
              </w:rPr>
            </w:pPr>
            <w:r w:rsidRPr="00475FCF">
              <w:rPr>
                <w:rFonts w:ascii="Palatino Linotype" w:hAnsi="Palatino Linotype" w:cs="Arial"/>
                <w:color w:val="auto"/>
                <w:sz w:val="28"/>
                <w:szCs w:val="28"/>
              </w:rPr>
              <w:t>Clifford L. Karchmer</w:t>
            </w:r>
          </w:p>
        </w:tc>
      </w:tr>
      <w:tr w:rsidR="00430A93" w:rsidRPr="00475FCF" w:rsidTr="003A2DB7">
        <w:trPr>
          <w:trHeight w:val="389"/>
          <w:tblCellSpacing w:w="20" w:type="dxa"/>
          <w:jc w:val="center"/>
        </w:trPr>
        <w:tc>
          <w:tcPr>
            <w:tcW w:w="4620" w:type="dxa"/>
            <w:gridSpan w:val="2"/>
            <w:tcMar>
              <w:left w:w="86" w:type="dxa"/>
              <w:right w:w="101" w:type="dxa"/>
            </w:tcMar>
          </w:tcPr>
          <w:p w:rsidR="008D7204" w:rsidRPr="00475FCF" w:rsidRDefault="00A061BD" w:rsidP="00D01C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329 Greenhill Way</w:t>
            </w:r>
          </w:p>
          <w:p w:rsidR="00A061BD" w:rsidRPr="00475FCF" w:rsidRDefault="00A061BD" w:rsidP="00D01C3F">
            <w:pPr>
              <w:rPr>
                <w:rFonts w:ascii="Palatino Linotype" w:hAnsi="Palatino Linotype" w:cs="Arial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Silver Spring, MD  20904</w:t>
            </w:r>
          </w:p>
        </w:tc>
        <w:tc>
          <w:tcPr>
            <w:tcW w:w="4620" w:type="dxa"/>
            <w:gridSpan w:val="2"/>
          </w:tcPr>
          <w:p w:rsidR="00430A93" w:rsidRPr="00475FCF" w:rsidRDefault="00430A93" w:rsidP="00D01C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Phone</w:t>
            </w:r>
            <w:r w:rsidR="005B6FCE" w:rsidRPr="00475FCF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  <w:r w:rsidR="006B2839" w:rsidRPr="00475FCF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</w:rPr>
              <w:t>301</w:t>
            </w:r>
            <w:r w:rsidR="006B2839" w:rsidRPr="00475FCF">
              <w:rPr>
                <w:rFonts w:ascii="Palatino Linotype" w:hAnsi="Palatino Linotype" w:cs="Arial"/>
                <w:sz w:val="20"/>
                <w:szCs w:val="20"/>
              </w:rPr>
              <w:t xml:space="preserve">) 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</w:rPr>
              <w:t>706</w:t>
            </w:r>
            <w:r w:rsidR="008D7204" w:rsidRPr="00475FCF">
              <w:rPr>
                <w:rFonts w:ascii="Palatino Linotype" w:hAnsi="Palatino Linotype" w:cs="Arial"/>
                <w:sz w:val="20"/>
                <w:szCs w:val="20"/>
              </w:rPr>
              <w:t>-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</w:rPr>
              <w:t>7462</w:t>
            </w:r>
            <w:r w:rsidR="008D7204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6B2839" w:rsidRPr="00475FCF" w:rsidRDefault="00430A93" w:rsidP="00F30096">
            <w:pPr>
              <w:rPr>
                <w:rFonts w:ascii="Palatino Linotype" w:hAnsi="Palatino Linotype" w:cs="Arial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Email</w:t>
            </w:r>
            <w:r w:rsidR="005B6FCE" w:rsidRPr="00475FCF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="00365D9C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  <w:u w:val="single"/>
              </w:rPr>
              <w:t>ckarchmer@</w:t>
            </w:r>
            <w:r w:rsidR="00F30096">
              <w:rPr>
                <w:rFonts w:ascii="Palatino Linotype" w:hAnsi="Palatino Linotype" w:cs="Arial"/>
                <w:sz w:val="20"/>
                <w:szCs w:val="20"/>
                <w:u w:val="single"/>
              </w:rPr>
              <w:t>protonmail.com</w:t>
            </w:r>
            <w:r w:rsidR="00F30096">
              <w:t xml:space="preserve"> </w:t>
            </w:r>
            <w:hyperlink r:id="rId7" w:history="1"/>
          </w:p>
        </w:tc>
      </w:tr>
      <w:tr w:rsidR="007741AA" w:rsidRPr="00475FCF" w:rsidTr="008E4711">
        <w:trPr>
          <w:tblCellSpacing w:w="20" w:type="dxa"/>
          <w:jc w:val="center"/>
        </w:trPr>
        <w:tc>
          <w:tcPr>
            <w:tcW w:w="3309" w:type="dxa"/>
            <w:shd w:val="clear" w:color="auto" w:fill="auto"/>
          </w:tcPr>
          <w:p w:rsidR="007741AA" w:rsidRPr="00475FCF" w:rsidRDefault="007741AA" w:rsidP="00796BD1">
            <w:pPr>
              <w:pStyle w:val="ResumeBoldtitles10pt"/>
              <w:jc w:val="center"/>
              <w:rPr>
                <w:rFonts w:ascii="Palatino Linotype" w:hAnsi="Palatino Linotype"/>
              </w:rPr>
            </w:pPr>
            <w:r w:rsidRPr="00475FCF">
              <w:rPr>
                <w:rFonts w:ascii="Palatino Linotype" w:hAnsi="Palatino Linotype"/>
              </w:rPr>
              <w:t>Clearance</w:t>
            </w:r>
            <w:r w:rsidR="00EB48A1" w:rsidRPr="00475FCF">
              <w:rPr>
                <w:rFonts w:ascii="Palatino Linotype" w:hAnsi="Palatino Linotype"/>
              </w:rPr>
              <w:t>s</w:t>
            </w:r>
            <w:r w:rsidRPr="00475FCF">
              <w:rPr>
                <w:rFonts w:ascii="Palatino Linotype" w:hAnsi="Palatino Linotype"/>
              </w:rPr>
              <w:t xml:space="preserve">: </w:t>
            </w:r>
            <w:r w:rsidR="00BD35EC" w:rsidRPr="00475FCF">
              <w:rPr>
                <w:rFonts w:ascii="Palatino Linotype" w:hAnsi="Palatino Linotype"/>
              </w:rPr>
              <w:t>TS/</w:t>
            </w:r>
            <w:r w:rsidR="008D0EC3" w:rsidRPr="00475FCF">
              <w:rPr>
                <w:rFonts w:ascii="Palatino Linotype" w:hAnsi="Palatino Linotype"/>
              </w:rPr>
              <w:t>SC</w:t>
            </w:r>
            <w:r w:rsidR="00EB48A1" w:rsidRPr="00475FCF">
              <w:rPr>
                <w:rFonts w:ascii="Palatino Linotype" w:hAnsi="Palatino Linotype"/>
              </w:rPr>
              <w:t>I</w:t>
            </w:r>
            <w:r w:rsidR="00F32F2E" w:rsidRPr="00475FCF">
              <w:rPr>
                <w:rFonts w:ascii="Palatino Linotype" w:hAnsi="Palatino Linotype"/>
              </w:rPr>
              <w:t xml:space="preserve"> (</w:t>
            </w:r>
            <w:r w:rsidR="00415C1B" w:rsidRPr="00475FCF">
              <w:rPr>
                <w:rFonts w:ascii="Palatino Linotype" w:hAnsi="Palatino Linotype"/>
              </w:rPr>
              <w:t>2007-2011)</w:t>
            </w:r>
          </w:p>
        </w:tc>
        <w:tc>
          <w:tcPr>
            <w:tcW w:w="2390" w:type="dxa"/>
            <w:gridSpan w:val="2"/>
            <w:shd w:val="clear" w:color="auto" w:fill="auto"/>
            <w:tcMar>
              <w:left w:w="86" w:type="dxa"/>
              <w:right w:w="101" w:type="dxa"/>
            </w:tcMar>
          </w:tcPr>
          <w:p w:rsidR="008D0EC3" w:rsidRPr="00475FCF" w:rsidRDefault="007741AA" w:rsidP="00A061BD">
            <w:pPr>
              <w:pStyle w:val="ResumeBoldtitles10pt"/>
              <w:jc w:val="center"/>
              <w:rPr>
                <w:rFonts w:ascii="Palatino Linotype" w:hAnsi="Palatino Linotype"/>
              </w:rPr>
            </w:pPr>
            <w:r w:rsidRPr="00475FCF">
              <w:rPr>
                <w:rFonts w:ascii="Palatino Linotype" w:hAnsi="Palatino Linotype"/>
              </w:rPr>
              <w:t xml:space="preserve">SSBI: </w:t>
            </w:r>
            <w:r w:rsidR="009E48C4" w:rsidRPr="00475FCF">
              <w:rPr>
                <w:rFonts w:ascii="Palatino Linotype" w:hAnsi="Palatino Linotype"/>
              </w:rPr>
              <w:t>June 10, 2008</w:t>
            </w:r>
          </w:p>
        </w:tc>
        <w:tc>
          <w:tcPr>
            <w:tcW w:w="3501" w:type="dxa"/>
            <w:shd w:val="clear" w:color="auto" w:fill="auto"/>
            <w:tcMar>
              <w:left w:w="86" w:type="dxa"/>
              <w:right w:w="101" w:type="dxa"/>
            </w:tcMar>
          </w:tcPr>
          <w:p w:rsidR="007741AA" w:rsidRPr="00475FCF" w:rsidRDefault="007741AA" w:rsidP="004F1417">
            <w:pPr>
              <w:pStyle w:val="ResumeBoldtitles10pt"/>
              <w:jc w:val="center"/>
              <w:rPr>
                <w:rFonts w:ascii="Palatino Linotype" w:hAnsi="Palatino Linotype"/>
                <w:b w:val="0"/>
              </w:rPr>
            </w:pPr>
            <w:r w:rsidRPr="00475FCF">
              <w:rPr>
                <w:rFonts w:ascii="Palatino Linotype" w:hAnsi="Palatino Linotype"/>
              </w:rPr>
              <w:t xml:space="preserve">Years Professional Experience: </w:t>
            </w:r>
            <w:r w:rsidR="00606AEC" w:rsidRPr="00475FCF">
              <w:rPr>
                <w:rFonts w:ascii="Palatino Linotype" w:hAnsi="Palatino Linotype"/>
              </w:rPr>
              <w:t>4</w:t>
            </w:r>
            <w:r w:rsidR="004F1417">
              <w:rPr>
                <w:rFonts w:ascii="Palatino Linotype" w:hAnsi="Palatino Linotype"/>
              </w:rPr>
              <w:t>8</w:t>
            </w:r>
          </w:p>
        </w:tc>
      </w:tr>
      <w:tr w:rsidR="007741AA" w:rsidRPr="00475FCF" w:rsidTr="00264895">
        <w:trPr>
          <w:tblCellSpacing w:w="20" w:type="dxa"/>
          <w:jc w:val="center"/>
        </w:trPr>
        <w:tc>
          <w:tcPr>
            <w:tcW w:w="9280" w:type="dxa"/>
            <w:gridSpan w:val="4"/>
            <w:shd w:val="clear" w:color="auto" w:fill="FFFF99"/>
            <w:tcMar>
              <w:left w:w="86" w:type="dxa"/>
              <w:right w:w="101" w:type="dxa"/>
            </w:tcMar>
            <w:vAlign w:val="center"/>
          </w:tcPr>
          <w:p w:rsidR="007741AA" w:rsidRPr="00475FCF" w:rsidRDefault="007741AA" w:rsidP="00D01C3F">
            <w:pPr>
              <w:pStyle w:val="ResumeBoldtitles10pt"/>
              <w:rPr>
                <w:rFonts w:ascii="Palatino Linotype" w:hAnsi="Palatino Linotype"/>
              </w:rPr>
            </w:pPr>
            <w:r w:rsidRPr="00475FCF">
              <w:rPr>
                <w:rFonts w:ascii="Palatino Linotype" w:hAnsi="Palatino Linotype"/>
              </w:rPr>
              <w:t>Key Qualifications:</w:t>
            </w:r>
          </w:p>
        </w:tc>
      </w:tr>
      <w:tr w:rsidR="007741AA" w:rsidRPr="00475FCF" w:rsidTr="0009779A">
        <w:trPr>
          <w:trHeight w:val="802"/>
          <w:tblCellSpacing w:w="20" w:type="dxa"/>
          <w:jc w:val="center"/>
        </w:trPr>
        <w:tc>
          <w:tcPr>
            <w:tcW w:w="4620" w:type="dxa"/>
            <w:gridSpan w:val="2"/>
            <w:tcMar>
              <w:left w:w="86" w:type="dxa"/>
              <w:right w:w="101" w:type="dxa"/>
            </w:tcMar>
          </w:tcPr>
          <w:p w:rsidR="007B083F" w:rsidRPr="00475FCF" w:rsidRDefault="007B083F" w:rsidP="00062B29">
            <w:pPr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National security and law enforcement inte</w:t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>l</w:t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>ligence</w:t>
            </w:r>
            <w:r w:rsidR="000608E7">
              <w:rPr>
                <w:rFonts w:ascii="Palatino Linotype" w:hAnsi="Palatino Linotype" w:cs="Arial"/>
                <w:sz w:val="20"/>
                <w:szCs w:val="20"/>
              </w:rPr>
              <w:t xml:space="preserve"> consultant</w:t>
            </w:r>
          </w:p>
          <w:p w:rsidR="008D7204" w:rsidRPr="00475FCF" w:rsidRDefault="008D7204" w:rsidP="00062B29">
            <w:pPr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Interagency/cross-disciplinary collaboration (</w:t>
            </w:r>
            <w:r w:rsidR="00606AEC" w:rsidRPr="00475FCF">
              <w:rPr>
                <w:rFonts w:ascii="Palatino Linotype" w:hAnsi="Palatino Linotype" w:cs="Arial"/>
                <w:sz w:val="20"/>
                <w:szCs w:val="20"/>
              </w:rPr>
              <w:t xml:space="preserve">e.g. </w:t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>federal-state</w:t>
            </w:r>
            <w:r w:rsidR="00BA5B10" w:rsidRPr="00475FCF">
              <w:rPr>
                <w:rFonts w:ascii="Palatino Linotype" w:hAnsi="Palatino Linotype" w:cs="Arial"/>
                <w:sz w:val="20"/>
                <w:szCs w:val="20"/>
              </w:rPr>
              <w:t>-</w:t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 xml:space="preserve">local 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</w:rPr>
              <w:t>law enforcement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>, p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>lice-medical collaborations</w:t>
            </w:r>
            <w:r w:rsidR="00A061BD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:rsidR="008D7204" w:rsidRPr="00475FCF" w:rsidRDefault="001A73EC" w:rsidP="001A73EC">
            <w:pPr>
              <w:numPr>
                <w:ilvl w:val="0"/>
                <w:numId w:val="7"/>
              </w:numPr>
              <w:rPr>
                <w:rFonts w:ascii="Palatino Linotype" w:hAnsi="Palatino Linotype" w:cs="Arial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Operational t</w:t>
            </w:r>
            <w:r w:rsidR="008D7204" w:rsidRPr="00475FCF">
              <w:rPr>
                <w:rFonts w:ascii="Palatino Linotype" w:hAnsi="Palatino Linotype" w:cs="Arial"/>
                <w:sz w:val="20"/>
                <w:szCs w:val="20"/>
              </w:rPr>
              <w:t xml:space="preserve">raining and </w:t>
            </w:r>
            <w:r w:rsidR="007B083F" w:rsidRPr="00475FCF">
              <w:rPr>
                <w:rFonts w:ascii="Palatino Linotype" w:hAnsi="Palatino Linotype" w:cs="Arial"/>
                <w:sz w:val="20"/>
                <w:szCs w:val="20"/>
              </w:rPr>
              <w:t xml:space="preserve">executive </w:t>
            </w:r>
            <w:r w:rsidR="008D7204" w:rsidRPr="00475FCF">
              <w:rPr>
                <w:rFonts w:ascii="Palatino Linotype" w:hAnsi="Palatino Linotype" w:cs="Arial"/>
                <w:sz w:val="20"/>
                <w:szCs w:val="20"/>
              </w:rPr>
              <w:t xml:space="preserve">education </w:t>
            </w:r>
          </w:p>
        </w:tc>
        <w:tc>
          <w:tcPr>
            <w:tcW w:w="4620" w:type="dxa"/>
            <w:gridSpan w:val="2"/>
          </w:tcPr>
          <w:p w:rsidR="007B083F" w:rsidRPr="00475FCF" w:rsidRDefault="00606AEC" w:rsidP="00062B29">
            <w:pPr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P</w:t>
            </w:r>
            <w:r w:rsidR="008D7204" w:rsidRPr="00475FCF">
              <w:rPr>
                <w:rFonts w:ascii="Palatino Linotype" w:hAnsi="Palatino Linotype" w:cs="Arial"/>
                <w:sz w:val="20"/>
                <w:szCs w:val="20"/>
              </w:rPr>
              <w:t>rogram development</w:t>
            </w:r>
            <w:r w:rsidR="000608E7">
              <w:rPr>
                <w:rFonts w:ascii="Palatino Linotype" w:hAnsi="Palatino Linotype" w:cs="Arial"/>
                <w:sz w:val="20"/>
                <w:szCs w:val="20"/>
              </w:rPr>
              <w:t xml:space="preserve"> and implementation</w:t>
            </w:r>
          </w:p>
          <w:p w:rsidR="008D7204" w:rsidRPr="00475FCF" w:rsidRDefault="000608E7" w:rsidP="00062B29">
            <w:pPr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Research and 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>p</w:t>
            </w:r>
            <w:r w:rsidR="008D7204" w:rsidRPr="00475FCF">
              <w:rPr>
                <w:rFonts w:ascii="Palatino Linotype" w:hAnsi="Palatino Linotype" w:cs="Arial"/>
                <w:sz w:val="20"/>
                <w:szCs w:val="20"/>
              </w:rPr>
              <w:t>olicy analysis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="0002690C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2690C">
              <w:rPr>
                <w:rFonts w:ascii="Palatino Linotype" w:hAnsi="Palatino Linotype" w:cs="Arial"/>
                <w:sz w:val="20"/>
                <w:szCs w:val="20"/>
              </w:rPr>
              <w:t xml:space="preserve">e.g. </w:t>
            </w:r>
            <w:r w:rsidR="004F1417">
              <w:rPr>
                <w:rFonts w:ascii="Palatino Linotype" w:hAnsi="Palatino Linotype" w:cs="Arial"/>
                <w:sz w:val="20"/>
                <w:szCs w:val="20"/>
              </w:rPr>
              <w:t>money laundering, terrorist finance</w:t>
            </w:r>
            <w:r w:rsidR="0002690C">
              <w:rPr>
                <w:rFonts w:ascii="Palatino Linotype" w:hAnsi="Palatino Linotype" w:cs="Arial"/>
                <w:sz w:val="20"/>
                <w:szCs w:val="20"/>
              </w:rPr>
              <w:t>, organized crime, corruption</w:t>
            </w:r>
          </w:p>
          <w:p w:rsidR="008D7204" w:rsidRPr="00475FCF" w:rsidRDefault="008D7204" w:rsidP="0002690C">
            <w:pPr>
              <w:numPr>
                <w:ilvl w:val="0"/>
                <w:numId w:val="7"/>
              </w:numPr>
              <w:jc w:val="both"/>
              <w:rPr>
                <w:rFonts w:ascii="Palatino Linotype" w:hAnsi="Palatino Linotype" w:cs="Arial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Technology</w:t>
            </w:r>
            <w:r w:rsidR="000608E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>evaluation</w:t>
            </w:r>
            <w:r w:rsidR="00733FAE" w:rsidRPr="00475FCF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="00606AEC" w:rsidRPr="00475FCF">
              <w:rPr>
                <w:rFonts w:ascii="Palatino Linotype" w:hAnsi="Palatino Linotype" w:cs="Arial"/>
                <w:sz w:val="20"/>
                <w:szCs w:val="20"/>
              </w:rPr>
              <w:t xml:space="preserve"> counterterrorism</w:t>
            </w:r>
            <w:r w:rsidR="007475D4" w:rsidRPr="00475FCF">
              <w:rPr>
                <w:rFonts w:ascii="Palatino Linotype" w:hAnsi="Palatino Linotype" w:cs="Arial"/>
                <w:sz w:val="20"/>
                <w:szCs w:val="20"/>
              </w:rPr>
              <w:t>, intelligence</w:t>
            </w:r>
            <w:r w:rsidR="0002690C">
              <w:rPr>
                <w:rFonts w:ascii="Palatino Linotype" w:hAnsi="Palatino Linotype" w:cs="Arial"/>
                <w:sz w:val="20"/>
                <w:szCs w:val="20"/>
              </w:rPr>
              <w:t>,</w:t>
            </w:r>
            <w:r w:rsidR="00BA5B10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606AEC" w:rsidRPr="00475FCF">
              <w:rPr>
                <w:rFonts w:ascii="Palatino Linotype" w:hAnsi="Palatino Linotype" w:cs="Arial"/>
                <w:sz w:val="20"/>
                <w:szCs w:val="20"/>
              </w:rPr>
              <w:t xml:space="preserve"> enforcement innovations</w:t>
            </w:r>
          </w:p>
        </w:tc>
      </w:tr>
      <w:tr w:rsidR="00264895" w:rsidRPr="00475FCF" w:rsidTr="00264895">
        <w:trPr>
          <w:trHeight w:val="307"/>
          <w:tblCellSpacing w:w="20" w:type="dxa"/>
          <w:jc w:val="center"/>
        </w:trPr>
        <w:tc>
          <w:tcPr>
            <w:tcW w:w="9280" w:type="dxa"/>
            <w:gridSpan w:val="4"/>
            <w:shd w:val="clear" w:color="auto" w:fill="FFFF99"/>
            <w:tcMar>
              <w:left w:w="86" w:type="dxa"/>
              <w:right w:w="101" w:type="dxa"/>
            </w:tcMar>
            <w:vAlign w:val="center"/>
          </w:tcPr>
          <w:p w:rsidR="00264895" w:rsidRPr="00475FCF" w:rsidRDefault="00264895" w:rsidP="00D01C3F">
            <w:pPr>
              <w:pStyle w:val="ResumeBoldtitles10pt"/>
              <w:rPr>
                <w:rFonts w:ascii="Palatino Linotype" w:hAnsi="Palatino Linotype"/>
              </w:rPr>
            </w:pPr>
            <w:r w:rsidRPr="00475FCF">
              <w:rPr>
                <w:rFonts w:ascii="Palatino Linotype" w:hAnsi="Palatino Linotype"/>
              </w:rPr>
              <w:t>Education:</w:t>
            </w:r>
          </w:p>
        </w:tc>
      </w:tr>
      <w:tr w:rsidR="007741AA" w:rsidRPr="00475FCF" w:rsidTr="00264895">
        <w:trPr>
          <w:trHeight w:val="1018"/>
          <w:tblCellSpacing w:w="20" w:type="dxa"/>
          <w:jc w:val="center"/>
        </w:trPr>
        <w:tc>
          <w:tcPr>
            <w:tcW w:w="9280" w:type="dxa"/>
            <w:gridSpan w:val="4"/>
            <w:shd w:val="clear" w:color="auto" w:fill="auto"/>
            <w:tcMar>
              <w:left w:w="86" w:type="dxa"/>
              <w:right w:w="101" w:type="dxa"/>
            </w:tcMar>
            <w:vAlign w:val="center"/>
          </w:tcPr>
          <w:p w:rsidR="007741AA" w:rsidRPr="00475FCF" w:rsidRDefault="007741AA" w:rsidP="00D01C3F">
            <w:pPr>
              <w:pStyle w:val="PROPOSALTEXT"/>
              <w:tabs>
                <w:tab w:val="left" w:pos="669"/>
              </w:tabs>
              <w:rPr>
                <w:rFonts w:ascii="Palatino Linotype" w:hAnsi="Palatino Linotype" w:cs="Arial"/>
              </w:rPr>
            </w:pPr>
            <w:r w:rsidRPr="00475FCF">
              <w:rPr>
                <w:rFonts w:ascii="Palatino Linotype" w:hAnsi="Palatino Linotype" w:cs="Arial"/>
              </w:rPr>
              <w:t>MPA</w:t>
            </w:r>
            <w:r w:rsidR="00226D5D" w:rsidRPr="00475FCF">
              <w:rPr>
                <w:rFonts w:ascii="Palatino Linotype" w:hAnsi="Palatino Linotype" w:cs="Arial"/>
              </w:rPr>
              <w:tab/>
            </w:r>
            <w:smartTag w:uri="urn:schemas-microsoft-com:office:smarttags" w:element="PlaceName">
              <w:r w:rsidRPr="00475FCF">
                <w:rPr>
                  <w:rFonts w:ascii="Palatino Linotype" w:hAnsi="Palatino Linotype" w:cs="Arial"/>
                </w:rPr>
                <w:t>Harvard</w:t>
              </w:r>
            </w:smartTag>
            <w:r w:rsidRPr="00475FCF">
              <w:rPr>
                <w:rFonts w:ascii="Palatino Linotype" w:hAnsi="Palatino Linotype" w:cs="Arial"/>
              </w:rPr>
              <w:t xml:space="preserve"> </w:t>
            </w:r>
            <w:smartTag w:uri="urn:schemas-microsoft-com:office:smarttags" w:element="PlaceType">
              <w:r w:rsidRPr="00475FCF">
                <w:rPr>
                  <w:rFonts w:ascii="Palatino Linotype" w:hAnsi="Palatino Linotype" w:cs="Arial"/>
                </w:rPr>
                <w:t>University</w:t>
              </w:r>
            </w:smartTag>
            <w:r w:rsidR="00183523" w:rsidRPr="00475FCF">
              <w:rPr>
                <w:rFonts w:ascii="Palatino Linotype" w:hAnsi="Palatino Linotype" w:cs="Arial"/>
              </w:rPr>
              <w:t xml:space="preserve">, </w:t>
            </w:r>
            <w:smartTag w:uri="urn:schemas-microsoft-com:office:smarttags" w:element="PlaceName">
              <w:r w:rsidR="00183523" w:rsidRPr="00475FCF">
                <w:rPr>
                  <w:rFonts w:ascii="Palatino Linotype" w:hAnsi="Palatino Linotype" w:cs="Arial"/>
                </w:rPr>
                <w:t>John</w:t>
              </w:r>
            </w:smartTag>
            <w:r w:rsidR="00183523" w:rsidRPr="00475FCF">
              <w:rPr>
                <w:rFonts w:ascii="Palatino Linotype" w:hAnsi="Palatino Linotype" w:cs="Arial"/>
              </w:rPr>
              <w:t xml:space="preserve"> </w:t>
            </w:r>
            <w:smartTag w:uri="urn:schemas-microsoft-com:office:smarttags" w:element="PlaceName">
              <w:r w:rsidR="00183523" w:rsidRPr="00475FCF">
                <w:rPr>
                  <w:rFonts w:ascii="Palatino Linotype" w:hAnsi="Palatino Linotype" w:cs="Arial"/>
                </w:rPr>
                <w:t>F.</w:t>
              </w:r>
            </w:smartTag>
            <w:r w:rsidR="00183523" w:rsidRPr="00475FCF">
              <w:rPr>
                <w:rFonts w:ascii="Palatino Linotype" w:hAnsi="Palatino Linotype" w:cs="Arial"/>
              </w:rPr>
              <w:t xml:space="preserve"> Kennedy School of Government</w:t>
            </w:r>
            <w:r w:rsidR="00606AEC" w:rsidRPr="00475FCF">
              <w:rPr>
                <w:rFonts w:ascii="Palatino Linotype" w:hAnsi="Palatino Linotype" w:cs="Arial"/>
              </w:rPr>
              <w:t xml:space="preserve"> </w:t>
            </w:r>
            <w:r w:rsidR="00EB088A" w:rsidRPr="00475FCF">
              <w:rPr>
                <w:rFonts w:ascii="Palatino Linotype" w:hAnsi="Palatino Linotype" w:cs="Arial"/>
              </w:rPr>
              <w:t>(now Harvard Kennedy School)</w:t>
            </w:r>
          </w:p>
          <w:p w:rsidR="007741AA" w:rsidRPr="00475FCF" w:rsidRDefault="007741AA" w:rsidP="00D01C3F">
            <w:pPr>
              <w:tabs>
                <w:tab w:val="left" w:pos="669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MA</w:t>
            </w:r>
            <w:r w:rsidR="00226D5D" w:rsidRPr="00475FCF">
              <w:rPr>
                <w:rFonts w:ascii="Palatino Linotype" w:hAnsi="Palatino Linotype" w:cs="Arial"/>
                <w:sz w:val="20"/>
                <w:szCs w:val="20"/>
              </w:rPr>
              <w:tab/>
            </w:r>
            <w:r w:rsidRPr="00475FCF">
              <w:rPr>
                <w:rFonts w:ascii="Palatino Linotype" w:hAnsi="Palatino Linotype" w:cs="Arial"/>
                <w:sz w:val="20"/>
                <w:szCs w:val="20"/>
              </w:rPr>
              <w:t>Political Science, University of Wisconsin</w:t>
            </w:r>
            <w:r w:rsidR="00606AEC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7741AA" w:rsidRPr="00475FCF" w:rsidRDefault="006940E1" w:rsidP="00963E98">
            <w:pPr>
              <w:tabs>
                <w:tab w:val="left" w:pos="669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475FCF">
              <w:rPr>
                <w:rFonts w:ascii="Palatino Linotype" w:hAnsi="Palatino Linotype" w:cs="Arial"/>
                <w:sz w:val="20"/>
                <w:szCs w:val="20"/>
              </w:rPr>
              <w:t>AB</w:t>
            </w:r>
            <w:r w:rsidR="00226D5D" w:rsidRPr="00475FCF">
              <w:rPr>
                <w:rFonts w:ascii="Palatino Linotype" w:hAnsi="Palatino Linotype" w:cs="Arial"/>
                <w:sz w:val="20"/>
                <w:szCs w:val="20"/>
              </w:rPr>
              <w:tab/>
            </w:r>
            <w:r w:rsidR="00183523" w:rsidRPr="00475FCF">
              <w:rPr>
                <w:rFonts w:ascii="Palatino Linotype" w:hAnsi="Palatino Linotype" w:cs="Arial"/>
                <w:sz w:val="20"/>
                <w:szCs w:val="20"/>
              </w:rPr>
              <w:t>Department of Politics</w:t>
            </w:r>
            <w:r w:rsidR="007741AA" w:rsidRPr="00475FCF">
              <w:rPr>
                <w:rFonts w:ascii="Palatino Linotype" w:hAnsi="Palatino Linotype" w:cs="Arial"/>
                <w:sz w:val="20"/>
                <w:szCs w:val="20"/>
              </w:rPr>
              <w:t>, Princeton University</w:t>
            </w:r>
            <w:r w:rsidR="006F6283" w:rsidRPr="00475FC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963E98" w:rsidRPr="00475FCF">
              <w:rPr>
                <w:rFonts w:ascii="Palatino Linotype" w:hAnsi="Palatino Linotype" w:cs="Arial"/>
                <w:sz w:val="20"/>
                <w:szCs w:val="20"/>
              </w:rPr>
              <w:t xml:space="preserve"> (</w:t>
            </w:r>
            <w:r w:rsidR="007B083F" w:rsidRPr="00475FCF">
              <w:rPr>
                <w:rFonts w:ascii="Palatino Linotype" w:hAnsi="Palatino Linotype" w:cs="Arial"/>
                <w:sz w:val="20"/>
                <w:szCs w:val="20"/>
              </w:rPr>
              <w:t xml:space="preserve">degree </w:t>
            </w:r>
            <w:r w:rsidR="00963E98" w:rsidRPr="00475FCF">
              <w:rPr>
                <w:rFonts w:ascii="Palatino Linotype" w:hAnsi="Palatino Linotype" w:cs="Arial"/>
                <w:sz w:val="20"/>
                <w:szCs w:val="20"/>
              </w:rPr>
              <w:t xml:space="preserve">awarded </w:t>
            </w:r>
            <w:r w:rsidR="00963E98" w:rsidRPr="00475FCF">
              <w:rPr>
                <w:rFonts w:ascii="Palatino Linotype" w:hAnsi="Palatino Linotype" w:cs="Arial"/>
                <w:i/>
                <w:sz w:val="20"/>
                <w:szCs w:val="20"/>
              </w:rPr>
              <w:t>magna cum laude</w:t>
            </w:r>
            <w:r w:rsidR="00963E98" w:rsidRPr="00475FCF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</w:tr>
    </w:tbl>
    <w:p w:rsidR="007741AA" w:rsidRPr="00475FCF" w:rsidRDefault="007741AA" w:rsidP="00D01C3F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3C5BFB" w:rsidRPr="00475FCF" w:rsidRDefault="00365D9C" w:rsidP="00D01C3F">
      <w:pPr>
        <w:pStyle w:val="BodyText"/>
        <w:ind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475FCF">
        <w:rPr>
          <w:rFonts w:ascii="Palatino Linotype" w:hAnsi="Palatino Linotype" w:cs="Arial"/>
          <w:b/>
          <w:sz w:val="22"/>
          <w:szCs w:val="22"/>
        </w:rPr>
        <w:t>Overview of Experience</w:t>
      </w:r>
      <w:r w:rsidR="00E56114" w:rsidRPr="00475FC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C5BFB" w:rsidRPr="00475FCF" w:rsidRDefault="00E56114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  <w:r w:rsidRPr="00475FCF">
        <w:rPr>
          <w:rFonts w:ascii="Palatino Linotype" w:hAnsi="Palatino Linotype"/>
          <w:sz w:val="22"/>
          <w:szCs w:val="22"/>
        </w:rPr>
        <w:t>Mr</w:t>
      </w:r>
      <w:r w:rsidR="00606AEC" w:rsidRPr="00475FCF">
        <w:rPr>
          <w:rFonts w:ascii="Palatino Linotype" w:hAnsi="Palatino Linotype"/>
          <w:sz w:val="22"/>
          <w:szCs w:val="22"/>
        </w:rPr>
        <w:t>.</w:t>
      </w:r>
      <w:r w:rsidRPr="00475FCF">
        <w:rPr>
          <w:rFonts w:ascii="Palatino Linotype" w:hAnsi="Palatino Linotype"/>
          <w:sz w:val="22"/>
          <w:szCs w:val="22"/>
        </w:rPr>
        <w:t xml:space="preserve"> Kar</w:t>
      </w:r>
      <w:r w:rsidR="0025191D" w:rsidRPr="00475FCF">
        <w:rPr>
          <w:rFonts w:ascii="Palatino Linotype" w:hAnsi="Palatino Linotype"/>
          <w:sz w:val="22"/>
          <w:szCs w:val="22"/>
        </w:rPr>
        <w:t>c</w:t>
      </w:r>
      <w:r w:rsidRPr="00475FCF">
        <w:rPr>
          <w:rFonts w:ascii="Palatino Linotype" w:hAnsi="Palatino Linotype"/>
          <w:sz w:val="22"/>
          <w:szCs w:val="22"/>
        </w:rPr>
        <w:t xml:space="preserve">hmer has </w:t>
      </w:r>
      <w:r w:rsidR="00EB088A" w:rsidRPr="00475FCF">
        <w:rPr>
          <w:rFonts w:ascii="Palatino Linotype" w:hAnsi="Palatino Linotype"/>
          <w:sz w:val="22"/>
          <w:szCs w:val="22"/>
        </w:rPr>
        <w:t xml:space="preserve">over </w:t>
      </w:r>
      <w:r w:rsidR="00A14B67" w:rsidRPr="00475FCF">
        <w:rPr>
          <w:rFonts w:ascii="Palatino Linotype" w:hAnsi="Palatino Linotype"/>
          <w:sz w:val="22"/>
          <w:szCs w:val="22"/>
        </w:rPr>
        <w:t>4</w:t>
      </w:r>
      <w:r w:rsidR="001A73EC" w:rsidRPr="00475FCF">
        <w:rPr>
          <w:rFonts w:ascii="Palatino Linotype" w:hAnsi="Palatino Linotype"/>
          <w:sz w:val="22"/>
          <w:szCs w:val="22"/>
        </w:rPr>
        <w:t>5</w:t>
      </w:r>
      <w:r w:rsidR="00A14B67" w:rsidRPr="00475FCF">
        <w:rPr>
          <w:rFonts w:ascii="Palatino Linotype" w:hAnsi="Palatino Linotype"/>
          <w:sz w:val="22"/>
          <w:szCs w:val="22"/>
        </w:rPr>
        <w:t xml:space="preserve"> </w:t>
      </w:r>
      <w:r w:rsidR="003C5BFB" w:rsidRPr="00475FCF">
        <w:rPr>
          <w:rFonts w:ascii="Palatino Linotype" w:hAnsi="Palatino Linotype"/>
          <w:sz w:val="22"/>
          <w:szCs w:val="22"/>
        </w:rPr>
        <w:t>years of public safety research and consulting experience at federal, state, and local levels</w:t>
      </w:r>
      <w:r w:rsidR="007A3CBD" w:rsidRPr="00475FCF">
        <w:rPr>
          <w:rFonts w:ascii="Palatino Linotype" w:hAnsi="Palatino Linotype"/>
          <w:sz w:val="22"/>
          <w:szCs w:val="22"/>
        </w:rPr>
        <w:t xml:space="preserve">.  </w:t>
      </w:r>
      <w:r w:rsidRPr="00475FCF">
        <w:rPr>
          <w:rFonts w:ascii="Palatino Linotype" w:hAnsi="Palatino Linotype"/>
          <w:sz w:val="22"/>
          <w:szCs w:val="22"/>
        </w:rPr>
        <w:t xml:space="preserve">He has </w:t>
      </w:r>
      <w:r w:rsidR="0025191D" w:rsidRPr="00475FCF">
        <w:rPr>
          <w:rFonts w:ascii="Palatino Linotype" w:hAnsi="Palatino Linotype"/>
          <w:sz w:val="22"/>
          <w:szCs w:val="22"/>
        </w:rPr>
        <w:t xml:space="preserve">conducted </w:t>
      </w:r>
      <w:r w:rsidR="003C5BFB" w:rsidRPr="00475FCF">
        <w:rPr>
          <w:rFonts w:ascii="Palatino Linotype" w:hAnsi="Palatino Linotype"/>
          <w:sz w:val="22"/>
          <w:szCs w:val="22"/>
        </w:rPr>
        <w:t>research</w:t>
      </w:r>
      <w:r w:rsidR="0025191D" w:rsidRPr="00475FCF">
        <w:rPr>
          <w:rFonts w:ascii="Palatino Linotype" w:hAnsi="Palatino Linotype"/>
          <w:sz w:val="22"/>
          <w:szCs w:val="22"/>
        </w:rPr>
        <w:t>, provided technical assistance, designed and deliver</w:t>
      </w:r>
      <w:r w:rsidR="00945812" w:rsidRPr="00475FCF">
        <w:rPr>
          <w:rFonts w:ascii="Palatino Linotype" w:hAnsi="Palatino Linotype"/>
          <w:sz w:val="22"/>
          <w:szCs w:val="22"/>
        </w:rPr>
        <w:t>e</w:t>
      </w:r>
      <w:r w:rsidR="0025191D" w:rsidRPr="00475FCF">
        <w:rPr>
          <w:rFonts w:ascii="Palatino Linotype" w:hAnsi="Palatino Linotype"/>
          <w:sz w:val="22"/>
          <w:szCs w:val="22"/>
        </w:rPr>
        <w:t xml:space="preserve">d </w:t>
      </w:r>
      <w:r w:rsidR="003C5BFB" w:rsidRPr="00475FCF">
        <w:rPr>
          <w:rFonts w:ascii="Palatino Linotype" w:hAnsi="Palatino Linotype"/>
          <w:sz w:val="22"/>
          <w:szCs w:val="22"/>
        </w:rPr>
        <w:t xml:space="preserve">training, </w:t>
      </w:r>
      <w:r w:rsidR="0025191D" w:rsidRPr="00475FCF">
        <w:rPr>
          <w:rFonts w:ascii="Palatino Linotype" w:hAnsi="Palatino Linotype"/>
          <w:sz w:val="22"/>
          <w:szCs w:val="22"/>
        </w:rPr>
        <w:t xml:space="preserve">conducted </w:t>
      </w:r>
      <w:r w:rsidR="00366AC2" w:rsidRPr="00475FCF">
        <w:rPr>
          <w:rFonts w:ascii="Palatino Linotype" w:hAnsi="Palatino Linotype"/>
          <w:sz w:val="22"/>
          <w:szCs w:val="22"/>
        </w:rPr>
        <w:t xml:space="preserve">policy </w:t>
      </w:r>
      <w:r w:rsidR="003C5BFB" w:rsidRPr="00475FCF">
        <w:rPr>
          <w:rFonts w:ascii="Palatino Linotype" w:hAnsi="Palatino Linotype"/>
          <w:sz w:val="22"/>
          <w:szCs w:val="22"/>
        </w:rPr>
        <w:t>analy</w:t>
      </w:r>
      <w:r w:rsidR="0025191D" w:rsidRPr="00475FCF">
        <w:rPr>
          <w:rFonts w:ascii="Palatino Linotype" w:hAnsi="Palatino Linotype"/>
          <w:sz w:val="22"/>
          <w:szCs w:val="22"/>
        </w:rPr>
        <w:t>s</w:t>
      </w:r>
      <w:r w:rsidR="008D7204" w:rsidRPr="00475FCF">
        <w:rPr>
          <w:rFonts w:ascii="Palatino Linotype" w:hAnsi="Palatino Linotype"/>
          <w:sz w:val="22"/>
          <w:szCs w:val="22"/>
        </w:rPr>
        <w:t>e</w:t>
      </w:r>
      <w:r w:rsidR="0025191D" w:rsidRPr="00475FCF">
        <w:rPr>
          <w:rFonts w:ascii="Palatino Linotype" w:hAnsi="Palatino Linotype"/>
          <w:sz w:val="22"/>
          <w:szCs w:val="22"/>
        </w:rPr>
        <w:t>s</w:t>
      </w:r>
      <w:r w:rsidR="003C5BFB" w:rsidRPr="00475FCF">
        <w:rPr>
          <w:rFonts w:ascii="Palatino Linotype" w:hAnsi="Palatino Linotype"/>
          <w:sz w:val="22"/>
          <w:szCs w:val="22"/>
        </w:rPr>
        <w:t>, and manage</w:t>
      </w:r>
      <w:r w:rsidR="0025191D" w:rsidRPr="00475FCF">
        <w:rPr>
          <w:rFonts w:ascii="Palatino Linotype" w:hAnsi="Palatino Linotype"/>
          <w:sz w:val="22"/>
          <w:szCs w:val="22"/>
        </w:rPr>
        <w:t xml:space="preserve">d </w:t>
      </w:r>
      <w:r w:rsidR="008D7204" w:rsidRPr="00475FCF">
        <w:rPr>
          <w:rFonts w:ascii="Palatino Linotype" w:hAnsi="Palatino Linotype"/>
          <w:sz w:val="22"/>
          <w:szCs w:val="22"/>
        </w:rPr>
        <w:t>production</w:t>
      </w:r>
      <w:r w:rsidR="00366AC2" w:rsidRPr="00475FCF">
        <w:rPr>
          <w:rFonts w:ascii="Palatino Linotype" w:hAnsi="Palatino Linotype"/>
          <w:sz w:val="22"/>
          <w:szCs w:val="22"/>
        </w:rPr>
        <w:t xml:space="preserve"> of deliverables</w:t>
      </w:r>
      <w:r w:rsidR="008D7204" w:rsidRPr="00475FCF">
        <w:rPr>
          <w:rFonts w:ascii="Palatino Linotype" w:hAnsi="Palatino Linotype"/>
          <w:sz w:val="22"/>
          <w:szCs w:val="22"/>
        </w:rPr>
        <w:t xml:space="preserve"> for </w:t>
      </w:r>
      <w:r w:rsidR="0025191D" w:rsidRPr="00475FCF">
        <w:rPr>
          <w:rFonts w:ascii="Palatino Linotype" w:hAnsi="Palatino Linotype"/>
          <w:sz w:val="22"/>
          <w:szCs w:val="22"/>
        </w:rPr>
        <w:t xml:space="preserve">these efforts for </w:t>
      </w:r>
      <w:r w:rsidRPr="00475FCF">
        <w:rPr>
          <w:rFonts w:ascii="Palatino Linotype" w:hAnsi="Palatino Linotype"/>
          <w:sz w:val="22"/>
          <w:szCs w:val="22"/>
        </w:rPr>
        <w:t>the Department of Justice</w:t>
      </w:r>
      <w:r w:rsidR="00366AC2" w:rsidRPr="00475FCF">
        <w:rPr>
          <w:rFonts w:ascii="Palatino Linotype" w:hAnsi="Palatino Linotype"/>
          <w:sz w:val="22"/>
          <w:szCs w:val="22"/>
        </w:rPr>
        <w:t xml:space="preserve"> </w:t>
      </w:r>
      <w:r w:rsidR="00606AEC" w:rsidRPr="00475FCF">
        <w:rPr>
          <w:rFonts w:ascii="Palatino Linotype" w:hAnsi="Palatino Linotype"/>
          <w:sz w:val="22"/>
          <w:szCs w:val="22"/>
        </w:rPr>
        <w:t>(DOJ)</w:t>
      </w:r>
      <w:r w:rsidR="0025191D" w:rsidRPr="00475FCF">
        <w:rPr>
          <w:rFonts w:ascii="Palatino Linotype" w:hAnsi="Palatino Linotype"/>
          <w:sz w:val="22"/>
          <w:szCs w:val="22"/>
        </w:rPr>
        <w:t>,</w:t>
      </w:r>
      <w:r w:rsidRPr="00475FCF">
        <w:rPr>
          <w:rFonts w:ascii="Palatino Linotype" w:hAnsi="Palatino Linotype"/>
          <w:sz w:val="22"/>
          <w:szCs w:val="22"/>
        </w:rPr>
        <w:t xml:space="preserve"> Department of Homeland Security</w:t>
      </w:r>
      <w:r w:rsidR="00606AEC" w:rsidRPr="00475FCF">
        <w:rPr>
          <w:rFonts w:ascii="Palatino Linotype" w:hAnsi="Palatino Linotype"/>
          <w:sz w:val="22"/>
          <w:szCs w:val="22"/>
        </w:rPr>
        <w:t xml:space="preserve"> (D</w:t>
      </w:r>
      <w:r w:rsidR="00366AC2" w:rsidRPr="00475FCF">
        <w:rPr>
          <w:rFonts w:ascii="Palatino Linotype" w:hAnsi="Palatino Linotype"/>
          <w:sz w:val="22"/>
          <w:szCs w:val="22"/>
        </w:rPr>
        <w:t>HS</w:t>
      </w:r>
      <w:r w:rsidR="00606AEC" w:rsidRPr="00475FCF">
        <w:rPr>
          <w:rFonts w:ascii="Palatino Linotype" w:hAnsi="Palatino Linotype"/>
          <w:sz w:val="22"/>
          <w:szCs w:val="22"/>
        </w:rPr>
        <w:t>)</w:t>
      </w:r>
      <w:r w:rsidR="0025191D" w:rsidRPr="00475FCF">
        <w:rPr>
          <w:rFonts w:ascii="Palatino Linotype" w:hAnsi="Palatino Linotype"/>
          <w:sz w:val="22"/>
          <w:szCs w:val="22"/>
        </w:rPr>
        <w:t>,</w:t>
      </w:r>
      <w:r w:rsidRPr="00475FCF">
        <w:rPr>
          <w:rFonts w:ascii="Palatino Linotype" w:hAnsi="Palatino Linotype"/>
          <w:sz w:val="22"/>
          <w:szCs w:val="22"/>
        </w:rPr>
        <w:t xml:space="preserve"> </w:t>
      </w:r>
      <w:r w:rsidR="00606AEC" w:rsidRPr="00475FCF">
        <w:rPr>
          <w:rFonts w:ascii="Palatino Linotype" w:hAnsi="Palatino Linotype"/>
          <w:sz w:val="22"/>
          <w:szCs w:val="22"/>
        </w:rPr>
        <w:t xml:space="preserve">Treasury Department, </w:t>
      </w:r>
      <w:r w:rsidR="008D7204" w:rsidRPr="00475FCF">
        <w:rPr>
          <w:rFonts w:ascii="Palatino Linotype" w:hAnsi="Palatino Linotype"/>
          <w:sz w:val="22"/>
          <w:szCs w:val="22"/>
        </w:rPr>
        <w:t>U.S. Army</w:t>
      </w:r>
      <w:r w:rsidR="00366AC2" w:rsidRPr="00475FCF">
        <w:rPr>
          <w:rFonts w:ascii="Palatino Linotype" w:hAnsi="Palatino Linotype"/>
          <w:sz w:val="22"/>
          <w:szCs w:val="22"/>
        </w:rPr>
        <w:t xml:space="preserve"> </w:t>
      </w:r>
      <w:r w:rsidR="007B083F" w:rsidRPr="00475FCF">
        <w:rPr>
          <w:rFonts w:ascii="Palatino Linotype" w:hAnsi="Palatino Linotype"/>
          <w:sz w:val="22"/>
          <w:szCs w:val="22"/>
        </w:rPr>
        <w:t>I</w:t>
      </w:r>
      <w:r w:rsidR="00366AC2" w:rsidRPr="00475FCF">
        <w:rPr>
          <w:rFonts w:ascii="Palatino Linotype" w:hAnsi="Palatino Linotype"/>
          <w:sz w:val="22"/>
          <w:szCs w:val="22"/>
        </w:rPr>
        <w:t xml:space="preserve">ntelligence </w:t>
      </w:r>
      <w:r w:rsidR="007B083F" w:rsidRPr="00475FCF">
        <w:rPr>
          <w:rFonts w:ascii="Palatino Linotype" w:hAnsi="Palatino Linotype"/>
          <w:sz w:val="22"/>
          <w:szCs w:val="22"/>
        </w:rPr>
        <w:t>C</w:t>
      </w:r>
      <w:r w:rsidR="00366AC2" w:rsidRPr="00475FCF">
        <w:rPr>
          <w:rFonts w:ascii="Palatino Linotype" w:hAnsi="Palatino Linotype"/>
          <w:sz w:val="22"/>
          <w:szCs w:val="22"/>
        </w:rPr>
        <w:t>ommand</w:t>
      </w:r>
      <w:r w:rsidR="008D7204" w:rsidRPr="00475FCF">
        <w:rPr>
          <w:rFonts w:ascii="Palatino Linotype" w:hAnsi="Palatino Linotype"/>
          <w:sz w:val="22"/>
          <w:szCs w:val="22"/>
        </w:rPr>
        <w:t xml:space="preserve">, </w:t>
      </w:r>
      <w:r w:rsidR="00606AEC" w:rsidRPr="00475FCF">
        <w:rPr>
          <w:rFonts w:ascii="Palatino Linotype" w:hAnsi="Palatino Linotype"/>
          <w:sz w:val="22"/>
          <w:szCs w:val="22"/>
        </w:rPr>
        <w:t xml:space="preserve">DARPA, </w:t>
      </w:r>
      <w:r w:rsidRPr="00475FCF">
        <w:rPr>
          <w:rFonts w:ascii="Palatino Linotype" w:hAnsi="Palatino Linotype"/>
          <w:sz w:val="22"/>
          <w:szCs w:val="22"/>
        </w:rPr>
        <w:t xml:space="preserve">and </w:t>
      </w:r>
      <w:r w:rsidR="0025191D" w:rsidRPr="00475FCF">
        <w:rPr>
          <w:rFonts w:ascii="Palatino Linotype" w:hAnsi="Palatino Linotype"/>
          <w:sz w:val="22"/>
          <w:szCs w:val="22"/>
        </w:rPr>
        <w:t xml:space="preserve">many </w:t>
      </w:r>
      <w:r w:rsidRPr="00475FCF">
        <w:rPr>
          <w:rFonts w:ascii="Palatino Linotype" w:hAnsi="Palatino Linotype"/>
          <w:sz w:val="22"/>
          <w:szCs w:val="22"/>
        </w:rPr>
        <w:t xml:space="preserve">other </w:t>
      </w:r>
      <w:r w:rsidR="0025191D" w:rsidRPr="00475FCF">
        <w:rPr>
          <w:rFonts w:ascii="Palatino Linotype" w:hAnsi="Palatino Linotype"/>
          <w:sz w:val="22"/>
          <w:szCs w:val="22"/>
        </w:rPr>
        <w:t>agencies</w:t>
      </w:r>
      <w:r w:rsidR="007A3CBD" w:rsidRPr="00475FCF">
        <w:rPr>
          <w:rFonts w:ascii="Palatino Linotype" w:hAnsi="Palatino Linotype"/>
          <w:sz w:val="22"/>
          <w:szCs w:val="22"/>
        </w:rPr>
        <w:t xml:space="preserve">.  </w:t>
      </w:r>
      <w:r w:rsidR="000E7670" w:rsidRPr="00475FCF">
        <w:rPr>
          <w:rFonts w:ascii="Palatino Linotype" w:hAnsi="Palatino Linotype"/>
          <w:sz w:val="22"/>
          <w:szCs w:val="22"/>
        </w:rPr>
        <w:t xml:space="preserve">Specifically, </w:t>
      </w:r>
      <w:r w:rsidR="00366AC2" w:rsidRPr="00475FCF">
        <w:rPr>
          <w:rFonts w:ascii="Palatino Linotype" w:hAnsi="Palatino Linotype"/>
          <w:sz w:val="22"/>
          <w:szCs w:val="22"/>
        </w:rPr>
        <w:t xml:space="preserve">he </w:t>
      </w:r>
      <w:r w:rsidR="003C5BFB" w:rsidRPr="00475FCF">
        <w:rPr>
          <w:rFonts w:ascii="Palatino Linotype" w:hAnsi="Palatino Linotype"/>
          <w:sz w:val="22"/>
          <w:szCs w:val="22"/>
        </w:rPr>
        <w:t xml:space="preserve">developed </w:t>
      </w:r>
      <w:r w:rsidR="008D7204" w:rsidRPr="00475FCF">
        <w:rPr>
          <w:rFonts w:ascii="Palatino Linotype" w:hAnsi="Palatino Linotype"/>
          <w:sz w:val="22"/>
          <w:szCs w:val="22"/>
        </w:rPr>
        <w:t xml:space="preserve">and sold projects to remove </w:t>
      </w:r>
      <w:r w:rsidR="003C5BFB" w:rsidRPr="00475FCF">
        <w:rPr>
          <w:rFonts w:ascii="Palatino Linotype" w:hAnsi="Palatino Linotype"/>
          <w:sz w:val="22"/>
          <w:szCs w:val="22"/>
        </w:rPr>
        <w:t>barriers imped</w:t>
      </w:r>
      <w:r w:rsidR="000D4134" w:rsidRPr="00475FCF">
        <w:rPr>
          <w:rFonts w:ascii="Palatino Linotype" w:hAnsi="Palatino Linotype"/>
          <w:sz w:val="22"/>
          <w:szCs w:val="22"/>
        </w:rPr>
        <w:t>ing</w:t>
      </w:r>
      <w:r w:rsidR="003C5BFB" w:rsidRPr="00475FCF">
        <w:rPr>
          <w:rFonts w:ascii="Palatino Linotype" w:hAnsi="Palatino Linotype"/>
          <w:sz w:val="22"/>
          <w:szCs w:val="22"/>
        </w:rPr>
        <w:t xml:space="preserve"> cooper</w:t>
      </w:r>
      <w:r w:rsidR="003C5BFB" w:rsidRPr="00475FCF">
        <w:rPr>
          <w:rFonts w:ascii="Palatino Linotype" w:hAnsi="Palatino Linotype"/>
          <w:sz w:val="22"/>
          <w:szCs w:val="22"/>
        </w:rPr>
        <w:t>a</w:t>
      </w:r>
      <w:r w:rsidR="003C5BFB" w:rsidRPr="00475FCF">
        <w:rPr>
          <w:rFonts w:ascii="Palatino Linotype" w:hAnsi="Palatino Linotype"/>
          <w:sz w:val="22"/>
          <w:szCs w:val="22"/>
        </w:rPr>
        <w:t xml:space="preserve">tion between </w:t>
      </w:r>
      <w:r w:rsidR="008D7204" w:rsidRPr="00475FCF">
        <w:rPr>
          <w:rFonts w:ascii="Palatino Linotype" w:hAnsi="Palatino Linotype"/>
          <w:sz w:val="22"/>
          <w:szCs w:val="22"/>
        </w:rPr>
        <w:t xml:space="preserve">federal and non-federal </w:t>
      </w:r>
      <w:r w:rsidR="000E7670" w:rsidRPr="00475FCF">
        <w:rPr>
          <w:rFonts w:ascii="Palatino Linotype" w:hAnsi="Palatino Linotype"/>
          <w:sz w:val="22"/>
          <w:szCs w:val="22"/>
        </w:rPr>
        <w:t xml:space="preserve">investigators, </w:t>
      </w:r>
      <w:r w:rsidR="003C5BFB" w:rsidRPr="00475FCF">
        <w:rPr>
          <w:rFonts w:ascii="Palatino Linotype" w:hAnsi="Palatino Linotype"/>
          <w:sz w:val="22"/>
          <w:szCs w:val="22"/>
        </w:rPr>
        <w:t xml:space="preserve">police and prosecutors, investigators and analysts, fire and police first responders, </w:t>
      </w:r>
      <w:r w:rsidR="000E7670" w:rsidRPr="00475FCF">
        <w:rPr>
          <w:rFonts w:ascii="Palatino Linotype" w:hAnsi="Palatino Linotype"/>
          <w:sz w:val="22"/>
          <w:szCs w:val="22"/>
        </w:rPr>
        <w:t xml:space="preserve">the intelligence and law enforcement </w:t>
      </w:r>
      <w:r w:rsidR="007B083F" w:rsidRPr="00475FCF">
        <w:rPr>
          <w:rFonts w:ascii="Palatino Linotype" w:hAnsi="Palatino Linotype"/>
          <w:sz w:val="22"/>
          <w:szCs w:val="22"/>
        </w:rPr>
        <w:t>sectors</w:t>
      </w:r>
      <w:r w:rsidR="000E7670" w:rsidRPr="00475FCF">
        <w:rPr>
          <w:rFonts w:ascii="Palatino Linotype" w:hAnsi="Palatino Linotype"/>
          <w:sz w:val="22"/>
          <w:szCs w:val="22"/>
        </w:rPr>
        <w:t xml:space="preserve">, </w:t>
      </w:r>
      <w:r w:rsidR="008D7204" w:rsidRPr="00475FCF">
        <w:rPr>
          <w:rFonts w:ascii="Palatino Linotype" w:hAnsi="Palatino Linotype"/>
          <w:sz w:val="22"/>
          <w:szCs w:val="22"/>
        </w:rPr>
        <w:t xml:space="preserve">and public health </w:t>
      </w:r>
      <w:r w:rsidR="003C5BFB" w:rsidRPr="00475FCF">
        <w:rPr>
          <w:rFonts w:ascii="Palatino Linotype" w:hAnsi="Palatino Linotype"/>
          <w:sz w:val="22"/>
          <w:szCs w:val="22"/>
        </w:rPr>
        <w:t xml:space="preserve">and public safety </w:t>
      </w:r>
      <w:r w:rsidR="00F57167" w:rsidRPr="00475FCF">
        <w:rPr>
          <w:rFonts w:ascii="Palatino Linotype" w:hAnsi="Palatino Linotype"/>
          <w:sz w:val="22"/>
          <w:szCs w:val="22"/>
        </w:rPr>
        <w:t>e</w:t>
      </w:r>
      <w:r w:rsidR="00F57167" w:rsidRPr="00475FCF">
        <w:rPr>
          <w:rFonts w:ascii="Palatino Linotype" w:hAnsi="Palatino Linotype"/>
          <w:sz w:val="22"/>
          <w:szCs w:val="22"/>
        </w:rPr>
        <w:t>x</w:t>
      </w:r>
      <w:r w:rsidR="00F57167" w:rsidRPr="00475FCF">
        <w:rPr>
          <w:rFonts w:ascii="Palatino Linotype" w:hAnsi="Palatino Linotype"/>
          <w:sz w:val="22"/>
          <w:szCs w:val="22"/>
        </w:rPr>
        <w:t>perts</w:t>
      </w:r>
      <w:r w:rsidR="007A3CBD" w:rsidRPr="00475FCF">
        <w:rPr>
          <w:rFonts w:ascii="Palatino Linotype" w:hAnsi="Palatino Linotype"/>
          <w:sz w:val="22"/>
          <w:szCs w:val="22"/>
        </w:rPr>
        <w:t xml:space="preserve">.  </w:t>
      </w:r>
      <w:r w:rsidR="003C5BFB" w:rsidRPr="00475FCF">
        <w:rPr>
          <w:rFonts w:ascii="Palatino Linotype" w:hAnsi="Palatino Linotype"/>
          <w:sz w:val="22"/>
          <w:szCs w:val="22"/>
        </w:rPr>
        <w:t xml:space="preserve">For work designing innovations, </w:t>
      </w:r>
      <w:r w:rsidR="00366AC2" w:rsidRPr="00475FCF">
        <w:rPr>
          <w:rFonts w:ascii="Palatino Linotype" w:hAnsi="Palatino Linotype"/>
          <w:sz w:val="22"/>
          <w:szCs w:val="22"/>
        </w:rPr>
        <w:t xml:space="preserve">he </w:t>
      </w:r>
      <w:r w:rsidR="003C5BFB" w:rsidRPr="00475FCF">
        <w:rPr>
          <w:rFonts w:ascii="Palatino Linotype" w:hAnsi="Palatino Linotype"/>
          <w:sz w:val="22"/>
          <w:szCs w:val="22"/>
        </w:rPr>
        <w:t>received DOJ and participant awards for outstanding performance and leadership</w:t>
      </w:r>
      <w:r w:rsidR="00F57167" w:rsidRPr="00475FCF">
        <w:rPr>
          <w:rFonts w:ascii="Palatino Linotype" w:hAnsi="Palatino Linotype"/>
          <w:sz w:val="22"/>
          <w:szCs w:val="22"/>
        </w:rPr>
        <w:t>.  T</w:t>
      </w:r>
      <w:r w:rsidR="007F3FC4" w:rsidRPr="00475FCF">
        <w:rPr>
          <w:rFonts w:ascii="Palatino Linotype" w:hAnsi="Palatino Linotype"/>
          <w:sz w:val="22"/>
          <w:szCs w:val="22"/>
        </w:rPr>
        <w:t>he Harvard Kennedy School dedicated a web page to his work</w:t>
      </w:r>
      <w:r w:rsidR="003C5BFB" w:rsidRPr="00475FCF">
        <w:rPr>
          <w:rFonts w:ascii="Palatino Linotype" w:hAnsi="Palatino Linotype"/>
          <w:sz w:val="22"/>
          <w:szCs w:val="22"/>
        </w:rPr>
        <w:t xml:space="preserve">. </w:t>
      </w:r>
      <w:r w:rsidR="00366AC2" w:rsidRPr="00475FCF">
        <w:rPr>
          <w:rFonts w:ascii="Palatino Linotype" w:hAnsi="Palatino Linotype"/>
          <w:sz w:val="22"/>
          <w:szCs w:val="22"/>
        </w:rPr>
        <w:t xml:space="preserve"> He has d</w:t>
      </w:r>
      <w:r w:rsidR="003C5BFB" w:rsidRPr="00475FCF">
        <w:rPr>
          <w:rFonts w:ascii="Palatino Linotype" w:hAnsi="Palatino Linotype"/>
          <w:sz w:val="22"/>
          <w:szCs w:val="22"/>
        </w:rPr>
        <w:t xml:space="preserve">irected </w:t>
      </w:r>
      <w:r w:rsidR="008D7204" w:rsidRPr="00475FCF">
        <w:rPr>
          <w:rFonts w:ascii="Palatino Linotype" w:hAnsi="Palatino Linotype"/>
          <w:sz w:val="22"/>
          <w:szCs w:val="22"/>
        </w:rPr>
        <w:t xml:space="preserve">over </w:t>
      </w:r>
      <w:r w:rsidR="007B083F" w:rsidRPr="00475FCF">
        <w:rPr>
          <w:rFonts w:ascii="Palatino Linotype" w:hAnsi="Palatino Linotype"/>
          <w:sz w:val="22"/>
          <w:szCs w:val="22"/>
        </w:rPr>
        <w:t>40</w:t>
      </w:r>
      <w:r w:rsidR="00606AEC" w:rsidRPr="00475FCF">
        <w:rPr>
          <w:rFonts w:ascii="Palatino Linotype" w:hAnsi="Palatino Linotype"/>
          <w:sz w:val="22"/>
          <w:szCs w:val="22"/>
        </w:rPr>
        <w:t xml:space="preserve"> pr</w:t>
      </w:r>
      <w:r w:rsidR="00606AEC" w:rsidRPr="00475FCF">
        <w:rPr>
          <w:rFonts w:ascii="Palatino Linotype" w:hAnsi="Palatino Linotype"/>
          <w:sz w:val="22"/>
          <w:szCs w:val="22"/>
        </w:rPr>
        <w:t>o</w:t>
      </w:r>
      <w:r w:rsidR="00606AEC" w:rsidRPr="00475FCF">
        <w:rPr>
          <w:rFonts w:ascii="Palatino Linotype" w:hAnsi="Palatino Linotype"/>
          <w:sz w:val="22"/>
          <w:szCs w:val="22"/>
        </w:rPr>
        <w:t>jects</w:t>
      </w:r>
      <w:r w:rsidR="003C5BFB" w:rsidRPr="00475FCF">
        <w:rPr>
          <w:rFonts w:ascii="Palatino Linotype" w:hAnsi="Palatino Linotype"/>
          <w:sz w:val="22"/>
          <w:szCs w:val="22"/>
        </w:rPr>
        <w:t xml:space="preserve"> </w:t>
      </w:r>
      <w:r w:rsidR="008D7204" w:rsidRPr="00475FCF">
        <w:rPr>
          <w:rFonts w:ascii="Palatino Linotype" w:hAnsi="Palatino Linotype"/>
          <w:sz w:val="22"/>
          <w:szCs w:val="22"/>
        </w:rPr>
        <w:t>finalizing</w:t>
      </w:r>
      <w:r w:rsidR="003C5BFB" w:rsidRPr="00475FCF">
        <w:rPr>
          <w:rFonts w:ascii="Palatino Linotype" w:hAnsi="Palatino Linotype"/>
          <w:sz w:val="22"/>
          <w:szCs w:val="22"/>
        </w:rPr>
        <w:t xml:space="preserve"> workable enforcement options for attacking gang violence</w:t>
      </w:r>
      <w:r w:rsidR="00F57167" w:rsidRPr="00475FCF">
        <w:rPr>
          <w:rFonts w:ascii="Palatino Linotype" w:hAnsi="Palatino Linotype"/>
          <w:sz w:val="22"/>
          <w:szCs w:val="22"/>
        </w:rPr>
        <w:t>,</w:t>
      </w:r>
      <w:r w:rsidR="003C5BFB" w:rsidRPr="00475FCF">
        <w:rPr>
          <w:rFonts w:ascii="Palatino Linotype" w:hAnsi="Palatino Linotype"/>
          <w:sz w:val="22"/>
          <w:szCs w:val="22"/>
        </w:rPr>
        <w:t xml:space="preserve"> drug trafficking</w:t>
      </w:r>
      <w:r w:rsidR="000D4134" w:rsidRPr="00475FCF">
        <w:rPr>
          <w:rFonts w:ascii="Palatino Linotype" w:hAnsi="Palatino Linotype"/>
          <w:sz w:val="22"/>
          <w:szCs w:val="22"/>
        </w:rPr>
        <w:t xml:space="preserve"> (domestic and i</w:t>
      </w:r>
      <w:r w:rsidR="000D4134" w:rsidRPr="00475FCF">
        <w:rPr>
          <w:rFonts w:ascii="Palatino Linotype" w:hAnsi="Palatino Linotype"/>
          <w:sz w:val="22"/>
          <w:szCs w:val="22"/>
        </w:rPr>
        <w:t>n</w:t>
      </w:r>
      <w:r w:rsidR="000D4134" w:rsidRPr="00475FCF">
        <w:rPr>
          <w:rFonts w:ascii="Palatino Linotype" w:hAnsi="Palatino Linotype"/>
          <w:sz w:val="22"/>
          <w:szCs w:val="22"/>
        </w:rPr>
        <w:t>ternational)</w:t>
      </w:r>
      <w:r w:rsidR="003C5BFB" w:rsidRPr="00475FCF">
        <w:rPr>
          <w:rFonts w:ascii="Palatino Linotype" w:hAnsi="Palatino Linotype"/>
          <w:sz w:val="22"/>
          <w:szCs w:val="22"/>
        </w:rPr>
        <w:t xml:space="preserve">, organized fraud, </w:t>
      </w:r>
      <w:r w:rsidR="000D4134" w:rsidRPr="00475FCF">
        <w:rPr>
          <w:rFonts w:ascii="Palatino Linotype" w:hAnsi="Palatino Linotype"/>
          <w:sz w:val="22"/>
          <w:szCs w:val="22"/>
        </w:rPr>
        <w:t xml:space="preserve">victimization of the elderly, </w:t>
      </w:r>
      <w:r w:rsidR="003C5BFB" w:rsidRPr="00475FCF">
        <w:rPr>
          <w:rFonts w:ascii="Palatino Linotype" w:hAnsi="Palatino Linotype"/>
          <w:sz w:val="22"/>
          <w:szCs w:val="22"/>
        </w:rPr>
        <w:t>witness intimidation, incendiary crime, terrorism, and the public safety role in health emergencies</w:t>
      </w:r>
      <w:r w:rsidR="000D4134" w:rsidRPr="00475FCF">
        <w:rPr>
          <w:rFonts w:ascii="Palatino Linotype" w:hAnsi="Palatino Linotype"/>
          <w:sz w:val="22"/>
          <w:szCs w:val="22"/>
        </w:rPr>
        <w:t xml:space="preserve">.  </w:t>
      </w:r>
      <w:r w:rsidR="000E7670" w:rsidRPr="00475FCF">
        <w:rPr>
          <w:rFonts w:ascii="Palatino Linotype" w:hAnsi="Palatino Linotype"/>
          <w:sz w:val="22"/>
          <w:szCs w:val="22"/>
        </w:rPr>
        <w:t xml:space="preserve">Mr. Karchmer </w:t>
      </w:r>
      <w:r w:rsidR="00B65ABF" w:rsidRPr="00475FCF">
        <w:rPr>
          <w:rFonts w:ascii="Palatino Linotype" w:hAnsi="Palatino Linotype"/>
          <w:sz w:val="22"/>
          <w:szCs w:val="22"/>
        </w:rPr>
        <w:t>served</w:t>
      </w:r>
      <w:r w:rsidR="00606AEC" w:rsidRPr="00475FCF">
        <w:rPr>
          <w:rFonts w:ascii="Palatino Linotype" w:hAnsi="Palatino Linotype"/>
          <w:sz w:val="22"/>
          <w:szCs w:val="22"/>
        </w:rPr>
        <w:t xml:space="preserve"> as consultant, researcher, training d</w:t>
      </w:r>
      <w:r w:rsidR="00606AEC" w:rsidRPr="00475FCF">
        <w:rPr>
          <w:rFonts w:ascii="Palatino Linotype" w:hAnsi="Palatino Linotype"/>
          <w:sz w:val="22"/>
          <w:szCs w:val="22"/>
        </w:rPr>
        <w:t>e</w:t>
      </w:r>
      <w:r w:rsidR="00606AEC" w:rsidRPr="00475FCF">
        <w:rPr>
          <w:rFonts w:ascii="Palatino Linotype" w:hAnsi="Palatino Linotype"/>
          <w:sz w:val="22"/>
          <w:szCs w:val="22"/>
        </w:rPr>
        <w:t>veloper, and evaluator for leading federal agencies, including DHS (ICE, Intelligence and Analysis</w:t>
      </w:r>
      <w:r w:rsidR="00366AC2" w:rsidRPr="00475FCF">
        <w:rPr>
          <w:rFonts w:ascii="Palatino Linotype" w:hAnsi="Palatino Linotype"/>
          <w:sz w:val="22"/>
          <w:szCs w:val="22"/>
        </w:rPr>
        <w:t xml:space="preserve"> dire</w:t>
      </w:r>
      <w:r w:rsidR="00366AC2" w:rsidRPr="00475FCF">
        <w:rPr>
          <w:rFonts w:ascii="Palatino Linotype" w:hAnsi="Palatino Linotype"/>
          <w:sz w:val="22"/>
          <w:szCs w:val="22"/>
        </w:rPr>
        <w:t>c</w:t>
      </w:r>
      <w:r w:rsidR="00366AC2" w:rsidRPr="00475FCF">
        <w:rPr>
          <w:rFonts w:ascii="Palatino Linotype" w:hAnsi="Palatino Linotype"/>
          <w:sz w:val="22"/>
          <w:szCs w:val="22"/>
        </w:rPr>
        <w:t>torate</w:t>
      </w:r>
      <w:r w:rsidR="00606AEC" w:rsidRPr="00475FCF">
        <w:rPr>
          <w:rFonts w:ascii="Palatino Linotype" w:hAnsi="Palatino Linotype"/>
          <w:sz w:val="22"/>
          <w:szCs w:val="22"/>
        </w:rPr>
        <w:t xml:space="preserve">), FBI, </w:t>
      </w:r>
      <w:r w:rsidR="000E7670" w:rsidRPr="00475FCF">
        <w:rPr>
          <w:rFonts w:ascii="Palatino Linotype" w:hAnsi="Palatino Linotype"/>
          <w:sz w:val="22"/>
          <w:szCs w:val="22"/>
        </w:rPr>
        <w:t xml:space="preserve">US </w:t>
      </w:r>
      <w:r w:rsidR="00606AEC" w:rsidRPr="00475FCF">
        <w:rPr>
          <w:rFonts w:ascii="Palatino Linotype" w:hAnsi="Palatino Linotype"/>
          <w:sz w:val="22"/>
          <w:szCs w:val="22"/>
        </w:rPr>
        <w:t>Army Electronic Proving Ground, DOJ</w:t>
      </w:r>
      <w:r w:rsidR="00366AC2" w:rsidRPr="00475FCF">
        <w:rPr>
          <w:rFonts w:ascii="Palatino Linotype" w:hAnsi="Palatino Linotype"/>
          <w:sz w:val="22"/>
          <w:szCs w:val="22"/>
        </w:rPr>
        <w:t>/</w:t>
      </w:r>
      <w:r w:rsidR="00606AEC" w:rsidRPr="00475FCF">
        <w:rPr>
          <w:rFonts w:ascii="Palatino Linotype" w:hAnsi="Palatino Linotype"/>
          <w:sz w:val="22"/>
          <w:szCs w:val="22"/>
        </w:rPr>
        <w:t xml:space="preserve">Deputy Attorney General, FEMA, Naval Research Lab, Treasury Department/Financial Crimes Enforcement </w:t>
      </w:r>
      <w:r w:rsidR="00E3351F" w:rsidRPr="00475FCF">
        <w:rPr>
          <w:rFonts w:ascii="Palatino Linotype" w:hAnsi="Palatino Linotype"/>
          <w:sz w:val="22"/>
          <w:szCs w:val="22"/>
        </w:rPr>
        <w:t xml:space="preserve">Network </w:t>
      </w:r>
      <w:r w:rsidR="00606AEC" w:rsidRPr="00475FCF">
        <w:rPr>
          <w:rFonts w:ascii="Palatino Linotype" w:hAnsi="Palatino Linotype"/>
          <w:sz w:val="22"/>
          <w:szCs w:val="22"/>
        </w:rPr>
        <w:t xml:space="preserve">(FinCEN), </w:t>
      </w:r>
      <w:r w:rsidR="00733FAE" w:rsidRPr="00475FCF">
        <w:rPr>
          <w:rFonts w:ascii="Palatino Linotype" w:hAnsi="Palatino Linotype"/>
          <w:sz w:val="22"/>
          <w:szCs w:val="22"/>
        </w:rPr>
        <w:t xml:space="preserve">US Customs Service, </w:t>
      </w:r>
      <w:r w:rsidR="00606AEC" w:rsidRPr="00475FCF">
        <w:rPr>
          <w:rFonts w:ascii="Palatino Linotype" w:hAnsi="Palatino Linotype"/>
          <w:sz w:val="22"/>
          <w:szCs w:val="22"/>
        </w:rPr>
        <w:t xml:space="preserve">as well as DOJ research, demonstration, </w:t>
      </w:r>
      <w:r w:rsidR="00366AC2" w:rsidRPr="00475FCF">
        <w:rPr>
          <w:rFonts w:ascii="Palatino Linotype" w:hAnsi="Palatino Linotype"/>
          <w:sz w:val="22"/>
          <w:szCs w:val="22"/>
        </w:rPr>
        <w:t xml:space="preserve">juvenile justice, </w:t>
      </w:r>
      <w:r w:rsidR="00606AEC" w:rsidRPr="00475FCF">
        <w:rPr>
          <w:rFonts w:ascii="Palatino Linotype" w:hAnsi="Palatino Linotype"/>
          <w:sz w:val="22"/>
          <w:szCs w:val="22"/>
        </w:rPr>
        <w:t xml:space="preserve">and victim service agencies.  </w:t>
      </w:r>
      <w:r w:rsidR="003C5BFB" w:rsidRPr="00475FCF">
        <w:rPr>
          <w:rFonts w:ascii="Palatino Linotype" w:hAnsi="Palatino Linotype"/>
          <w:sz w:val="22"/>
          <w:szCs w:val="22"/>
        </w:rPr>
        <w:t xml:space="preserve">Additionally, </w:t>
      </w:r>
      <w:r w:rsidR="00366AC2" w:rsidRPr="00475FCF">
        <w:rPr>
          <w:rFonts w:ascii="Palatino Linotype" w:hAnsi="Palatino Linotype"/>
          <w:sz w:val="22"/>
          <w:szCs w:val="22"/>
        </w:rPr>
        <w:t xml:space="preserve">he </w:t>
      </w:r>
      <w:r w:rsidR="003C5BFB" w:rsidRPr="00475FCF">
        <w:rPr>
          <w:rFonts w:ascii="Palatino Linotype" w:hAnsi="Palatino Linotype"/>
          <w:sz w:val="22"/>
          <w:szCs w:val="22"/>
        </w:rPr>
        <w:t xml:space="preserve">advised </w:t>
      </w:r>
      <w:r w:rsidR="00A14B67" w:rsidRPr="00475FCF">
        <w:rPr>
          <w:rFonts w:ascii="Palatino Linotype" w:hAnsi="Palatino Linotype"/>
          <w:sz w:val="22"/>
          <w:szCs w:val="22"/>
        </w:rPr>
        <w:t>DHS and ONDCP</w:t>
      </w:r>
      <w:r w:rsidR="000E7670" w:rsidRPr="00475FCF">
        <w:rPr>
          <w:rFonts w:ascii="Palatino Linotype" w:hAnsi="Palatino Linotype"/>
          <w:sz w:val="22"/>
          <w:szCs w:val="22"/>
        </w:rPr>
        <w:t>, respectively,</w:t>
      </w:r>
      <w:r w:rsidR="00A14B67" w:rsidRPr="00475FCF">
        <w:rPr>
          <w:rFonts w:ascii="Palatino Linotype" w:hAnsi="Palatino Linotype"/>
          <w:sz w:val="22"/>
          <w:szCs w:val="22"/>
        </w:rPr>
        <w:t xml:space="preserve"> </w:t>
      </w:r>
      <w:r w:rsidR="003C5BFB" w:rsidRPr="00475FCF">
        <w:rPr>
          <w:rFonts w:ascii="Palatino Linotype" w:hAnsi="Palatino Linotype"/>
          <w:sz w:val="22"/>
          <w:szCs w:val="22"/>
        </w:rPr>
        <w:t xml:space="preserve">on </w:t>
      </w:r>
      <w:r w:rsidR="00A14B67" w:rsidRPr="00475FCF">
        <w:rPr>
          <w:rFonts w:ascii="Palatino Linotype" w:hAnsi="Palatino Linotype"/>
          <w:sz w:val="22"/>
          <w:szCs w:val="22"/>
        </w:rPr>
        <w:t xml:space="preserve">counterterrorism and </w:t>
      </w:r>
      <w:r w:rsidR="003C5BFB" w:rsidRPr="00475FCF">
        <w:rPr>
          <w:rFonts w:ascii="Palatino Linotype" w:hAnsi="Palatino Linotype"/>
          <w:sz w:val="22"/>
          <w:szCs w:val="22"/>
        </w:rPr>
        <w:t>counterdrug technology issues</w:t>
      </w:r>
      <w:r w:rsidR="000D4134" w:rsidRPr="00475FCF">
        <w:rPr>
          <w:rFonts w:ascii="Palatino Linotype" w:hAnsi="Palatino Linotype"/>
          <w:sz w:val="22"/>
          <w:szCs w:val="22"/>
        </w:rPr>
        <w:t xml:space="preserve">, </w:t>
      </w:r>
      <w:r w:rsidR="003C5BFB" w:rsidRPr="00475FCF">
        <w:rPr>
          <w:rFonts w:ascii="Palatino Linotype" w:hAnsi="Palatino Linotype"/>
          <w:sz w:val="22"/>
          <w:szCs w:val="22"/>
        </w:rPr>
        <w:t>testified before Congress twice</w:t>
      </w:r>
      <w:r w:rsidR="000D4134" w:rsidRPr="00475FCF">
        <w:rPr>
          <w:rFonts w:ascii="Palatino Linotype" w:hAnsi="Palatino Linotype"/>
          <w:sz w:val="22"/>
          <w:szCs w:val="22"/>
        </w:rPr>
        <w:t>,</w:t>
      </w:r>
      <w:r w:rsidR="003C5BFB" w:rsidRPr="00475FCF">
        <w:rPr>
          <w:rFonts w:ascii="Palatino Linotype" w:hAnsi="Palatino Linotype"/>
          <w:sz w:val="22"/>
          <w:szCs w:val="22"/>
        </w:rPr>
        <w:t xml:space="preserve"> and was the money laundering </w:t>
      </w:r>
      <w:r w:rsidR="000D4134" w:rsidRPr="00475FCF">
        <w:rPr>
          <w:rFonts w:ascii="Palatino Linotype" w:hAnsi="Palatino Linotype"/>
          <w:sz w:val="22"/>
          <w:szCs w:val="22"/>
        </w:rPr>
        <w:t xml:space="preserve">expert </w:t>
      </w:r>
      <w:r w:rsidR="003C5BFB" w:rsidRPr="00475FCF">
        <w:rPr>
          <w:rFonts w:ascii="Palatino Linotype" w:hAnsi="Palatino Linotype"/>
          <w:sz w:val="22"/>
          <w:szCs w:val="22"/>
        </w:rPr>
        <w:t xml:space="preserve">witness </w:t>
      </w:r>
      <w:r w:rsidR="000D4134" w:rsidRPr="00475FCF">
        <w:rPr>
          <w:rFonts w:ascii="Palatino Linotype" w:hAnsi="Palatino Linotype"/>
          <w:sz w:val="22"/>
          <w:szCs w:val="22"/>
        </w:rPr>
        <w:t>for</w:t>
      </w:r>
      <w:r w:rsidR="003C5BFB" w:rsidRPr="00475FCF">
        <w:rPr>
          <w:rFonts w:ascii="Palatino Linotype" w:hAnsi="Palatino Linotype"/>
          <w:sz w:val="22"/>
          <w:szCs w:val="22"/>
        </w:rPr>
        <w:t xml:space="preserve"> the President’s Commission on Organized Crime.</w:t>
      </w:r>
    </w:p>
    <w:p w:rsidR="00475FCF" w:rsidRPr="00475FCF" w:rsidRDefault="00475FCF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475FCF" w:rsidRDefault="00475FCF" w:rsidP="00D01C3F">
      <w:pPr>
        <w:pStyle w:val="BodyText"/>
        <w:ind w:firstLine="0"/>
        <w:jc w:val="both"/>
        <w:rPr>
          <w:rFonts w:ascii="Palatino Linotype" w:hAnsi="Palatino Linotype"/>
          <w:b/>
          <w:sz w:val="22"/>
          <w:szCs w:val="22"/>
        </w:rPr>
      </w:pPr>
      <w:r w:rsidRPr="00475FCF">
        <w:rPr>
          <w:rFonts w:ascii="Palatino Linotype" w:hAnsi="Palatino Linotype"/>
          <w:b/>
          <w:sz w:val="22"/>
          <w:szCs w:val="22"/>
        </w:rPr>
        <w:t>Current Engagements:</w:t>
      </w:r>
    </w:p>
    <w:p w:rsidR="00A127AD" w:rsidRDefault="00A127AD" w:rsidP="00D01C3F">
      <w:pPr>
        <w:pStyle w:val="BodyText"/>
        <w:ind w:firstLine="0"/>
        <w:jc w:val="both"/>
        <w:rPr>
          <w:rFonts w:ascii="Palatino Linotype" w:hAnsi="Palatino Linotype"/>
          <w:b/>
          <w:sz w:val="22"/>
          <w:szCs w:val="22"/>
        </w:rPr>
      </w:pPr>
    </w:p>
    <w:p w:rsidR="00A127AD" w:rsidRDefault="00A127AD" w:rsidP="00475FC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Jefferson Waterman International</w:t>
      </w:r>
    </w:p>
    <w:p w:rsidR="00475FCF" w:rsidRPr="00475FCF" w:rsidRDefault="00A127AD" w:rsidP="00475FC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Director of Special Research and Senior Advisor</w:t>
      </w:r>
      <w:r w:rsidR="00475FCF" w:rsidRPr="00475FCF">
        <w:rPr>
          <w:rFonts w:ascii="Palatino Linotype" w:hAnsi="Palatino Linotype"/>
          <w:sz w:val="22"/>
          <w:szCs w:val="22"/>
        </w:rPr>
        <w:t xml:space="preserve"> providing subject matter expertise on investig</w:t>
      </w:r>
      <w:r w:rsidR="00475FCF" w:rsidRPr="00475FCF">
        <w:rPr>
          <w:rFonts w:ascii="Palatino Linotype" w:hAnsi="Palatino Linotype"/>
          <w:sz w:val="22"/>
          <w:szCs w:val="22"/>
        </w:rPr>
        <w:t>a</w:t>
      </w:r>
      <w:r w:rsidR="00475FCF" w:rsidRPr="00475FCF">
        <w:rPr>
          <w:rFonts w:ascii="Palatino Linotype" w:hAnsi="Palatino Linotype"/>
          <w:sz w:val="22"/>
          <w:szCs w:val="22"/>
        </w:rPr>
        <w:t xml:space="preserve">tive/intelligence innovations, due diligence research on client problems such as rectifying visa denials, FinCEN 311 penalties, OFAC listings, </w:t>
      </w:r>
      <w:r w:rsidR="004F1417">
        <w:rPr>
          <w:rFonts w:ascii="Palatino Linotype" w:hAnsi="Palatino Linotype"/>
          <w:sz w:val="22"/>
          <w:szCs w:val="22"/>
        </w:rPr>
        <w:t xml:space="preserve"> </w:t>
      </w:r>
      <w:r w:rsidR="00475FCF" w:rsidRPr="00475FCF">
        <w:rPr>
          <w:rFonts w:ascii="Palatino Linotype" w:hAnsi="Palatino Linotype"/>
          <w:sz w:val="22"/>
          <w:szCs w:val="22"/>
        </w:rPr>
        <w:t>sanctions under the Countering America’s Adversaries through Sanctions Act (CAATSA)</w:t>
      </w:r>
      <w:r>
        <w:rPr>
          <w:rFonts w:ascii="Palatino Linotype" w:hAnsi="Palatino Linotype"/>
          <w:sz w:val="22"/>
          <w:szCs w:val="22"/>
        </w:rPr>
        <w:t xml:space="preserve"> and</w:t>
      </w:r>
      <w:r w:rsidR="00475FCF" w:rsidRPr="00475FCF">
        <w:rPr>
          <w:rFonts w:ascii="Palatino Linotype" w:hAnsi="Palatino Linotype"/>
          <w:sz w:val="22"/>
          <w:szCs w:val="22"/>
        </w:rPr>
        <w:t xml:space="preserve"> </w:t>
      </w:r>
      <w:r w:rsidR="0002690C">
        <w:rPr>
          <w:rFonts w:ascii="Palatino Linotype" w:hAnsi="Palatino Linotype"/>
          <w:sz w:val="22"/>
          <w:szCs w:val="22"/>
        </w:rPr>
        <w:t xml:space="preserve">Global Magnitsky Act, </w:t>
      </w:r>
      <w:r w:rsidR="00475FCF" w:rsidRPr="00475FCF">
        <w:rPr>
          <w:rFonts w:ascii="Palatino Linotype" w:hAnsi="Palatino Linotype"/>
          <w:sz w:val="22"/>
          <w:szCs w:val="22"/>
        </w:rPr>
        <w:t xml:space="preserve">and INTERPOL Red Notices.  </w:t>
      </w:r>
      <w:proofErr w:type="gramStart"/>
      <w:r w:rsidR="00475FCF" w:rsidRPr="00475FCF">
        <w:rPr>
          <w:rFonts w:ascii="Palatino Linotype" w:hAnsi="Palatino Linotype"/>
          <w:sz w:val="22"/>
          <w:szCs w:val="22"/>
        </w:rPr>
        <w:t>Overall, provide</w:t>
      </w:r>
      <w:r>
        <w:rPr>
          <w:rFonts w:ascii="Palatino Linotype" w:hAnsi="Palatino Linotype"/>
          <w:sz w:val="22"/>
          <w:szCs w:val="22"/>
        </w:rPr>
        <w:t>d</w:t>
      </w:r>
      <w:r w:rsidR="00475FCF" w:rsidRPr="00475FCF">
        <w:rPr>
          <w:rFonts w:ascii="Palatino Linotype" w:hAnsi="Palatino Linotype"/>
          <w:sz w:val="22"/>
          <w:szCs w:val="22"/>
        </w:rPr>
        <w:t xml:space="preserve"> assistance with tran</w:t>
      </w:r>
      <w:r w:rsidR="00475FCF" w:rsidRPr="00475FCF">
        <w:rPr>
          <w:rFonts w:ascii="Palatino Linotype" w:hAnsi="Palatino Linotype"/>
          <w:sz w:val="22"/>
          <w:szCs w:val="22"/>
        </w:rPr>
        <w:t>s</w:t>
      </w:r>
      <w:r w:rsidR="00475FCF" w:rsidRPr="00475FCF">
        <w:rPr>
          <w:rFonts w:ascii="Palatino Linotype" w:hAnsi="Palatino Linotype"/>
          <w:sz w:val="22"/>
          <w:szCs w:val="22"/>
        </w:rPr>
        <w:t xml:space="preserve">fer of U. S. law enforcement and intelligence “best practices” to </w:t>
      </w:r>
      <w:r w:rsidR="0002690C">
        <w:rPr>
          <w:rFonts w:ascii="Palatino Linotype" w:hAnsi="Palatino Linotype"/>
          <w:sz w:val="22"/>
          <w:szCs w:val="22"/>
        </w:rPr>
        <w:t xml:space="preserve">allied </w:t>
      </w:r>
      <w:r w:rsidR="00475FCF" w:rsidRPr="00475FCF">
        <w:rPr>
          <w:rFonts w:ascii="Palatino Linotype" w:hAnsi="Palatino Linotype"/>
          <w:sz w:val="22"/>
          <w:szCs w:val="22"/>
        </w:rPr>
        <w:t>foreign agencies and other clients.</w:t>
      </w:r>
      <w:proofErr w:type="gramEnd"/>
      <w:r w:rsidR="00475FCF" w:rsidRPr="00475FCF">
        <w:rPr>
          <w:rFonts w:ascii="Palatino Linotype" w:hAnsi="Palatino Linotype"/>
          <w:sz w:val="22"/>
          <w:szCs w:val="22"/>
        </w:rPr>
        <w:t xml:space="preserve">  Initi</w:t>
      </w:r>
      <w:r w:rsidR="00475FCF" w:rsidRPr="00475FCF">
        <w:rPr>
          <w:rFonts w:ascii="Palatino Linotype" w:hAnsi="Palatino Linotype"/>
          <w:sz w:val="22"/>
          <w:szCs w:val="22"/>
        </w:rPr>
        <w:t>a</w:t>
      </w:r>
      <w:r w:rsidR="00475FCF" w:rsidRPr="00475FCF">
        <w:rPr>
          <w:rFonts w:ascii="Palatino Linotype" w:hAnsi="Palatino Linotype"/>
          <w:sz w:val="22"/>
          <w:szCs w:val="22"/>
        </w:rPr>
        <w:t>tives include prescri</w:t>
      </w:r>
      <w:r w:rsidR="00475FCF" w:rsidRPr="00475FCF">
        <w:rPr>
          <w:rFonts w:ascii="Palatino Linotype" w:hAnsi="Palatino Linotype"/>
          <w:sz w:val="22"/>
          <w:szCs w:val="22"/>
        </w:rPr>
        <w:t>p</w:t>
      </w:r>
      <w:r w:rsidR="00475FCF" w:rsidRPr="00475FCF">
        <w:rPr>
          <w:rFonts w:ascii="Palatino Linotype" w:hAnsi="Palatino Linotype"/>
          <w:sz w:val="22"/>
          <w:szCs w:val="22"/>
        </w:rPr>
        <w:t xml:space="preserve">tive guidance on linking strategic findings and operational implementation, and porting </w:t>
      </w:r>
      <w:r w:rsidR="00475FCF" w:rsidRPr="00475FCF">
        <w:rPr>
          <w:rFonts w:ascii="Palatino Linotype" w:hAnsi="Palatino Linotype"/>
          <w:sz w:val="22"/>
          <w:szCs w:val="22"/>
        </w:rPr>
        <w:lastRenderedPageBreak/>
        <w:t>US insights on counterterrorism (terrorist finance and money laundering) and police reform, to US allied n</w:t>
      </w:r>
      <w:r w:rsidR="00475FCF" w:rsidRPr="00475FCF">
        <w:rPr>
          <w:rFonts w:ascii="Palatino Linotype" w:hAnsi="Palatino Linotype"/>
          <w:sz w:val="22"/>
          <w:szCs w:val="22"/>
        </w:rPr>
        <w:t>a</w:t>
      </w:r>
      <w:r w:rsidR="00475FCF" w:rsidRPr="00475FCF">
        <w:rPr>
          <w:rFonts w:ascii="Palatino Linotype" w:hAnsi="Palatino Linotype"/>
          <w:sz w:val="22"/>
          <w:szCs w:val="22"/>
        </w:rPr>
        <w:t xml:space="preserve">tions. </w:t>
      </w:r>
    </w:p>
    <w:p w:rsidR="007A3CBD" w:rsidRPr="00475FCF" w:rsidRDefault="007A3CBD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475FCF" w:rsidRPr="000608E7" w:rsidRDefault="007B083F" w:rsidP="007B083F">
      <w:pPr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Development Services Group</w:t>
      </w:r>
    </w:p>
    <w:p w:rsidR="007B083F" w:rsidRPr="00475FCF" w:rsidRDefault="008B7B0F" w:rsidP="007B083F">
      <w:pPr>
        <w:jc w:val="both"/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>E</w:t>
      </w:r>
      <w:r w:rsidR="007B083F" w:rsidRPr="00475FCF">
        <w:rPr>
          <w:rFonts w:ascii="Palatino Linotype" w:hAnsi="Palatino Linotype" w:cs="Arial"/>
          <w:sz w:val="22"/>
          <w:szCs w:val="22"/>
        </w:rPr>
        <w:t>xamin</w:t>
      </w:r>
      <w:r w:rsidRPr="00475FCF">
        <w:rPr>
          <w:rFonts w:ascii="Palatino Linotype" w:hAnsi="Palatino Linotype" w:cs="Arial"/>
          <w:sz w:val="22"/>
          <w:szCs w:val="22"/>
        </w:rPr>
        <w:t>ed</w:t>
      </w:r>
      <w:r w:rsidR="007B083F" w:rsidRPr="00475FCF">
        <w:rPr>
          <w:rFonts w:ascii="Palatino Linotype" w:hAnsi="Palatino Linotype" w:cs="Arial"/>
          <w:sz w:val="22"/>
          <w:szCs w:val="22"/>
        </w:rPr>
        <w:t xml:space="preserve"> police role in building </w:t>
      </w:r>
      <w:r w:rsidRPr="00475FCF">
        <w:rPr>
          <w:rFonts w:ascii="Palatino Linotype" w:hAnsi="Palatino Linotype" w:cs="Arial"/>
          <w:sz w:val="22"/>
          <w:szCs w:val="22"/>
        </w:rPr>
        <w:t xml:space="preserve">police-oriented </w:t>
      </w:r>
      <w:r w:rsidR="007B083F" w:rsidRPr="00475FCF">
        <w:rPr>
          <w:rFonts w:ascii="Palatino Linotype" w:hAnsi="Palatino Linotype" w:cs="Arial"/>
          <w:sz w:val="22"/>
          <w:szCs w:val="22"/>
        </w:rPr>
        <w:t xml:space="preserve">“communities of trust” </w:t>
      </w:r>
      <w:r w:rsidRPr="00475FCF">
        <w:rPr>
          <w:rFonts w:ascii="Palatino Linotype" w:hAnsi="Palatino Linotype" w:cs="Arial"/>
          <w:sz w:val="22"/>
          <w:szCs w:val="22"/>
        </w:rPr>
        <w:t>with local faith, medical, and other resources r</w:t>
      </w:r>
      <w:r w:rsidR="007B083F" w:rsidRPr="00475FCF">
        <w:rPr>
          <w:rFonts w:ascii="Palatino Linotype" w:hAnsi="Palatino Linotype" w:cs="Arial"/>
          <w:sz w:val="22"/>
          <w:szCs w:val="22"/>
        </w:rPr>
        <w:t xml:space="preserve">egarding interventions to combat youth violence.  </w:t>
      </w:r>
      <w:r w:rsidRPr="00475FCF">
        <w:rPr>
          <w:rFonts w:ascii="Palatino Linotype" w:hAnsi="Palatino Linotype" w:cs="Arial"/>
          <w:sz w:val="22"/>
          <w:szCs w:val="22"/>
        </w:rPr>
        <w:t xml:space="preserve">Also developing </w:t>
      </w:r>
      <w:r w:rsidR="004F1417">
        <w:rPr>
          <w:rFonts w:ascii="Palatino Linotype" w:hAnsi="Palatino Linotype" w:cs="Arial"/>
          <w:sz w:val="22"/>
          <w:szCs w:val="22"/>
        </w:rPr>
        <w:t xml:space="preserve">public safety-public health-medical sector collaboration on opioid crisis and </w:t>
      </w:r>
      <w:r w:rsidRPr="00475FCF">
        <w:rPr>
          <w:rFonts w:ascii="Palatino Linotype" w:hAnsi="Palatino Linotype" w:cs="Arial"/>
          <w:sz w:val="22"/>
          <w:szCs w:val="22"/>
        </w:rPr>
        <w:t xml:space="preserve">college-based initiative to combat religiously focused hate crimes.  </w:t>
      </w:r>
      <w:proofErr w:type="gramStart"/>
      <w:r w:rsidR="007B083F" w:rsidRPr="00475FCF">
        <w:rPr>
          <w:rFonts w:ascii="Palatino Linotype" w:hAnsi="Palatino Linotype" w:cs="Arial"/>
          <w:sz w:val="22"/>
          <w:szCs w:val="22"/>
        </w:rPr>
        <w:t>Earlier, as Senior Consultant, led study to assess asset forfeiture as cost-effective anti-fraud remedy for GSA Inspector General.</w:t>
      </w:r>
      <w:proofErr w:type="gramEnd"/>
    </w:p>
    <w:p w:rsidR="007B083F" w:rsidRPr="00475FCF" w:rsidRDefault="007B083F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475FCF" w:rsidRDefault="0002690C" w:rsidP="00D01C3F">
      <w:pPr>
        <w:pStyle w:val="BodyText"/>
        <w:ind w:firstLine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Other</w:t>
      </w:r>
      <w:r w:rsidR="00475FCF" w:rsidRPr="00475FCF">
        <w:rPr>
          <w:rFonts w:ascii="Palatino Linotype" w:hAnsi="Palatino Linotype"/>
          <w:b/>
          <w:sz w:val="22"/>
          <w:szCs w:val="22"/>
        </w:rPr>
        <w:t xml:space="preserve"> Engagements:</w:t>
      </w:r>
    </w:p>
    <w:p w:rsidR="00475FCF" w:rsidRDefault="00475FCF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02690C" w:rsidRPr="0002690C" w:rsidRDefault="0002690C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02690C">
        <w:rPr>
          <w:rFonts w:ascii="Palatino Linotype" w:hAnsi="Palatino Linotype"/>
          <w:b/>
          <w:i/>
          <w:sz w:val="22"/>
          <w:szCs w:val="22"/>
          <w:u w:val="single"/>
        </w:rPr>
        <w:t>George Mason University, Department of Criminal Justice</w:t>
      </w:r>
    </w:p>
    <w:p w:rsidR="0002690C" w:rsidRPr="0002690C" w:rsidRDefault="00A127AD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Adjunct Faculty, s</w:t>
      </w:r>
      <w:r w:rsidR="0002690C" w:rsidRPr="0002690C">
        <w:rPr>
          <w:rFonts w:ascii="Palatino Linotype" w:hAnsi="Palatino Linotype"/>
          <w:sz w:val="22"/>
          <w:szCs w:val="22"/>
        </w:rPr>
        <w:t>cheduled to teach course</w:t>
      </w:r>
      <w:r w:rsidR="0002690C" w:rsidRPr="0002690C">
        <w:rPr>
          <w:rFonts w:ascii="Palatino Linotype" w:hAnsi="Palatino Linotype"/>
          <w:i/>
          <w:sz w:val="22"/>
          <w:szCs w:val="22"/>
        </w:rPr>
        <w:t>, Introduction to the Intelligence Community</w:t>
      </w:r>
      <w:r w:rsidR="0002690C" w:rsidRPr="0002690C">
        <w:rPr>
          <w:rFonts w:ascii="Palatino Linotype" w:hAnsi="Palatino Linotype"/>
          <w:sz w:val="22"/>
          <w:szCs w:val="22"/>
        </w:rPr>
        <w:t>, Fall Semester, 2019</w:t>
      </w:r>
    </w:p>
    <w:p w:rsidR="0002690C" w:rsidRPr="0002690C" w:rsidRDefault="0002690C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EB088A" w:rsidRPr="000608E7" w:rsidRDefault="00EB088A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/>
          <w:b/>
          <w:i/>
          <w:sz w:val="22"/>
          <w:szCs w:val="22"/>
          <w:u w:val="single"/>
        </w:rPr>
        <w:t>Richardson Center for Global Engagement, 2013-</w:t>
      </w:r>
      <w:r w:rsidR="000608E7">
        <w:rPr>
          <w:rFonts w:ascii="Palatino Linotype" w:hAnsi="Palatino Linotype"/>
          <w:b/>
          <w:i/>
          <w:sz w:val="22"/>
          <w:szCs w:val="22"/>
          <w:u w:val="single"/>
        </w:rPr>
        <w:t>2017</w:t>
      </w:r>
    </w:p>
    <w:p w:rsidR="00EB088A" w:rsidRPr="00475FCF" w:rsidRDefault="00475FCF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  <w:r w:rsidRPr="00475FCF">
        <w:rPr>
          <w:rFonts w:ascii="Palatino Linotype" w:hAnsi="Palatino Linotype"/>
          <w:sz w:val="22"/>
          <w:szCs w:val="22"/>
        </w:rPr>
        <w:t>Developed and i</w:t>
      </w:r>
      <w:r w:rsidR="00BA5B10" w:rsidRPr="00475FCF">
        <w:rPr>
          <w:rFonts w:ascii="Palatino Linotype" w:hAnsi="Palatino Linotype"/>
          <w:sz w:val="22"/>
          <w:szCs w:val="22"/>
        </w:rPr>
        <w:t>mplement</w:t>
      </w:r>
      <w:r w:rsidRPr="00475FCF">
        <w:rPr>
          <w:rFonts w:ascii="Palatino Linotype" w:hAnsi="Palatino Linotype"/>
          <w:sz w:val="22"/>
          <w:szCs w:val="22"/>
        </w:rPr>
        <w:t>ed</w:t>
      </w:r>
      <w:r w:rsidR="00BA5B10" w:rsidRPr="00475FCF">
        <w:rPr>
          <w:rFonts w:ascii="Palatino Linotype" w:hAnsi="Palatino Linotype"/>
          <w:sz w:val="22"/>
          <w:szCs w:val="22"/>
        </w:rPr>
        <w:t xml:space="preserve"> pilot </w:t>
      </w:r>
      <w:r w:rsidR="00EB088A" w:rsidRPr="00475FCF">
        <w:rPr>
          <w:rFonts w:ascii="Palatino Linotype" w:hAnsi="Palatino Linotype"/>
          <w:sz w:val="22"/>
          <w:szCs w:val="22"/>
        </w:rPr>
        <w:t xml:space="preserve">asset forfeiture and financial investigation </w:t>
      </w:r>
      <w:r w:rsidR="00BA5B10" w:rsidRPr="00475FCF">
        <w:rPr>
          <w:rFonts w:ascii="Palatino Linotype" w:hAnsi="Palatino Linotype"/>
          <w:sz w:val="22"/>
          <w:szCs w:val="22"/>
        </w:rPr>
        <w:t xml:space="preserve">initiative </w:t>
      </w:r>
      <w:r w:rsidR="00EB088A" w:rsidRPr="00475FCF">
        <w:rPr>
          <w:rFonts w:ascii="Palatino Linotype" w:hAnsi="Palatino Linotype"/>
          <w:sz w:val="22"/>
          <w:szCs w:val="22"/>
        </w:rPr>
        <w:t>to assist African n</w:t>
      </w:r>
      <w:r w:rsidR="00EB088A" w:rsidRPr="00475FCF">
        <w:rPr>
          <w:rFonts w:ascii="Palatino Linotype" w:hAnsi="Palatino Linotype"/>
          <w:sz w:val="22"/>
          <w:szCs w:val="22"/>
        </w:rPr>
        <w:t>a</w:t>
      </w:r>
      <w:r w:rsidR="00EB088A" w:rsidRPr="00475FCF">
        <w:rPr>
          <w:rFonts w:ascii="Palatino Linotype" w:hAnsi="Palatino Linotype"/>
          <w:sz w:val="22"/>
          <w:szCs w:val="22"/>
        </w:rPr>
        <w:t xml:space="preserve">tional law enforcement and prosecution agencies in combating </w:t>
      </w:r>
      <w:r w:rsidR="007B083F" w:rsidRPr="00475FCF">
        <w:rPr>
          <w:rFonts w:ascii="Palatino Linotype" w:hAnsi="Palatino Linotype"/>
          <w:sz w:val="22"/>
          <w:szCs w:val="22"/>
        </w:rPr>
        <w:t xml:space="preserve">organized </w:t>
      </w:r>
      <w:r w:rsidR="00EB088A" w:rsidRPr="00475FCF">
        <w:rPr>
          <w:rFonts w:ascii="Palatino Linotype" w:hAnsi="Palatino Linotype"/>
          <w:sz w:val="22"/>
          <w:szCs w:val="22"/>
        </w:rPr>
        <w:t xml:space="preserve">wildlife poaching. </w:t>
      </w:r>
      <w:r w:rsidRPr="00475FCF">
        <w:rPr>
          <w:rFonts w:ascii="Palatino Linotype" w:hAnsi="Palatino Linotype"/>
          <w:sz w:val="22"/>
          <w:szCs w:val="22"/>
        </w:rPr>
        <w:t>Program conduc</w:t>
      </w:r>
      <w:r w:rsidRPr="00475FCF">
        <w:rPr>
          <w:rFonts w:ascii="Palatino Linotype" w:hAnsi="Palatino Linotype"/>
          <w:sz w:val="22"/>
          <w:szCs w:val="22"/>
        </w:rPr>
        <w:t>t</w:t>
      </w:r>
      <w:r w:rsidRPr="00475FCF">
        <w:rPr>
          <w:rFonts w:ascii="Palatino Linotype" w:hAnsi="Palatino Linotype"/>
          <w:sz w:val="22"/>
          <w:szCs w:val="22"/>
        </w:rPr>
        <w:t xml:space="preserve">ed with Kenya Wildlife Service in Nairobi. </w:t>
      </w:r>
      <w:r w:rsidR="00EB088A" w:rsidRPr="00475FCF">
        <w:rPr>
          <w:rFonts w:ascii="Palatino Linotype" w:hAnsi="Palatino Linotype"/>
          <w:sz w:val="22"/>
          <w:szCs w:val="22"/>
        </w:rPr>
        <w:t xml:space="preserve"> </w:t>
      </w:r>
    </w:p>
    <w:p w:rsidR="007B083F" w:rsidRPr="00475FCF" w:rsidRDefault="007B083F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7A3CBD" w:rsidRPr="000608E7" w:rsidRDefault="007A3CBD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/>
          <w:b/>
          <w:i/>
          <w:sz w:val="22"/>
          <w:szCs w:val="22"/>
          <w:u w:val="single"/>
        </w:rPr>
        <w:t>Police Foundation, 2013-</w:t>
      </w:r>
      <w:r w:rsidR="00EB088A" w:rsidRPr="000608E7">
        <w:rPr>
          <w:rFonts w:ascii="Palatino Linotype" w:hAnsi="Palatino Linotype"/>
          <w:b/>
          <w:i/>
          <w:sz w:val="22"/>
          <w:szCs w:val="22"/>
          <w:u w:val="single"/>
        </w:rPr>
        <w:t>2014</w:t>
      </w:r>
    </w:p>
    <w:p w:rsidR="007A3CBD" w:rsidRPr="00475FCF" w:rsidRDefault="007A3CBD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  <w:r w:rsidRPr="00475FCF">
        <w:rPr>
          <w:rFonts w:ascii="Palatino Linotype" w:hAnsi="Palatino Linotype"/>
          <w:sz w:val="22"/>
          <w:szCs w:val="22"/>
        </w:rPr>
        <w:t xml:space="preserve">Consultant on translation of technology issues with major policy/constitutional implications for police.  Topics include </w:t>
      </w:r>
      <w:r w:rsidR="00901E57" w:rsidRPr="00475FCF">
        <w:rPr>
          <w:rFonts w:ascii="Palatino Linotype" w:hAnsi="Palatino Linotype"/>
          <w:sz w:val="22"/>
          <w:szCs w:val="22"/>
        </w:rPr>
        <w:t>mental health</w:t>
      </w:r>
      <w:r w:rsidRPr="00475FCF">
        <w:rPr>
          <w:rFonts w:ascii="Palatino Linotype" w:hAnsi="Palatino Linotype"/>
          <w:sz w:val="22"/>
          <w:szCs w:val="22"/>
        </w:rPr>
        <w:t xml:space="preserve"> research on mass shootings, </w:t>
      </w:r>
      <w:r w:rsidR="00EB088A" w:rsidRPr="00475FCF">
        <w:rPr>
          <w:rFonts w:ascii="Palatino Linotype" w:hAnsi="Palatino Linotype"/>
          <w:sz w:val="22"/>
          <w:szCs w:val="22"/>
        </w:rPr>
        <w:t>law enforcement</w:t>
      </w:r>
      <w:r w:rsidR="007B083F" w:rsidRPr="00475FCF">
        <w:rPr>
          <w:rFonts w:ascii="Palatino Linotype" w:hAnsi="Palatino Linotype"/>
          <w:sz w:val="22"/>
          <w:szCs w:val="22"/>
        </w:rPr>
        <w:t>-</w:t>
      </w:r>
      <w:r w:rsidRPr="00475FCF">
        <w:rPr>
          <w:rFonts w:ascii="Palatino Linotype" w:hAnsi="Palatino Linotype"/>
          <w:sz w:val="22"/>
          <w:szCs w:val="22"/>
        </w:rPr>
        <w:t xml:space="preserve">UAV/drone applications, </w:t>
      </w:r>
      <w:r w:rsidR="00BA5B10" w:rsidRPr="00475FCF">
        <w:rPr>
          <w:rFonts w:ascii="Palatino Linotype" w:hAnsi="Palatino Linotype"/>
          <w:sz w:val="22"/>
          <w:szCs w:val="22"/>
        </w:rPr>
        <w:t xml:space="preserve">and </w:t>
      </w:r>
      <w:r w:rsidRPr="00475FCF">
        <w:rPr>
          <w:rFonts w:ascii="Palatino Linotype" w:hAnsi="Palatino Linotype"/>
          <w:sz w:val="22"/>
          <w:szCs w:val="22"/>
        </w:rPr>
        <w:t xml:space="preserve">biometric </w:t>
      </w:r>
      <w:r w:rsidR="00901E57" w:rsidRPr="00475FCF">
        <w:rPr>
          <w:rFonts w:ascii="Palatino Linotype" w:hAnsi="Palatino Linotype"/>
          <w:sz w:val="22"/>
          <w:szCs w:val="22"/>
        </w:rPr>
        <w:t>technology assessment</w:t>
      </w:r>
      <w:r w:rsidR="00BA5B10" w:rsidRPr="00475FCF">
        <w:rPr>
          <w:rFonts w:ascii="Palatino Linotype" w:hAnsi="Palatino Linotype"/>
          <w:sz w:val="22"/>
          <w:szCs w:val="22"/>
        </w:rPr>
        <w:t>.</w:t>
      </w:r>
      <w:r w:rsidRPr="00475FCF">
        <w:rPr>
          <w:rFonts w:ascii="Palatino Linotype" w:hAnsi="Palatino Linotype"/>
          <w:sz w:val="22"/>
          <w:szCs w:val="22"/>
        </w:rPr>
        <w:t xml:space="preserve">   </w:t>
      </w:r>
    </w:p>
    <w:p w:rsidR="00533690" w:rsidRPr="00475FCF" w:rsidRDefault="00533690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533690" w:rsidRPr="000608E7" w:rsidRDefault="00533690" w:rsidP="00D01C3F">
      <w:pPr>
        <w:pStyle w:val="BodyText"/>
        <w:ind w:firstLine="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/>
          <w:b/>
          <w:i/>
          <w:sz w:val="22"/>
          <w:szCs w:val="22"/>
          <w:u w:val="single"/>
        </w:rPr>
        <w:t>University of Maryland University College (UMUC) 2011-</w:t>
      </w:r>
      <w:r w:rsidR="00EB088A" w:rsidRPr="000608E7">
        <w:rPr>
          <w:rFonts w:ascii="Palatino Linotype" w:hAnsi="Palatino Linotype"/>
          <w:b/>
          <w:i/>
          <w:sz w:val="22"/>
          <w:szCs w:val="22"/>
          <w:u w:val="single"/>
        </w:rPr>
        <w:t>2013</w:t>
      </w:r>
    </w:p>
    <w:p w:rsidR="00533690" w:rsidRPr="00475FCF" w:rsidRDefault="00533690" w:rsidP="00D01C3F">
      <w:pPr>
        <w:pStyle w:val="BodyText"/>
        <w:ind w:firstLine="0"/>
        <w:jc w:val="both"/>
        <w:rPr>
          <w:rFonts w:ascii="Palatino Linotype" w:hAnsi="Palatino Linotype"/>
          <w:i/>
          <w:sz w:val="22"/>
          <w:szCs w:val="22"/>
        </w:rPr>
      </w:pPr>
      <w:r w:rsidRPr="00475FCF">
        <w:rPr>
          <w:rFonts w:ascii="Palatino Linotype" w:hAnsi="Palatino Linotype"/>
          <w:sz w:val="22"/>
          <w:szCs w:val="22"/>
        </w:rPr>
        <w:t>Adjunct Associate Professor, Criminal Justice Department</w:t>
      </w:r>
      <w:r w:rsidR="00BA5B10" w:rsidRPr="00475FCF">
        <w:rPr>
          <w:rFonts w:ascii="Palatino Linotype" w:hAnsi="Palatino Linotype"/>
          <w:sz w:val="22"/>
          <w:szCs w:val="22"/>
        </w:rPr>
        <w:t xml:space="preserve">.  </w:t>
      </w:r>
      <w:r w:rsidR="00BA5B10" w:rsidRPr="00475FCF">
        <w:rPr>
          <w:rFonts w:ascii="Palatino Linotype" w:hAnsi="Palatino Linotype" w:cs="Arial"/>
          <w:sz w:val="22"/>
          <w:szCs w:val="22"/>
        </w:rPr>
        <w:t>Courses:</w:t>
      </w:r>
      <w:r w:rsidRPr="00475FCF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BA5B10" w:rsidRPr="00475FCF">
        <w:rPr>
          <w:rFonts w:ascii="Palatino Linotype" w:hAnsi="Palatino Linotype" w:cs="Arial"/>
          <w:i/>
          <w:sz w:val="22"/>
          <w:szCs w:val="22"/>
        </w:rPr>
        <w:t>Intelligence Law and Ethics</w:t>
      </w:r>
      <w:r w:rsidR="00733FAE" w:rsidRPr="00475FCF">
        <w:rPr>
          <w:rFonts w:ascii="Palatino Linotype" w:hAnsi="Palatino Linotype"/>
          <w:i/>
          <w:sz w:val="22"/>
          <w:szCs w:val="22"/>
        </w:rPr>
        <w:t xml:space="preserve"> </w:t>
      </w:r>
      <w:r w:rsidR="00733FAE" w:rsidRPr="00475FCF">
        <w:rPr>
          <w:rFonts w:ascii="Palatino Linotype" w:hAnsi="Palatino Linotype"/>
          <w:sz w:val="22"/>
          <w:szCs w:val="22"/>
        </w:rPr>
        <w:t>and</w:t>
      </w:r>
      <w:r w:rsidR="00733FAE" w:rsidRPr="00475FCF">
        <w:rPr>
          <w:rFonts w:ascii="Palatino Linotype" w:hAnsi="Palatino Linotype"/>
          <w:i/>
          <w:sz w:val="22"/>
          <w:szCs w:val="22"/>
        </w:rPr>
        <w:t xml:space="preserve"> Law E</w:t>
      </w:r>
      <w:r w:rsidR="00733FAE" w:rsidRPr="00475FCF">
        <w:rPr>
          <w:rFonts w:ascii="Palatino Linotype" w:hAnsi="Palatino Linotype"/>
          <w:i/>
          <w:sz w:val="22"/>
          <w:szCs w:val="22"/>
        </w:rPr>
        <w:t>n</w:t>
      </w:r>
      <w:r w:rsidR="00733FAE" w:rsidRPr="00475FCF">
        <w:rPr>
          <w:rFonts w:ascii="Palatino Linotype" w:hAnsi="Palatino Linotype"/>
          <w:i/>
          <w:sz w:val="22"/>
          <w:szCs w:val="22"/>
        </w:rPr>
        <w:t>forcement Administration</w:t>
      </w:r>
    </w:p>
    <w:p w:rsidR="00FF60F3" w:rsidRPr="000608E7" w:rsidRDefault="00FF60F3" w:rsidP="00D01C3F">
      <w:pPr>
        <w:pStyle w:val="BodyText"/>
        <w:ind w:firstLine="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BA5B10" w:rsidRPr="00475FCF" w:rsidRDefault="00BA5B10" w:rsidP="00BA5B10">
      <w:pPr>
        <w:pStyle w:val="BodyText"/>
        <w:ind w:firstLine="0"/>
        <w:jc w:val="both"/>
        <w:rPr>
          <w:rFonts w:ascii="Palatino Linotype" w:hAnsi="Palatino Linotype"/>
          <w:b/>
          <w:sz w:val="22"/>
          <w:szCs w:val="22"/>
        </w:rPr>
      </w:pPr>
      <w:r w:rsidRPr="000608E7">
        <w:rPr>
          <w:rFonts w:ascii="Palatino Linotype" w:hAnsi="Palatino Linotype"/>
          <w:b/>
          <w:sz w:val="22"/>
          <w:szCs w:val="22"/>
          <w:u w:val="single"/>
        </w:rPr>
        <w:t>DOJ/BJA Advisory Group on Counterterrorism Program Evaluation, 2010- 2011</w:t>
      </w:r>
    </w:p>
    <w:p w:rsidR="00BA5B10" w:rsidRPr="00475FCF" w:rsidRDefault="00BA5B10" w:rsidP="00BA5B10">
      <w:pPr>
        <w:pStyle w:val="BodyText"/>
        <w:ind w:firstLine="0"/>
        <w:jc w:val="both"/>
        <w:rPr>
          <w:rFonts w:ascii="Palatino Linotype" w:hAnsi="Palatino Linotype"/>
          <w:i/>
          <w:sz w:val="22"/>
          <w:szCs w:val="22"/>
        </w:rPr>
      </w:pPr>
      <w:r w:rsidRPr="00475FCF">
        <w:rPr>
          <w:rFonts w:ascii="Palatino Linotype" w:hAnsi="Palatino Linotype"/>
          <w:sz w:val="22"/>
          <w:szCs w:val="22"/>
        </w:rPr>
        <w:t>Member of government advisory panel of law enforcement experts to develop counterterrorism evaluation metrics for the National Suspicious Activity Report (SARS) Initiative, known as NSI.</w:t>
      </w:r>
      <w:r w:rsidRPr="00475FCF">
        <w:rPr>
          <w:rFonts w:ascii="Palatino Linotype" w:hAnsi="Palatino Linotype"/>
          <w:i/>
          <w:sz w:val="22"/>
          <w:szCs w:val="22"/>
        </w:rPr>
        <w:t xml:space="preserve">  </w:t>
      </w:r>
    </w:p>
    <w:p w:rsidR="003C5BFB" w:rsidRPr="00475FCF" w:rsidRDefault="003C5BFB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3C5BFB" w:rsidRPr="000608E7" w:rsidRDefault="003C5BFB" w:rsidP="00D01C3F">
      <w:pPr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Booz Allen Hamilton, 2007-</w:t>
      </w:r>
      <w:r w:rsidR="00A061BD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2010</w:t>
      </w:r>
    </w:p>
    <w:p w:rsidR="003C5BFB" w:rsidRPr="00475FCF" w:rsidRDefault="003C5BFB" w:rsidP="00D01C3F">
      <w:pPr>
        <w:jc w:val="both"/>
        <w:rPr>
          <w:rFonts w:ascii="Palatino Linotype" w:hAnsi="Palatino Linotype" w:cs="Arial"/>
          <w:spacing w:val="-2"/>
          <w:sz w:val="22"/>
          <w:szCs w:val="22"/>
        </w:rPr>
      </w:pP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Associate with 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 xml:space="preserve">Operations and </w:t>
      </w:r>
      <w:r w:rsidR="00606AEC" w:rsidRPr="00475FCF">
        <w:rPr>
          <w:rFonts w:ascii="Palatino Linotype" w:hAnsi="Palatino Linotype" w:cs="Arial"/>
          <w:spacing w:val="-2"/>
          <w:sz w:val="22"/>
          <w:szCs w:val="22"/>
        </w:rPr>
        <w:t>Analytics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 xml:space="preserve"> group. </w:t>
      </w:r>
      <w:r w:rsidR="00606AE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 xml:space="preserve">Led </w:t>
      </w:r>
      <w:r w:rsidR="00380E58" w:rsidRPr="00475FCF">
        <w:rPr>
          <w:rFonts w:ascii="Palatino Linotype" w:hAnsi="Palatino Linotype" w:cs="Arial"/>
          <w:spacing w:val="-2"/>
          <w:sz w:val="22"/>
          <w:szCs w:val="22"/>
        </w:rPr>
        <w:t xml:space="preserve">colleagues 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>providing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>d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ue 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>d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iligence 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evaluati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ons 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 xml:space="preserve">on </w:t>
      </w:r>
      <w:r w:rsidR="00B65ABF" w:rsidRPr="00475FCF">
        <w:rPr>
          <w:rFonts w:ascii="Palatino Linotype" w:hAnsi="Palatino Linotype" w:cs="Arial"/>
          <w:spacing w:val="-2"/>
          <w:sz w:val="22"/>
          <w:szCs w:val="22"/>
        </w:rPr>
        <w:t>wireless broadband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 xml:space="preserve"> acquisitions 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 xml:space="preserve">for 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the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National Telecommunications and Information </w:t>
      </w:r>
      <w:r w:rsidR="00606AEC" w:rsidRPr="00475FCF">
        <w:rPr>
          <w:rFonts w:ascii="Palatino Linotype" w:hAnsi="Palatino Linotype" w:cs="Arial"/>
          <w:spacing w:val="-2"/>
          <w:sz w:val="22"/>
          <w:szCs w:val="22"/>
        </w:rPr>
        <w:t>Administration (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>NTIA)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>/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Broadband Technology Operations Program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 xml:space="preserve"> (BTOP)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>.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  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>Coordinated Booz Allen Terrorist Watch Listing Working Group; wrote marketing white papers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 xml:space="preserve"> and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 xml:space="preserve"> partner reports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>.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>Earlier, s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upported the DHS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>-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ICE Secure Communities initiative, 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>coordinating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national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, state, and local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law enforcement stakeholder outreach with large 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 xml:space="preserve">police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agencies and 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 xml:space="preserve">national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>professional associations.</w:t>
      </w:r>
      <w:r w:rsidR="00365D9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 W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orked closely with FBI/C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 xml:space="preserve">riminal 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J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>ustice Information Systems (CJ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IS</w:t>
      </w:r>
      <w:r w:rsidR="008D7204" w:rsidRPr="00475FCF">
        <w:rPr>
          <w:rFonts w:ascii="Palatino Linotype" w:hAnsi="Palatino Linotype" w:cs="Arial"/>
          <w:spacing w:val="-2"/>
          <w:sz w:val="22"/>
          <w:szCs w:val="22"/>
        </w:rPr>
        <w:t>)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on bi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>iometric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ID </w:t>
      </w:r>
      <w:r w:rsidR="00A14B67" w:rsidRPr="00475FCF">
        <w:rPr>
          <w:rFonts w:ascii="Palatino Linotype" w:hAnsi="Palatino Linotype" w:cs="Arial"/>
          <w:spacing w:val="-2"/>
          <w:sz w:val="22"/>
          <w:szCs w:val="22"/>
        </w:rPr>
        <w:t>policy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.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 xml:space="preserve"> D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rafted sections of DHS Intelligence and Analysis (I&amp;A) Concept of O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p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 xml:space="preserve">erations on State-Local Fusion Centers </w:t>
      </w:r>
      <w:r w:rsidR="00606AEC" w:rsidRPr="00475FCF">
        <w:rPr>
          <w:rFonts w:ascii="Palatino Linotype" w:hAnsi="Palatino Linotype" w:cs="Arial"/>
          <w:spacing w:val="-2"/>
          <w:sz w:val="22"/>
          <w:szCs w:val="22"/>
        </w:rPr>
        <w:t>and I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 xml:space="preserve">&amp;A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Congressionally mandated response 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 xml:space="preserve">to the “9/11 Commission Act”. </w:t>
      </w:r>
      <w:r w:rsidR="00365D9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963E98" w:rsidRPr="00475FCF">
        <w:rPr>
          <w:rFonts w:ascii="Palatino Linotype" w:hAnsi="Palatino Linotype" w:cs="Arial"/>
          <w:spacing w:val="-2"/>
          <w:sz w:val="22"/>
          <w:szCs w:val="22"/>
        </w:rPr>
        <w:t>P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articipated in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>the Booz Allen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Pandemic Steering Committee and 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contributed to plan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s for 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2008 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N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ational Mass Casualty Conference.</w:t>
      </w:r>
      <w:r w:rsidR="00365D9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>Delivered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 xml:space="preserve"> presentations 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at 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 xml:space="preserve">annual </w:t>
      </w:r>
      <w:r w:rsidR="00A220B4" w:rsidRPr="00475FCF">
        <w:rPr>
          <w:rFonts w:ascii="Palatino Linotype" w:hAnsi="Palatino Linotype" w:cs="Arial"/>
          <w:spacing w:val="-2"/>
          <w:sz w:val="22"/>
          <w:szCs w:val="22"/>
        </w:rPr>
        <w:t>DHS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UASI conference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: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 police role in </w:t>
      </w:r>
      <w:r w:rsidR="00606AEC" w:rsidRPr="00475FCF">
        <w:rPr>
          <w:rFonts w:ascii="Palatino Linotype" w:hAnsi="Palatino Linotype" w:cs="Arial"/>
          <w:spacing w:val="-2"/>
          <w:sz w:val="22"/>
          <w:szCs w:val="22"/>
        </w:rPr>
        <w:t>pandemic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>s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and public safety-public health collaboration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s</w:t>
      </w:r>
      <w:r w:rsidR="007A3CBD" w:rsidRPr="00475FCF">
        <w:rPr>
          <w:rFonts w:ascii="Palatino Linotype" w:hAnsi="Palatino Linotype" w:cs="Arial"/>
          <w:spacing w:val="-2"/>
          <w:sz w:val="22"/>
          <w:szCs w:val="22"/>
        </w:rPr>
        <w:t xml:space="preserve">. 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>C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 xml:space="preserve">reated </w:t>
      </w:r>
      <w:r w:rsidR="00BA5B10" w:rsidRPr="00475FCF">
        <w:rPr>
          <w:rFonts w:ascii="Palatino Linotype" w:hAnsi="Palatino Linotype" w:cs="Arial"/>
          <w:spacing w:val="-2"/>
          <w:sz w:val="22"/>
          <w:szCs w:val="22"/>
        </w:rPr>
        <w:t xml:space="preserve">core 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>instructional cour</w:t>
      </w:r>
      <w:r w:rsidR="00415C1B" w:rsidRPr="00475FCF">
        <w:rPr>
          <w:rFonts w:ascii="Palatino Linotype" w:hAnsi="Palatino Linotype" w:cs="Arial"/>
          <w:spacing w:val="-2"/>
          <w:sz w:val="22"/>
          <w:szCs w:val="22"/>
        </w:rPr>
        <w:t>s</w:t>
      </w:r>
      <w:r w:rsidR="00733FAE" w:rsidRPr="00475FCF">
        <w:rPr>
          <w:rFonts w:ascii="Palatino Linotype" w:hAnsi="Palatino Linotype" w:cs="Arial"/>
          <w:spacing w:val="-2"/>
          <w:sz w:val="22"/>
          <w:szCs w:val="22"/>
        </w:rPr>
        <w:t>e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 xml:space="preserve">modules 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to 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>the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Financial Intell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i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gence Training (FININT) </w:t>
      </w:r>
      <w:r w:rsidR="000E7670" w:rsidRPr="00475FCF">
        <w:rPr>
          <w:rFonts w:ascii="Palatino Linotype" w:hAnsi="Palatino Linotype" w:cs="Arial"/>
          <w:spacing w:val="-2"/>
          <w:sz w:val="22"/>
          <w:szCs w:val="22"/>
        </w:rPr>
        <w:t xml:space="preserve">counterterrorism </w:t>
      </w:r>
      <w:r w:rsidR="00A061BD" w:rsidRPr="00475FCF">
        <w:rPr>
          <w:rFonts w:ascii="Palatino Linotype" w:hAnsi="Palatino Linotype" w:cs="Arial"/>
          <w:spacing w:val="-2"/>
          <w:sz w:val="22"/>
          <w:szCs w:val="22"/>
        </w:rPr>
        <w:t xml:space="preserve">threat finance </w:t>
      </w:r>
      <w:r w:rsidR="00D7284F" w:rsidRPr="00475FCF">
        <w:rPr>
          <w:rFonts w:ascii="Palatino Linotype" w:hAnsi="Palatino Linotype" w:cs="Arial"/>
          <w:spacing w:val="-2"/>
          <w:sz w:val="22"/>
          <w:szCs w:val="22"/>
        </w:rPr>
        <w:t xml:space="preserve">program </w:t>
      </w:r>
      <w:r w:rsidR="00D1667A" w:rsidRPr="00475FCF">
        <w:rPr>
          <w:rFonts w:ascii="Palatino Linotype" w:hAnsi="Palatino Linotype" w:cs="Arial"/>
          <w:spacing w:val="-2"/>
          <w:sz w:val="22"/>
          <w:szCs w:val="22"/>
        </w:rPr>
        <w:t>for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 analysts detailed to </w:t>
      </w:r>
      <w:r w:rsidR="00FE2F98" w:rsidRPr="00475FCF">
        <w:rPr>
          <w:rFonts w:ascii="Palatino Linotype" w:hAnsi="Palatino Linotype" w:cs="Arial"/>
          <w:spacing w:val="-2"/>
          <w:sz w:val="22"/>
          <w:szCs w:val="22"/>
        </w:rPr>
        <w:t xml:space="preserve">law 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>enforcement and intelligence agencies.</w:t>
      </w:r>
      <w:r w:rsidR="00365D9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</w:p>
    <w:p w:rsidR="006F275C" w:rsidRDefault="006F275C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4F1417" w:rsidRPr="00475FCF" w:rsidRDefault="004F1417" w:rsidP="00D01C3F">
      <w:pPr>
        <w:pStyle w:val="BodyText"/>
        <w:ind w:firstLine="0"/>
        <w:jc w:val="both"/>
        <w:rPr>
          <w:rFonts w:ascii="Palatino Linotype" w:hAnsi="Palatino Linotype"/>
          <w:sz w:val="22"/>
          <w:szCs w:val="22"/>
        </w:rPr>
      </w:pPr>
    </w:p>
    <w:p w:rsidR="0002080E" w:rsidRPr="000608E7" w:rsidRDefault="00F2662A" w:rsidP="00D01C3F">
      <w:pPr>
        <w:jc w:val="both"/>
        <w:rPr>
          <w:rFonts w:ascii="Palatino Linotype" w:hAnsi="Palatino Linotype" w:cs="Arial"/>
          <w:spacing w:val="-6"/>
          <w:sz w:val="22"/>
          <w:szCs w:val="22"/>
          <w:u w:val="single"/>
        </w:rPr>
      </w:pPr>
      <w:r w:rsidRPr="000608E7">
        <w:rPr>
          <w:rFonts w:ascii="Palatino Linotype" w:hAnsi="Palatino Linotype" w:cs="Arial"/>
          <w:b/>
          <w:i/>
          <w:spacing w:val="-6"/>
          <w:sz w:val="22"/>
          <w:szCs w:val="22"/>
          <w:u w:val="single"/>
        </w:rPr>
        <w:t xml:space="preserve">Public Safety Technology Center </w:t>
      </w:r>
      <w:r w:rsidR="000608E7">
        <w:rPr>
          <w:rFonts w:ascii="Palatino Linotype" w:hAnsi="Palatino Linotype" w:cs="Arial"/>
          <w:b/>
          <w:i/>
          <w:spacing w:val="-6"/>
          <w:sz w:val="22"/>
          <w:szCs w:val="22"/>
          <w:u w:val="single"/>
        </w:rPr>
        <w:t>/</w:t>
      </w:r>
      <w:r w:rsidRPr="000608E7">
        <w:rPr>
          <w:rFonts w:ascii="Palatino Linotype" w:hAnsi="Palatino Linotype" w:cs="Arial"/>
          <w:b/>
          <w:i/>
          <w:spacing w:val="-6"/>
          <w:sz w:val="22"/>
          <w:szCs w:val="22"/>
          <w:u w:val="single"/>
        </w:rPr>
        <w:t>Center for Technology Commercialization, 2005 to 2006</w:t>
      </w:r>
      <w:r w:rsidR="000228F7" w:rsidRPr="000608E7">
        <w:rPr>
          <w:rFonts w:ascii="Palatino Linotype" w:hAnsi="Palatino Linotype" w:cs="Arial"/>
          <w:spacing w:val="-6"/>
          <w:sz w:val="22"/>
          <w:szCs w:val="22"/>
          <w:u w:val="single"/>
        </w:rPr>
        <w:t xml:space="preserve"> </w:t>
      </w:r>
    </w:p>
    <w:p w:rsidR="00183523" w:rsidRPr="00475FCF" w:rsidRDefault="00FE2F98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 xml:space="preserve">As </w:t>
      </w:r>
      <w:r w:rsidR="001E3AC9" w:rsidRPr="00475FCF">
        <w:rPr>
          <w:rFonts w:ascii="Palatino Linotype" w:hAnsi="Palatino Linotype" w:cs="Arial"/>
          <w:sz w:val="22"/>
          <w:szCs w:val="22"/>
        </w:rPr>
        <w:t>D</w:t>
      </w:r>
      <w:r w:rsidR="00B72307" w:rsidRPr="00475FCF">
        <w:rPr>
          <w:rFonts w:ascii="Palatino Linotype" w:hAnsi="Palatino Linotype" w:cs="Arial"/>
          <w:sz w:val="22"/>
          <w:szCs w:val="22"/>
        </w:rPr>
        <w:t>irector of Federal Programs</w:t>
      </w:r>
      <w:r w:rsidR="00D7284F" w:rsidRPr="00475FCF">
        <w:rPr>
          <w:rFonts w:ascii="Palatino Linotype" w:hAnsi="Palatino Linotype" w:cs="Arial"/>
          <w:sz w:val="22"/>
          <w:szCs w:val="22"/>
        </w:rPr>
        <w:t>,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B72307" w:rsidRPr="00475FCF">
        <w:rPr>
          <w:rFonts w:ascii="Palatino Linotype" w:hAnsi="Palatino Linotype" w:cs="Arial"/>
          <w:sz w:val="22"/>
          <w:szCs w:val="22"/>
        </w:rPr>
        <w:t>monitor</w:t>
      </w:r>
      <w:r w:rsidRPr="00475FCF">
        <w:rPr>
          <w:rFonts w:ascii="Palatino Linotype" w:hAnsi="Palatino Linotype" w:cs="Arial"/>
          <w:sz w:val="22"/>
          <w:szCs w:val="22"/>
        </w:rPr>
        <w:t>ed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D7284F" w:rsidRPr="00475FCF">
        <w:rPr>
          <w:rFonts w:ascii="Palatino Linotype" w:hAnsi="Palatino Linotype" w:cs="Arial"/>
          <w:sz w:val="22"/>
          <w:szCs w:val="22"/>
        </w:rPr>
        <w:t xml:space="preserve">federal </w:t>
      </w:r>
      <w:r w:rsidR="00183523" w:rsidRPr="00475FCF">
        <w:rPr>
          <w:rFonts w:ascii="Palatino Linotype" w:hAnsi="Palatino Linotype" w:cs="Arial"/>
          <w:sz w:val="22"/>
          <w:szCs w:val="22"/>
        </w:rPr>
        <w:t>appropriations and marketing opportunities in the D</w:t>
      </w:r>
      <w:r w:rsidR="00183523" w:rsidRPr="00475FCF">
        <w:rPr>
          <w:rFonts w:ascii="Palatino Linotype" w:hAnsi="Palatino Linotype" w:cs="Arial"/>
          <w:sz w:val="22"/>
          <w:szCs w:val="22"/>
        </w:rPr>
        <w:t>e</w:t>
      </w:r>
      <w:r w:rsidR="00183523" w:rsidRPr="00475FCF">
        <w:rPr>
          <w:rFonts w:ascii="Palatino Linotype" w:hAnsi="Palatino Linotype" w:cs="Arial"/>
          <w:sz w:val="22"/>
          <w:szCs w:val="22"/>
        </w:rPr>
        <w:t>partments of Justice, Defense, and Homeland Security</w:t>
      </w:r>
      <w:r w:rsidR="00D7284F" w:rsidRPr="00475FCF">
        <w:rPr>
          <w:rFonts w:ascii="Palatino Linotype" w:hAnsi="Palatino Linotype" w:cs="Arial"/>
          <w:sz w:val="22"/>
          <w:szCs w:val="22"/>
        </w:rPr>
        <w:t xml:space="preserve">.  </w:t>
      </w:r>
      <w:r w:rsidRPr="00475FCF">
        <w:rPr>
          <w:rFonts w:ascii="Palatino Linotype" w:hAnsi="Palatino Linotype" w:cs="Arial"/>
          <w:sz w:val="22"/>
          <w:szCs w:val="22"/>
        </w:rPr>
        <w:t>Coordinated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 study for U. S. Army </w:t>
      </w:r>
      <w:r w:rsidR="00D7284F" w:rsidRPr="00475FCF">
        <w:rPr>
          <w:rFonts w:ascii="Palatino Linotype" w:hAnsi="Palatino Linotype" w:cs="Arial"/>
          <w:sz w:val="22"/>
          <w:szCs w:val="22"/>
        </w:rPr>
        <w:t>Soldier Protection Center (</w:t>
      </w:r>
      <w:smartTag w:uri="urn:schemas-microsoft-com:office:smarttags" w:element="place">
        <w:smartTag w:uri="urn:schemas-microsoft-com:office:smarttags" w:element="City">
          <w:r w:rsidR="00D7284F" w:rsidRPr="00475FCF">
            <w:rPr>
              <w:rFonts w:ascii="Palatino Linotype" w:hAnsi="Palatino Linotype" w:cs="Arial"/>
              <w:sz w:val="22"/>
              <w:szCs w:val="22"/>
            </w:rPr>
            <w:t>Natick</w:t>
          </w:r>
        </w:smartTag>
        <w:r w:rsidR="00D7284F" w:rsidRPr="00475FCF">
          <w:rPr>
            <w:rFonts w:ascii="Palatino Linotype" w:hAnsi="Palatino Linotype" w:cs="Arial"/>
            <w:sz w:val="22"/>
            <w:szCs w:val="22"/>
          </w:rPr>
          <w:t xml:space="preserve">, </w:t>
        </w:r>
        <w:smartTag w:uri="urn:schemas-microsoft-com:office:smarttags" w:element="State">
          <w:r w:rsidR="00D7284F" w:rsidRPr="00475FCF">
            <w:rPr>
              <w:rFonts w:ascii="Palatino Linotype" w:hAnsi="Palatino Linotype" w:cs="Arial"/>
              <w:sz w:val="22"/>
              <w:szCs w:val="22"/>
            </w:rPr>
            <w:t>MA</w:t>
          </w:r>
        </w:smartTag>
      </w:smartTag>
      <w:r w:rsidR="00D7284F" w:rsidRPr="00475FCF">
        <w:rPr>
          <w:rFonts w:ascii="Palatino Linotype" w:hAnsi="Palatino Linotype" w:cs="Arial"/>
          <w:sz w:val="22"/>
          <w:szCs w:val="22"/>
        </w:rPr>
        <w:t xml:space="preserve">) 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on </w:t>
      </w:r>
      <w:r w:rsidR="00D7284F" w:rsidRPr="00475FCF">
        <w:rPr>
          <w:rFonts w:ascii="Palatino Linotype" w:hAnsi="Palatino Linotype" w:cs="Arial"/>
          <w:sz w:val="22"/>
          <w:szCs w:val="22"/>
        </w:rPr>
        <w:t xml:space="preserve">dual use 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protective equipment for federal law enforcement personnel.  </w:t>
      </w:r>
      <w:r w:rsidR="00365D9C" w:rsidRPr="00475FCF">
        <w:rPr>
          <w:rFonts w:ascii="Palatino Linotype" w:hAnsi="Palatino Linotype" w:cs="Arial"/>
          <w:sz w:val="22"/>
          <w:szCs w:val="22"/>
        </w:rPr>
        <w:t xml:space="preserve"> </w:t>
      </w:r>
    </w:p>
    <w:p w:rsidR="00C42818" w:rsidRPr="00475FCF" w:rsidRDefault="00C42818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</w:p>
    <w:p w:rsidR="00C3701A" w:rsidRPr="00475FCF" w:rsidRDefault="00475FCF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US </w:t>
      </w:r>
      <w:r w:rsidR="004E1B90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Army Electronic Proving Ground</w:t>
      </w: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(White Sands, NM) and Intelligence Command (Ft. Huachuca, AZ)</w:t>
      </w:r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–</w:t>
      </w:r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ONDCP </w:t>
      </w:r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Counter</w:t>
      </w:r>
      <w:r w:rsidR="00D1722E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d</w:t>
      </w:r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rug 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Technology </w:t>
      </w:r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Program </w:t>
      </w:r>
      <w:r w:rsidR="004E1B90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and National Security Counter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narcotics</w:t>
      </w:r>
      <w:r w:rsidR="004E1B90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Control</w:t>
      </w:r>
      <w:r w:rsidR="00247357" w:rsidRPr="00475FCF">
        <w:rPr>
          <w:rFonts w:ascii="Palatino Linotype" w:hAnsi="Palatino Linotype" w:cs="Arial"/>
          <w:b/>
          <w:i/>
          <w:sz w:val="22"/>
          <w:szCs w:val="22"/>
        </w:rPr>
        <w:t>,</w:t>
      </w:r>
      <w:r w:rsidR="004E1B90" w:rsidRPr="00475FCF">
        <w:rPr>
          <w:rFonts w:ascii="Palatino Linotype" w:hAnsi="Palatino Linotype" w:cs="Arial"/>
          <w:b/>
          <w:i/>
          <w:sz w:val="22"/>
          <w:szCs w:val="22"/>
        </w:rPr>
        <w:t xml:space="preserve"> 19</w:t>
      </w:r>
      <w:r w:rsidR="00183523" w:rsidRPr="00475FCF">
        <w:rPr>
          <w:rFonts w:ascii="Palatino Linotype" w:hAnsi="Palatino Linotype" w:cs="Arial"/>
          <w:b/>
          <w:i/>
          <w:sz w:val="22"/>
          <w:szCs w:val="22"/>
        </w:rPr>
        <w:t>90</w:t>
      </w:r>
      <w:r w:rsidR="004E1B90" w:rsidRPr="00475FCF">
        <w:rPr>
          <w:rFonts w:ascii="Palatino Linotype" w:hAnsi="Palatino Linotype" w:cs="Arial"/>
          <w:b/>
          <w:i/>
          <w:sz w:val="22"/>
          <w:szCs w:val="22"/>
        </w:rPr>
        <w:t xml:space="preserve"> to 2005</w:t>
      </w:r>
    </w:p>
    <w:p w:rsidR="00183523" w:rsidRPr="00475FCF" w:rsidRDefault="000D4134" w:rsidP="00D01C3F">
      <w:pPr>
        <w:jc w:val="both"/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 xml:space="preserve">Consultant and advisor to the ONDCP Counterdrug Technology Assessment Center (CTAC) </w:t>
      </w:r>
      <w:r w:rsidR="00163A23" w:rsidRPr="00475FCF">
        <w:rPr>
          <w:rFonts w:ascii="Palatino Linotype" w:hAnsi="Palatino Linotype" w:cs="Arial"/>
          <w:sz w:val="22"/>
          <w:szCs w:val="22"/>
        </w:rPr>
        <w:t>from its ince</w:t>
      </w:r>
      <w:r w:rsidR="00163A23" w:rsidRPr="00475FCF">
        <w:rPr>
          <w:rFonts w:ascii="Palatino Linotype" w:hAnsi="Palatino Linotype" w:cs="Arial"/>
          <w:sz w:val="22"/>
          <w:szCs w:val="22"/>
        </w:rPr>
        <w:t>p</w:t>
      </w:r>
      <w:r w:rsidR="00163A23" w:rsidRPr="00475FCF">
        <w:rPr>
          <w:rFonts w:ascii="Palatino Linotype" w:hAnsi="Palatino Linotype" w:cs="Arial"/>
          <w:sz w:val="22"/>
          <w:szCs w:val="22"/>
        </w:rPr>
        <w:t xml:space="preserve">tion, </w:t>
      </w:r>
      <w:r w:rsidRPr="00475FCF">
        <w:rPr>
          <w:rFonts w:ascii="Palatino Linotype" w:hAnsi="Palatino Linotype" w:cs="Arial"/>
          <w:sz w:val="22"/>
          <w:szCs w:val="22"/>
        </w:rPr>
        <w:t xml:space="preserve">performing </w:t>
      </w:r>
      <w:r w:rsidR="00163A23" w:rsidRPr="00475FCF">
        <w:rPr>
          <w:rFonts w:ascii="Palatino Linotype" w:hAnsi="Palatino Linotype" w:cs="Arial"/>
          <w:sz w:val="22"/>
          <w:szCs w:val="22"/>
        </w:rPr>
        <w:t>u</w:t>
      </w:r>
      <w:r w:rsidRPr="00475FCF">
        <w:rPr>
          <w:rFonts w:ascii="Palatino Linotype" w:hAnsi="Palatino Linotype" w:cs="Arial"/>
          <w:sz w:val="22"/>
          <w:szCs w:val="22"/>
        </w:rPr>
        <w:t xml:space="preserve">nder contract to the U.S. Army Electronic Proving Ground (EPG) Special Programs Office, Ft. Huachuca, </w:t>
      </w:r>
      <w:smartTag w:uri="urn:schemas-microsoft-com:office:smarttags" w:element="State">
        <w:r w:rsidRPr="00475FCF">
          <w:rPr>
            <w:rFonts w:ascii="Palatino Linotype" w:hAnsi="Palatino Linotype" w:cs="Arial"/>
            <w:sz w:val="22"/>
            <w:szCs w:val="22"/>
          </w:rPr>
          <w:t>AZ.</w:t>
        </w:r>
      </w:smartTag>
      <w:r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D7284F" w:rsidRPr="00475FCF">
        <w:rPr>
          <w:rFonts w:ascii="Palatino Linotype" w:hAnsi="Palatino Linotype" w:cs="Arial"/>
          <w:sz w:val="22"/>
          <w:szCs w:val="22"/>
        </w:rPr>
        <w:t>(</w:t>
      </w:r>
      <w:r w:rsidR="00163A23" w:rsidRPr="00475FCF">
        <w:rPr>
          <w:rFonts w:ascii="Palatino Linotype" w:hAnsi="Palatino Linotype" w:cs="Arial"/>
          <w:sz w:val="22"/>
          <w:szCs w:val="22"/>
        </w:rPr>
        <w:t>Engagement</w:t>
      </w:r>
      <w:r w:rsidR="00D7284F" w:rsidRPr="00475FCF">
        <w:rPr>
          <w:rFonts w:ascii="Palatino Linotype" w:hAnsi="Palatino Linotype" w:cs="Arial"/>
          <w:sz w:val="22"/>
          <w:szCs w:val="22"/>
        </w:rPr>
        <w:t xml:space="preserve"> independent of employment at PERF; see below</w:t>
      </w:r>
      <w:r w:rsidR="000431D8" w:rsidRPr="00475FCF">
        <w:rPr>
          <w:rFonts w:ascii="Palatino Linotype" w:hAnsi="Palatino Linotype" w:cs="Arial"/>
          <w:sz w:val="22"/>
          <w:szCs w:val="22"/>
        </w:rPr>
        <w:t>.</w:t>
      </w:r>
      <w:r w:rsidR="00D7284F" w:rsidRPr="00475FCF">
        <w:rPr>
          <w:rFonts w:ascii="Palatino Linotype" w:hAnsi="Palatino Linotype" w:cs="Arial"/>
          <w:sz w:val="22"/>
          <w:szCs w:val="22"/>
        </w:rPr>
        <w:t xml:space="preserve">) </w:t>
      </w:r>
      <w:r w:rsidR="000431D8" w:rsidRPr="00475FCF">
        <w:rPr>
          <w:rFonts w:ascii="Palatino Linotype" w:hAnsi="Palatino Linotype" w:cs="Arial"/>
          <w:sz w:val="22"/>
          <w:szCs w:val="22"/>
        </w:rPr>
        <w:t xml:space="preserve"> P</w:t>
      </w:r>
      <w:r w:rsidR="00183523" w:rsidRPr="00475FCF">
        <w:rPr>
          <w:rFonts w:ascii="Palatino Linotype" w:hAnsi="Palatino Linotype" w:cs="Arial"/>
          <w:sz w:val="22"/>
          <w:szCs w:val="22"/>
        </w:rPr>
        <w:t>rovide</w:t>
      </w:r>
      <w:r w:rsidR="007C5BF5" w:rsidRPr="00475FCF">
        <w:rPr>
          <w:rFonts w:ascii="Palatino Linotype" w:hAnsi="Palatino Linotype" w:cs="Arial"/>
          <w:sz w:val="22"/>
          <w:szCs w:val="22"/>
        </w:rPr>
        <w:t>d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 program deve</w:t>
      </w:r>
      <w:r w:rsidR="00183523" w:rsidRPr="00475FCF">
        <w:rPr>
          <w:rFonts w:ascii="Palatino Linotype" w:hAnsi="Palatino Linotype" w:cs="Arial"/>
          <w:sz w:val="22"/>
          <w:szCs w:val="22"/>
        </w:rPr>
        <w:t>l</w:t>
      </w:r>
      <w:r w:rsidR="00183523" w:rsidRPr="00475FCF">
        <w:rPr>
          <w:rFonts w:ascii="Palatino Linotype" w:hAnsi="Palatino Linotype" w:cs="Arial"/>
          <w:sz w:val="22"/>
          <w:szCs w:val="22"/>
        </w:rPr>
        <w:t>opment</w:t>
      </w:r>
      <w:r w:rsidR="001E3AC9" w:rsidRPr="00475FCF">
        <w:rPr>
          <w:rFonts w:ascii="Palatino Linotype" w:hAnsi="Palatino Linotype" w:cs="Arial"/>
          <w:sz w:val="22"/>
          <w:szCs w:val="22"/>
        </w:rPr>
        <w:t>, technology assessment,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 and evaluat</w:t>
      </w:r>
      <w:r w:rsidR="00247357" w:rsidRPr="00475FCF">
        <w:rPr>
          <w:rFonts w:ascii="Palatino Linotype" w:hAnsi="Palatino Linotype" w:cs="Arial"/>
          <w:sz w:val="22"/>
          <w:szCs w:val="22"/>
        </w:rPr>
        <w:t xml:space="preserve">ion guidance to 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CTAC R&amp;D </w:t>
      </w:r>
      <w:r w:rsidR="00733FAE" w:rsidRPr="00475FCF">
        <w:rPr>
          <w:rFonts w:ascii="Palatino Linotype" w:hAnsi="Palatino Linotype" w:cs="Arial"/>
          <w:sz w:val="22"/>
          <w:szCs w:val="22"/>
        </w:rPr>
        <w:t xml:space="preserve">effort 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and </w:t>
      </w:r>
      <w:r w:rsidR="00775676" w:rsidRPr="00475FCF">
        <w:rPr>
          <w:rFonts w:ascii="Palatino Linotype" w:hAnsi="Palatino Linotype" w:cs="Arial"/>
          <w:sz w:val="22"/>
          <w:szCs w:val="22"/>
        </w:rPr>
        <w:t>later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163A23" w:rsidRPr="00475FCF">
        <w:rPr>
          <w:rFonts w:ascii="Palatino Linotype" w:hAnsi="Palatino Linotype" w:cs="Arial"/>
          <w:sz w:val="22"/>
          <w:szCs w:val="22"/>
        </w:rPr>
        <w:t xml:space="preserve">its banner </w:t>
      </w:r>
      <w:r w:rsidR="00183523" w:rsidRPr="00475FCF">
        <w:rPr>
          <w:rFonts w:ascii="Palatino Linotype" w:hAnsi="Palatino Linotype" w:cs="Arial"/>
          <w:sz w:val="22"/>
          <w:szCs w:val="22"/>
        </w:rPr>
        <w:t>Technology Transfer Program</w:t>
      </w:r>
      <w:r w:rsidR="00733FAE" w:rsidRPr="00475FCF">
        <w:rPr>
          <w:rFonts w:ascii="Palatino Linotype" w:hAnsi="Palatino Linotype" w:cs="Arial"/>
          <w:sz w:val="22"/>
          <w:szCs w:val="22"/>
        </w:rPr>
        <w:t xml:space="preserve"> (TTP)</w:t>
      </w:r>
      <w:r w:rsidR="007A3CBD" w:rsidRPr="00475FCF">
        <w:rPr>
          <w:rFonts w:ascii="Palatino Linotype" w:hAnsi="Palatino Linotype" w:cs="Arial"/>
          <w:sz w:val="22"/>
          <w:szCs w:val="22"/>
        </w:rPr>
        <w:t>.</w:t>
      </w:r>
      <w:r w:rsidR="007A3CBD" w:rsidRPr="00475FCF">
        <w:rPr>
          <w:rFonts w:ascii="Palatino Linotype" w:hAnsi="Palatino Linotype" w:cs="Arial"/>
          <w:b/>
          <w:i/>
          <w:sz w:val="22"/>
          <w:szCs w:val="22"/>
        </w:rPr>
        <w:t xml:space="preserve">  </w:t>
      </w:r>
      <w:r w:rsidR="006B7FE0" w:rsidRPr="00475FCF">
        <w:rPr>
          <w:rFonts w:ascii="Palatino Linotype" w:hAnsi="Palatino Linotype" w:cs="Arial"/>
          <w:sz w:val="22"/>
          <w:szCs w:val="22"/>
        </w:rPr>
        <w:t>Separately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, </w:t>
      </w:r>
      <w:r w:rsidR="000431D8" w:rsidRPr="00475FCF">
        <w:rPr>
          <w:rFonts w:ascii="Palatino Linotype" w:hAnsi="Palatino Linotype" w:cs="Arial"/>
          <w:sz w:val="22"/>
          <w:szCs w:val="22"/>
        </w:rPr>
        <w:t>c</w:t>
      </w:r>
      <w:r w:rsidR="006B7FE0" w:rsidRPr="00475FCF">
        <w:rPr>
          <w:rFonts w:ascii="Palatino Linotype" w:hAnsi="Palatino Linotype" w:cs="Arial"/>
          <w:sz w:val="22"/>
          <w:szCs w:val="22"/>
        </w:rPr>
        <w:t>ompleted policy assessments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817153" w:rsidRPr="00475FCF">
        <w:rPr>
          <w:rFonts w:ascii="Palatino Linotype" w:hAnsi="Palatino Linotype" w:cs="Arial"/>
          <w:sz w:val="22"/>
          <w:szCs w:val="22"/>
        </w:rPr>
        <w:t>on</w:t>
      </w:r>
      <w:r w:rsidR="000E7670" w:rsidRPr="00475FCF">
        <w:rPr>
          <w:rFonts w:ascii="Palatino Linotype" w:hAnsi="Palatino Linotype" w:cs="Arial"/>
          <w:sz w:val="22"/>
          <w:szCs w:val="22"/>
        </w:rPr>
        <w:t xml:space="preserve"> improving</w:t>
      </w:r>
      <w:r w:rsidR="00817153" w:rsidRPr="00475FCF">
        <w:rPr>
          <w:rFonts w:ascii="Palatino Linotype" w:hAnsi="Palatino Linotype" w:cs="Arial"/>
          <w:sz w:val="22"/>
          <w:szCs w:val="22"/>
        </w:rPr>
        <w:t xml:space="preserve"> law enforcement</w:t>
      </w:r>
      <w:r w:rsidR="000E7670" w:rsidRPr="00475FCF">
        <w:rPr>
          <w:rFonts w:ascii="Palatino Linotype" w:hAnsi="Palatino Linotype" w:cs="Arial"/>
          <w:sz w:val="22"/>
          <w:szCs w:val="22"/>
        </w:rPr>
        <w:t xml:space="preserve"> agency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-intelligence </w:t>
      </w:r>
      <w:r w:rsidR="00733FAE" w:rsidRPr="00475FCF">
        <w:rPr>
          <w:rFonts w:ascii="Palatino Linotype" w:hAnsi="Palatino Linotype" w:cs="Arial"/>
          <w:sz w:val="22"/>
          <w:szCs w:val="22"/>
        </w:rPr>
        <w:t xml:space="preserve">community </w:t>
      </w:r>
      <w:r w:rsidR="00817153" w:rsidRPr="00475FCF">
        <w:rPr>
          <w:rFonts w:ascii="Palatino Linotype" w:hAnsi="Palatino Linotype" w:cs="Arial"/>
          <w:sz w:val="22"/>
          <w:szCs w:val="22"/>
        </w:rPr>
        <w:t xml:space="preserve">relationships </w:t>
      </w:r>
      <w:r w:rsidR="00775676" w:rsidRPr="00475FCF">
        <w:rPr>
          <w:rFonts w:ascii="Palatino Linotype" w:hAnsi="Palatino Linotype" w:cs="Arial"/>
          <w:sz w:val="22"/>
          <w:szCs w:val="22"/>
        </w:rPr>
        <w:t>for</w:t>
      </w:r>
      <w:r w:rsidR="001E3AC9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163A23" w:rsidRPr="00475FCF">
        <w:rPr>
          <w:rFonts w:ascii="Palatino Linotype" w:hAnsi="Palatino Linotype" w:cs="Arial"/>
          <w:sz w:val="22"/>
          <w:szCs w:val="22"/>
        </w:rPr>
        <w:t xml:space="preserve">the </w:t>
      </w:r>
      <w:r w:rsidR="00733FAE" w:rsidRPr="00475FCF">
        <w:rPr>
          <w:rFonts w:ascii="Palatino Linotype" w:hAnsi="Palatino Linotype" w:cs="Arial"/>
          <w:sz w:val="22"/>
          <w:szCs w:val="22"/>
        </w:rPr>
        <w:t xml:space="preserve">key agency of </w:t>
      </w:r>
      <w:r w:rsidR="001E3AC9" w:rsidRPr="00475FCF">
        <w:rPr>
          <w:rFonts w:ascii="Palatino Linotype" w:hAnsi="Palatino Linotype" w:cs="Arial"/>
          <w:sz w:val="22"/>
          <w:szCs w:val="22"/>
        </w:rPr>
        <w:t>the U</w:t>
      </w:r>
      <w:r w:rsidR="00D1722E" w:rsidRPr="00475FCF">
        <w:rPr>
          <w:rFonts w:ascii="Palatino Linotype" w:hAnsi="Palatino Linotype" w:cs="Arial"/>
          <w:sz w:val="22"/>
          <w:szCs w:val="22"/>
        </w:rPr>
        <w:t>.S.</w:t>
      </w:r>
      <w:r w:rsidR="001E3AC9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163A23" w:rsidRPr="00475FCF">
        <w:rPr>
          <w:rFonts w:ascii="Palatino Linotype" w:hAnsi="Palatino Linotype" w:cs="Arial"/>
          <w:sz w:val="22"/>
          <w:szCs w:val="22"/>
        </w:rPr>
        <w:t>Intelligence Community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 as</w:t>
      </w:r>
      <w:r w:rsidR="001E3AC9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FE2F98" w:rsidRPr="00475FCF">
        <w:rPr>
          <w:rFonts w:ascii="Palatino Linotype" w:hAnsi="Palatino Linotype" w:cs="Arial"/>
          <w:sz w:val="22"/>
          <w:szCs w:val="22"/>
        </w:rPr>
        <w:t xml:space="preserve">consultant to 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SAIC </w:t>
      </w:r>
      <w:r w:rsidR="00A220B4" w:rsidRPr="00475FCF">
        <w:rPr>
          <w:rFonts w:ascii="Palatino Linotype" w:hAnsi="Palatino Linotype" w:cs="Arial"/>
          <w:sz w:val="22"/>
          <w:szCs w:val="22"/>
        </w:rPr>
        <w:t>and MRJ</w:t>
      </w:r>
      <w:r w:rsidR="00FE2F98" w:rsidRPr="00475FCF">
        <w:rPr>
          <w:rFonts w:ascii="Palatino Linotype" w:hAnsi="Palatino Linotype" w:cs="Arial"/>
          <w:sz w:val="22"/>
          <w:szCs w:val="22"/>
        </w:rPr>
        <w:t xml:space="preserve"> and 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via direct </w:t>
      </w:r>
      <w:r w:rsidR="00FE2F98" w:rsidRPr="00475FCF">
        <w:rPr>
          <w:rFonts w:ascii="Palatino Linotype" w:hAnsi="Palatino Linotype" w:cs="Arial"/>
          <w:sz w:val="22"/>
          <w:szCs w:val="22"/>
        </w:rPr>
        <w:t>personal services contract.</w:t>
      </w:r>
    </w:p>
    <w:p w:rsidR="004E1B90" w:rsidRPr="00475FCF" w:rsidRDefault="004E1B90" w:rsidP="00D01C3F">
      <w:pPr>
        <w:jc w:val="both"/>
        <w:rPr>
          <w:rFonts w:ascii="Palatino Linotype" w:hAnsi="Palatino Linotype" w:cs="Arial"/>
          <w:sz w:val="22"/>
          <w:szCs w:val="22"/>
        </w:rPr>
      </w:pPr>
    </w:p>
    <w:p w:rsidR="003E39BA" w:rsidRPr="000608E7" w:rsidRDefault="003E39BA" w:rsidP="00D01C3F">
      <w:pPr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Police Executive Research Forum (PERF), 1986 to 2005</w:t>
      </w:r>
    </w:p>
    <w:p w:rsidR="00E45FB3" w:rsidRPr="00475FCF" w:rsidRDefault="003E39BA" w:rsidP="00D01C3F">
      <w:pPr>
        <w:jc w:val="both"/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 xml:space="preserve">As Director of Program Development, responsible for expanding 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PERF’s </w:t>
      </w:r>
      <w:r w:rsidRPr="00475FCF">
        <w:rPr>
          <w:rFonts w:ascii="Palatino Linotype" w:hAnsi="Palatino Linotype" w:cs="Arial"/>
          <w:sz w:val="22"/>
          <w:szCs w:val="22"/>
        </w:rPr>
        <w:t xml:space="preserve">programmatic opportunities 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and funding </w:t>
      </w:r>
      <w:r w:rsidRPr="00475FCF">
        <w:rPr>
          <w:rFonts w:ascii="Palatino Linotype" w:hAnsi="Palatino Linotype" w:cs="Arial"/>
          <w:sz w:val="22"/>
          <w:szCs w:val="22"/>
        </w:rPr>
        <w:t xml:space="preserve">in the justice, defense-related, homeland security, and other public safety 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(e.g. fire service) </w:t>
      </w:r>
      <w:r w:rsidRPr="00475FCF">
        <w:rPr>
          <w:rFonts w:ascii="Palatino Linotype" w:hAnsi="Palatino Linotype" w:cs="Arial"/>
          <w:sz w:val="22"/>
          <w:szCs w:val="22"/>
        </w:rPr>
        <w:t>sectors</w:t>
      </w:r>
      <w:r w:rsidR="007A3CBD" w:rsidRPr="00475FCF">
        <w:rPr>
          <w:rFonts w:ascii="Palatino Linotype" w:hAnsi="Palatino Linotype" w:cs="Arial"/>
          <w:sz w:val="22"/>
          <w:szCs w:val="22"/>
        </w:rPr>
        <w:t xml:space="preserve">.  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During tenure, </w:t>
      </w:r>
      <w:r w:rsidR="000E7670" w:rsidRPr="00475FCF">
        <w:rPr>
          <w:rFonts w:ascii="Palatino Linotype" w:hAnsi="Palatino Linotype" w:cs="Arial"/>
          <w:sz w:val="22"/>
          <w:szCs w:val="22"/>
        </w:rPr>
        <w:t xml:space="preserve">increased </w:t>
      </w:r>
      <w:r w:rsidR="00E45FB3" w:rsidRPr="00475FCF">
        <w:rPr>
          <w:rFonts w:ascii="Palatino Linotype" w:hAnsi="Palatino Linotype" w:cs="Arial"/>
          <w:sz w:val="22"/>
          <w:szCs w:val="22"/>
        </w:rPr>
        <w:t>PERF proposal win rate from 0% to 75+%</w:t>
      </w:r>
      <w:r w:rsidR="007A3CBD" w:rsidRPr="00475FCF">
        <w:rPr>
          <w:rFonts w:ascii="Palatino Linotype" w:hAnsi="Palatino Linotype" w:cs="Arial"/>
          <w:sz w:val="22"/>
          <w:szCs w:val="22"/>
        </w:rPr>
        <w:t xml:space="preserve">.  </w:t>
      </w:r>
      <w:r w:rsidR="000431D8" w:rsidRPr="00475FCF">
        <w:rPr>
          <w:rFonts w:ascii="Palatino Linotype" w:hAnsi="Palatino Linotype" w:cs="Arial"/>
          <w:sz w:val="22"/>
          <w:szCs w:val="22"/>
        </w:rPr>
        <w:t>D</w:t>
      </w:r>
      <w:r w:rsidRPr="00475FCF">
        <w:rPr>
          <w:rFonts w:ascii="Palatino Linotype" w:hAnsi="Palatino Linotype" w:cs="Arial"/>
          <w:sz w:val="22"/>
          <w:szCs w:val="22"/>
        </w:rPr>
        <w:t>eveloped and managed over $8 million in grants and contracts for four Office of Justice Program</w:t>
      </w:r>
      <w:r w:rsidR="00E45FB3" w:rsidRPr="00475FCF">
        <w:rPr>
          <w:rFonts w:ascii="Palatino Linotype" w:hAnsi="Palatino Linotype" w:cs="Arial"/>
          <w:sz w:val="22"/>
          <w:szCs w:val="22"/>
        </w:rPr>
        <w:t>s</w:t>
      </w:r>
      <w:r w:rsidRPr="00475FCF">
        <w:rPr>
          <w:rFonts w:ascii="Palatino Linotype" w:hAnsi="Palatino Linotype" w:cs="Arial"/>
          <w:sz w:val="22"/>
          <w:szCs w:val="22"/>
        </w:rPr>
        <w:t xml:space="preserve"> agencies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 (BJA, NIJ, OJJDP, and OVC)</w:t>
      </w:r>
      <w:r w:rsidRPr="00475FCF">
        <w:rPr>
          <w:rFonts w:ascii="Palatino Linotype" w:hAnsi="Palatino Linotype" w:cs="Arial"/>
          <w:sz w:val="22"/>
          <w:szCs w:val="22"/>
        </w:rPr>
        <w:t xml:space="preserve"> as well as the DOJ Executive Office of Asset</w:t>
      </w:r>
      <w:r w:rsidR="00AE6731" w:rsidRPr="00475FCF">
        <w:rPr>
          <w:rFonts w:ascii="Palatino Linotype" w:hAnsi="Palatino Linotype" w:cs="Arial"/>
          <w:sz w:val="22"/>
          <w:szCs w:val="22"/>
        </w:rPr>
        <w:t>,</w:t>
      </w:r>
      <w:r w:rsidRPr="00475FCF">
        <w:rPr>
          <w:rFonts w:ascii="Palatino Linotype" w:hAnsi="Palatino Linotype" w:cs="Arial"/>
          <w:sz w:val="22"/>
          <w:szCs w:val="22"/>
        </w:rPr>
        <w:t xml:space="preserve"> Department of Defense (DARPA), ONDCP</w:t>
      </w:r>
      <w:r w:rsidR="008E4711" w:rsidRPr="00475FCF">
        <w:rPr>
          <w:rFonts w:ascii="Palatino Linotype" w:hAnsi="Palatino Linotype" w:cs="Arial"/>
          <w:sz w:val="22"/>
          <w:szCs w:val="22"/>
        </w:rPr>
        <w:t xml:space="preserve">, 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U. S. </w:t>
      </w:r>
      <w:r w:rsidR="008E4711" w:rsidRPr="00475FCF">
        <w:rPr>
          <w:rFonts w:ascii="Palatino Linotype" w:hAnsi="Palatino Linotype" w:cs="Arial"/>
          <w:sz w:val="22"/>
          <w:szCs w:val="22"/>
        </w:rPr>
        <w:t xml:space="preserve">Customs Service, </w:t>
      </w:r>
      <w:r w:rsidR="00E45FB3" w:rsidRPr="00475FCF">
        <w:rPr>
          <w:rFonts w:ascii="Palatino Linotype" w:hAnsi="Palatino Linotype" w:cs="Arial"/>
          <w:sz w:val="22"/>
          <w:szCs w:val="22"/>
        </w:rPr>
        <w:t>Naval R</w:t>
      </w:r>
      <w:r w:rsidR="00E45FB3" w:rsidRPr="00475FCF">
        <w:rPr>
          <w:rFonts w:ascii="Palatino Linotype" w:hAnsi="Palatino Linotype" w:cs="Arial"/>
          <w:sz w:val="22"/>
          <w:szCs w:val="22"/>
        </w:rPr>
        <w:t>e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search Laboratory (NRL), National Highway Traffic Safety Administration (NHTSA), </w:t>
      </w:r>
      <w:r w:rsidR="008E4711" w:rsidRPr="00475FCF">
        <w:rPr>
          <w:rFonts w:ascii="Palatino Linotype" w:hAnsi="Palatino Linotype" w:cs="Arial"/>
          <w:sz w:val="22"/>
          <w:szCs w:val="22"/>
        </w:rPr>
        <w:t>U.</w:t>
      </w:r>
      <w:r w:rsidRPr="00475FCF">
        <w:rPr>
          <w:rFonts w:ascii="Palatino Linotype" w:hAnsi="Palatino Linotype" w:cs="Arial"/>
          <w:sz w:val="22"/>
          <w:szCs w:val="22"/>
        </w:rPr>
        <w:t>S. Fire Administr</w:t>
      </w:r>
      <w:r w:rsidRPr="00475FCF">
        <w:rPr>
          <w:rFonts w:ascii="Palatino Linotype" w:hAnsi="Palatino Linotype" w:cs="Arial"/>
          <w:sz w:val="22"/>
          <w:szCs w:val="22"/>
        </w:rPr>
        <w:t>a</w:t>
      </w:r>
      <w:r w:rsidRPr="00475FCF">
        <w:rPr>
          <w:rFonts w:ascii="Palatino Linotype" w:hAnsi="Palatino Linotype" w:cs="Arial"/>
          <w:sz w:val="22"/>
          <w:szCs w:val="22"/>
        </w:rPr>
        <w:t>tion, and private sector clients AT&amp;T</w:t>
      </w:r>
      <w:r w:rsidR="00BE396F" w:rsidRPr="00475FCF">
        <w:rPr>
          <w:rFonts w:ascii="Palatino Linotype" w:hAnsi="Palatino Linotype" w:cs="Arial"/>
          <w:sz w:val="22"/>
          <w:szCs w:val="22"/>
        </w:rPr>
        <w:t xml:space="preserve"> and</w:t>
      </w:r>
      <w:r w:rsidRPr="00475FCF">
        <w:rPr>
          <w:rFonts w:ascii="Palatino Linotype" w:hAnsi="Palatino Linotype" w:cs="Arial"/>
          <w:sz w:val="22"/>
          <w:szCs w:val="22"/>
        </w:rPr>
        <w:t xml:space="preserve"> Pfizer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 Pharmaceutical</w:t>
      </w:r>
      <w:r w:rsidR="007A3CBD" w:rsidRPr="00475FCF">
        <w:rPr>
          <w:rFonts w:ascii="Palatino Linotype" w:hAnsi="Palatino Linotype" w:cs="Arial"/>
          <w:sz w:val="22"/>
          <w:szCs w:val="22"/>
        </w:rPr>
        <w:t xml:space="preserve">.  </w:t>
      </w:r>
      <w:r w:rsidR="00E45FB3" w:rsidRPr="00475FCF">
        <w:rPr>
          <w:rFonts w:ascii="Palatino Linotype" w:hAnsi="Palatino Linotype" w:cs="Arial"/>
          <w:sz w:val="22"/>
          <w:szCs w:val="22"/>
        </w:rPr>
        <w:t>Example</w:t>
      </w:r>
      <w:r w:rsidR="00AE6731" w:rsidRPr="00475FCF">
        <w:rPr>
          <w:rFonts w:ascii="Palatino Linotype" w:hAnsi="Palatino Linotype" w:cs="Arial"/>
          <w:sz w:val="22"/>
          <w:szCs w:val="22"/>
        </w:rPr>
        <w:t>s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 of p</w:t>
      </w:r>
      <w:r w:rsidRPr="00475FCF">
        <w:rPr>
          <w:rFonts w:ascii="Palatino Linotype" w:hAnsi="Palatino Linotype" w:cs="Arial"/>
          <w:sz w:val="22"/>
          <w:szCs w:val="22"/>
        </w:rPr>
        <w:t>rojects</w:t>
      </w:r>
      <w:r w:rsidR="00E45FB3" w:rsidRPr="00475FCF">
        <w:rPr>
          <w:rFonts w:ascii="Palatino Linotype" w:hAnsi="Palatino Linotype" w:cs="Arial"/>
          <w:sz w:val="22"/>
          <w:szCs w:val="22"/>
        </w:rPr>
        <w:t>:</w:t>
      </w:r>
      <w:r w:rsidRPr="00475FCF">
        <w:rPr>
          <w:rFonts w:ascii="Palatino Linotype" w:hAnsi="Palatino Linotype" w:cs="Arial"/>
          <w:sz w:val="22"/>
          <w:szCs w:val="22"/>
        </w:rPr>
        <w:t xml:space="preserve"> executive guides to homeland security for police </w:t>
      </w:r>
      <w:r w:rsidR="00ED6921" w:rsidRPr="00475FCF">
        <w:rPr>
          <w:rFonts w:ascii="Palatino Linotype" w:hAnsi="Palatino Linotype" w:cs="Arial"/>
          <w:sz w:val="22"/>
          <w:szCs w:val="22"/>
        </w:rPr>
        <w:t>executives</w:t>
      </w:r>
      <w:r w:rsidRPr="00475FCF">
        <w:rPr>
          <w:rFonts w:ascii="Palatino Linotype" w:hAnsi="Palatino Linotype" w:cs="Arial"/>
          <w:sz w:val="22"/>
          <w:szCs w:val="22"/>
        </w:rPr>
        <w:t xml:space="preserve">, </w:t>
      </w:r>
      <w:r w:rsidR="006B7FE0" w:rsidRPr="00475FCF">
        <w:rPr>
          <w:rFonts w:ascii="Palatino Linotype" w:hAnsi="Palatino Linotype" w:cs="Arial"/>
          <w:sz w:val="22"/>
          <w:szCs w:val="22"/>
        </w:rPr>
        <w:t>protecti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ve strategies for 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elderly fraud victims, </w:t>
      </w:r>
      <w:r w:rsidR="00ED6921" w:rsidRPr="00475FCF">
        <w:rPr>
          <w:rFonts w:ascii="Palatino Linotype" w:hAnsi="Palatino Linotype" w:cs="Arial"/>
          <w:sz w:val="22"/>
          <w:szCs w:val="22"/>
        </w:rPr>
        <w:t xml:space="preserve">police-prosecutor </w:t>
      </w:r>
      <w:r w:rsidRPr="00475FCF">
        <w:rPr>
          <w:rFonts w:ascii="Palatino Linotype" w:hAnsi="Palatino Linotype" w:cs="Arial"/>
          <w:sz w:val="22"/>
          <w:szCs w:val="22"/>
        </w:rPr>
        <w:t>asset forfeiture training, model homicide investigation techniques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and </w:t>
      </w:r>
      <w:r w:rsidR="006B7FE0" w:rsidRPr="00475FCF">
        <w:rPr>
          <w:rFonts w:ascii="Palatino Linotype" w:hAnsi="Palatino Linotype" w:cs="Arial"/>
          <w:sz w:val="22"/>
          <w:szCs w:val="22"/>
        </w:rPr>
        <w:t>companion training curriculum</w:t>
      </w:r>
      <w:r w:rsidRPr="00475FCF">
        <w:rPr>
          <w:rFonts w:ascii="Palatino Linotype" w:hAnsi="Palatino Linotype" w:cs="Arial"/>
          <w:sz w:val="22"/>
          <w:szCs w:val="22"/>
        </w:rPr>
        <w:t xml:space="preserve">, </w:t>
      </w:r>
      <w:r w:rsidR="006B7FE0" w:rsidRPr="00475FCF">
        <w:rPr>
          <w:rFonts w:ascii="Palatino Linotype" w:hAnsi="Palatino Linotype" w:cs="Arial"/>
          <w:sz w:val="22"/>
          <w:szCs w:val="22"/>
        </w:rPr>
        <w:t>community-based arson control</w:t>
      </w:r>
      <w:r w:rsidR="000431D8" w:rsidRPr="00475FCF">
        <w:rPr>
          <w:rFonts w:ascii="Palatino Linotype" w:hAnsi="Palatino Linotype" w:cs="Arial"/>
          <w:sz w:val="22"/>
          <w:szCs w:val="22"/>
        </w:rPr>
        <w:t xml:space="preserve"> newsletter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, </w:t>
      </w:r>
      <w:r w:rsidRPr="00475FCF">
        <w:rPr>
          <w:rFonts w:ascii="Palatino Linotype" w:hAnsi="Palatino Linotype" w:cs="Arial"/>
          <w:sz w:val="22"/>
          <w:szCs w:val="22"/>
        </w:rPr>
        <w:t>and improvement</w:t>
      </w:r>
      <w:r w:rsidR="00775676" w:rsidRPr="00475FCF">
        <w:rPr>
          <w:rFonts w:ascii="Palatino Linotype" w:hAnsi="Palatino Linotype" w:cs="Arial"/>
          <w:sz w:val="22"/>
          <w:szCs w:val="22"/>
        </w:rPr>
        <w:t>s in</w:t>
      </w:r>
      <w:r w:rsidRPr="00475FCF">
        <w:rPr>
          <w:rFonts w:ascii="Palatino Linotype" w:hAnsi="Palatino Linotype" w:cs="Arial"/>
          <w:sz w:val="22"/>
          <w:szCs w:val="22"/>
        </w:rPr>
        <w:t xml:space="preserve"> state-local witness </w:t>
      </w:r>
      <w:r w:rsidR="006B7FE0" w:rsidRPr="00475FCF">
        <w:rPr>
          <w:rFonts w:ascii="Palatino Linotype" w:hAnsi="Palatino Linotype" w:cs="Arial"/>
          <w:sz w:val="22"/>
          <w:szCs w:val="22"/>
        </w:rPr>
        <w:t>protection.</w:t>
      </w:r>
      <w:r w:rsidR="00365D9C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6B7FE0" w:rsidRPr="00475FCF">
        <w:rPr>
          <w:rFonts w:ascii="Palatino Linotype" w:hAnsi="Palatino Linotype" w:cs="Arial"/>
          <w:sz w:val="22"/>
          <w:szCs w:val="22"/>
        </w:rPr>
        <w:t xml:space="preserve"> Research 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projects </w:t>
      </w:r>
      <w:r w:rsidR="006B7FE0" w:rsidRPr="00475FCF">
        <w:rPr>
          <w:rFonts w:ascii="Palatino Linotype" w:hAnsi="Palatino Linotype" w:cs="Arial"/>
          <w:sz w:val="22"/>
          <w:szCs w:val="22"/>
        </w:rPr>
        <w:t>for</w:t>
      </w:r>
      <w:r w:rsidRPr="00475FCF">
        <w:rPr>
          <w:rFonts w:ascii="Palatino Linotype" w:hAnsi="Palatino Linotype" w:cs="Arial"/>
          <w:sz w:val="22"/>
          <w:szCs w:val="22"/>
        </w:rPr>
        <w:t xml:space="preserve"> NIJ examined law enforcement strategies to combat narcotics wholesalers</w:t>
      </w:r>
      <w:r w:rsidR="0064266A" w:rsidRPr="00475FCF">
        <w:rPr>
          <w:rFonts w:ascii="Palatino Linotype" w:hAnsi="Palatino Linotype" w:cs="Arial"/>
          <w:sz w:val="22"/>
          <w:szCs w:val="22"/>
        </w:rPr>
        <w:t xml:space="preserve">, </w:t>
      </w:r>
      <w:r w:rsidRPr="00475FCF">
        <w:rPr>
          <w:rFonts w:ascii="Palatino Linotype" w:hAnsi="Palatino Linotype" w:cs="Arial"/>
          <w:sz w:val="22"/>
          <w:szCs w:val="22"/>
        </w:rPr>
        <w:t>vulnerabilities of Colombian drug tra</w:t>
      </w:r>
      <w:r w:rsidRPr="00475FCF">
        <w:rPr>
          <w:rFonts w:ascii="Palatino Linotype" w:hAnsi="Palatino Linotype" w:cs="Arial"/>
          <w:sz w:val="22"/>
          <w:szCs w:val="22"/>
        </w:rPr>
        <w:t>f</w:t>
      </w:r>
      <w:r w:rsidRPr="00475FCF">
        <w:rPr>
          <w:rFonts w:ascii="Palatino Linotype" w:hAnsi="Palatino Linotype" w:cs="Arial"/>
          <w:sz w:val="22"/>
          <w:szCs w:val="22"/>
        </w:rPr>
        <w:t>ficking organizations</w:t>
      </w:r>
      <w:r w:rsidR="0064266A" w:rsidRPr="00475FCF">
        <w:rPr>
          <w:rFonts w:ascii="Palatino Linotype" w:hAnsi="Palatino Linotype" w:cs="Arial"/>
          <w:sz w:val="22"/>
          <w:szCs w:val="22"/>
        </w:rPr>
        <w:t>, and strategies to improve international and domestic control of money laundering</w:t>
      </w:r>
      <w:r w:rsidRPr="00475FCF">
        <w:rPr>
          <w:rFonts w:ascii="Palatino Linotype" w:hAnsi="Palatino Linotype" w:cs="Arial"/>
          <w:sz w:val="22"/>
          <w:szCs w:val="22"/>
        </w:rPr>
        <w:t>.</w:t>
      </w:r>
      <w:r w:rsidR="00775676" w:rsidRPr="00475FCF">
        <w:rPr>
          <w:rFonts w:ascii="Palatino Linotype" w:hAnsi="Palatino Linotype" w:cs="Arial"/>
          <w:sz w:val="22"/>
          <w:szCs w:val="22"/>
        </w:rPr>
        <w:t xml:space="preserve">  PERF responsibilities ranged from program development and proposal drafting to </w:t>
      </w:r>
      <w:r w:rsidR="001435E6" w:rsidRPr="00475FCF">
        <w:rPr>
          <w:rFonts w:ascii="Palatino Linotype" w:hAnsi="Palatino Linotype" w:cs="Arial"/>
          <w:sz w:val="22"/>
          <w:szCs w:val="22"/>
        </w:rPr>
        <w:t>project administration and preparation of products for publication</w:t>
      </w:r>
      <w:r w:rsidR="00E45FB3" w:rsidRPr="00475FCF">
        <w:rPr>
          <w:rFonts w:ascii="Palatino Linotype" w:hAnsi="Palatino Linotype" w:cs="Arial"/>
          <w:sz w:val="22"/>
          <w:szCs w:val="22"/>
        </w:rPr>
        <w:t>, including n</w:t>
      </w:r>
      <w:r w:rsidR="001435E6" w:rsidRPr="00475FCF">
        <w:rPr>
          <w:rFonts w:ascii="Palatino Linotype" w:hAnsi="Palatino Linotype" w:cs="Arial"/>
          <w:sz w:val="22"/>
          <w:szCs w:val="22"/>
        </w:rPr>
        <w:t>ationwide dissemination</w:t>
      </w:r>
      <w:r w:rsidR="00AE6731" w:rsidRPr="00475FCF">
        <w:rPr>
          <w:rFonts w:ascii="Palatino Linotype" w:hAnsi="Palatino Linotype" w:cs="Arial"/>
          <w:sz w:val="22"/>
          <w:szCs w:val="22"/>
        </w:rPr>
        <w:t xml:space="preserve"> by DOJ and FEMA.</w:t>
      </w:r>
      <w:r w:rsidR="00590B17" w:rsidRPr="00475FCF">
        <w:rPr>
          <w:rFonts w:ascii="Palatino Linotype" w:hAnsi="Palatino Linotype" w:cs="Arial"/>
          <w:sz w:val="22"/>
          <w:szCs w:val="22"/>
        </w:rPr>
        <w:t xml:space="preserve"> </w:t>
      </w:r>
    </w:p>
    <w:p w:rsidR="001435E6" w:rsidRPr="00475FCF" w:rsidRDefault="00590B17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 xml:space="preserve"> </w:t>
      </w:r>
    </w:p>
    <w:p w:rsidR="006A691F" w:rsidRPr="000608E7" w:rsidRDefault="006A691F" w:rsidP="00D01C3F">
      <w:pPr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American University - Department of Justice, Law and Society, 1981 to 1994 </w:t>
      </w:r>
    </w:p>
    <w:p w:rsidR="006A691F" w:rsidRPr="00475FCF" w:rsidRDefault="001435E6" w:rsidP="00D01C3F">
      <w:pPr>
        <w:jc w:val="both"/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>A</w:t>
      </w:r>
      <w:r w:rsidR="006A691F" w:rsidRPr="00475FCF">
        <w:rPr>
          <w:rFonts w:ascii="Palatino Linotype" w:hAnsi="Palatino Linotype" w:cs="Arial"/>
          <w:sz w:val="22"/>
          <w:szCs w:val="22"/>
        </w:rPr>
        <w:t xml:space="preserve">s Adjunct Professor, developed and taught </w:t>
      </w:r>
      <w:r w:rsidRPr="00475FCF">
        <w:rPr>
          <w:rFonts w:ascii="Palatino Linotype" w:hAnsi="Palatino Linotype" w:cs="Arial"/>
          <w:sz w:val="22"/>
          <w:szCs w:val="22"/>
        </w:rPr>
        <w:t>undergraduate</w:t>
      </w:r>
      <w:r w:rsidR="006A691F" w:rsidRPr="00475FCF">
        <w:rPr>
          <w:rFonts w:ascii="Palatino Linotype" w:hAnsi="Palatino Linotype" w:cs="Arial"/>
          <w:sz w:val="22"/>
          <w:szCs w:val="22"/>
        </w:rPr>
        <w:t xml:space="preserve"> courses</w:t>
      </w:r>
      <w:r w:rsidRPr="00475FCF">
        <w:rPr>
          <w:rFonts w:ascii="Palatino Linotype" w:hAnsi="Palatino Linotype" w:cs="Arial"/>
          <w:sz w:val="22"/>
          <w:szCs w:val="22"/>
        </w:rPr>
        <w:t>:</w:t>
      </w:r>
      <w:r w:rsidR="006A691F" w:rsidRPr="00475FCF">
        <w:rPr>
          <w:rFonts w:ascii="Palatino Linotype" w:hAnsi="Palatino Linotype" w:cs="Arial"/>
          <w:i/>
          <w:sz w:val="22"/>
          <w:szCs w:val="22"/>
        </w:rPr>
        <w:t xml:space="preserve"> Determination of Fact,</w:t>
      </w:r>
      <w:r w:rsidR="006A691F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6A691F" w:rsidRPr="00475FCF">
        <w:rPr>
          <w:rFonts w:ascii="Palatino Linotype" w:hAnsi="Palatino Linotype" w:cs="Arial"/>
          <w:i/>
          <w:sz w:val="22"/>
          <w:szCs w:val="22"/>
        </w:rPr>
        <w:t xml:space="preserve">Organized Crime, </w:t>
      </w:r>
      <w:r w:rsidR="006A691F" w:rsidRPr="00475FCF">
        <w:rPr>
          <w:rFonts w:ascii="Palatino Linotype" w:hAnsi="Palatino Linotype" w:cs="Arial"/>
          <w:sz w:val="22"/>
          <w:szCs w:val="22"/>
        </w:rPr>
        <w:t>and</w:t>
      </w:r>
      <w:r w:rsidR="006A691F" w:rsidRPr="00475FCF">
        <w:rPr>
          <w:rFonts w:ascii="Palatino Linotype" w:hAnsi="Palatino Linotype" w:cs="Arial"/>
          <w:i/>
          <w:sz w:val="22"/>
          <w:szCs w:val="22"/>
        </w:rPr>
        <w:t xml:space="preserve"> White-Collar Crime.</w:t>
      </w:r>
    </w:p>
    <w:p w:rsidR="006A691F" w:rsidRPr="00475FCF" w:rsidRDefault="006A691F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</w:p>
    <w:p w:rsidR="004E1B90" w:rsidRPr="000608E7" w:rsidRDefault="00CE2050" w:rsidP="00D01C3F">
      <w:pPr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Battelle Human Affairs Research Centers</w:t>
      </w:r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- Law and </w:t>
      </w:r>
      <w:smartTag w:uri="urn:schemas-microsoft-com:office:smarttags" w:element="place">
        <w:smartTag w:uri="urn:schemas-microsoft-com:office:smarttags" w:element="PlaceName">
          <w:r w:rsidR="002B7FF2" w:rsidRPr="000608E7">
            <w:rPr>
              <w:rFonts w:ascii="Palatino Linotype" w:hAnsi="Palatino Linotype" w:cs="Arial"/>
              <w:b/>
              <w:i/>
              <w:sz w:val="22"/>
              <w:szCs w:val="22"/>
              <w:u w:val="single"/>
            </w:rPr>
            <w:t>Justice</w:t>
          </w:r>
        </w:smartTag>
        <w:r w:rsidR="002B7FF2" w:rsidRPr="000608E7">
          <w:rPr>
            <w:rFonts w:ascii="Palatino Linotype" w:hAnsi="Palatino Linotype" w:cs="Arial"/>
            <w:b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A47D61" w:rsidRPr="000608E7">
            <w:rPr>
              <w:rFonts w:ascii="Palatino Linotype" w:hAnsi="Palatino Linotype" w:cs="Arial"/>
              <w:b/>
              <w:i/>
              <w:sz w:val="22"/>
              <w:szCs w:val="22"/>
              <w:u w:val="single"/>
            </w:rPr>
            <w:t>Center</w:t>
          </w:r>
        </w:smartTag>
      </w:smartTag>
      <w:r w:rsidR="002B7FF2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,</w:t>
      </w: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1977 to 1986</w:t>
      </w:r>
    </w:p>
    <w:p w:rsidR="00183523" w:rsidRDefault="002B7FF2" w:rsidP="00D01C3F">
      <w:pPr>
        <w:jc w:val="both"/>
        <w:rPr>
          <w:rFonts w:ascii="Palatino Linotype" w:hAnsi="Palatino Linotype" w:cs="Arial"/>
          <w:spacing w:val="-2"/>
          <w:sz w:val="22"/>
          <w:szCs w:val="22"/>
        </w:rPr>
      </w:pP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As a </w:t>
      </w:r>
      <w:r w:rsidR="00ED649E" w:rsidRPr="00475FCF">
        <w:rPr>
          <w:rFonts w:ascii="Palatino Linotype" w:hAnsi="Palatino Linotype" w:cs="Arial"/>
          <w:spacing w:val="-2"/>
          <w:sz w:val="22"/>
          <w:szCs w:val="22"/>
        </w:rPr>
        <w:t>R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esearch 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 xml:space="preserve">Battelle </w:t>
      </w:r>
      <w:r w:rsidR="00ED649E" w:rsidRPr="00475FCF">
        <w:rPr>
          <w:rFonts w:ascii="Palatino Linotype" w:hAnsi="Palatino Linotype" w:cs="Arial"/>
          <w:spacing w:val="-2"/>
          <w:sz w:val="22"/>
          <w:szCs w:val="22"/>
        </w:rPr>
        <w:t>S</w:t>
      </w:r>
      <w:r w:rsidRPr="00475FCF">
        <w:rPr>
          <w:rFonts w:ascii="Palatino Linotype" w:hAnsi="Palatino Linotype" w:cs="Arial"/>
          <w:spacing w:val="-2"/>
          <w:sz w:val="22"/>
          <w:szCs w:val="22"/>
        </w:rPr>
        <w:t xml:space="preserve">cientist, 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 xml:space="preserve">stood up 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183523" w:rsidRPr="00475FCF">
            <w:rPr>
              <w:rFonts w:ascii="Palatino Linotype" w:hAnsi="Palatino Linotype" w:cs="Arial"/>
              <w:spacing w:val="-2"/>
              <w:sz w:val="22"/>
              <w:szCs w:val="22"/>
            </w:rPr>
            <w:t>National</w:t>
          </w:r>
        </w:smartTag>
        <w:r w:rsidR="00183523" w:rsidRPr="00475FCF">
          <w:rPr>
            <w:rFonts w:ascii="Palatino Linotype" w:hAnsi="Palatino Linotype" w:cs="Arial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r w:rsidR="00183523" w:rsidRPr="00475FCF">
            <w:rPr>
              <w:rFonts w:ascii="Palatino Linotype" w:hAnsi="Palatino Linotype" w:cs="Arial"/>
              <w:spacing w:val="-2"/>
              <w:sz w:val="22"/>
              <w:szCs w:val="22"/>
            </w:rPr>
            <w:t>Center</w:t>
          </w:r>
        </w:smartTag>
      </w:smartTag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 on White-Collar Crime</w:t>
      </w:r>
      <w:r w:rsidR="003765F8" w:rsidRPr="00475FCF">
        <w:rPr>
          <w:rFonts w:ascii="Palatino Linotype" w:hAnsi="Palatino Linotype" w:cs="Arial"/>
          <w:spacing w:val="-2"/>
          <w:sz w:val="22"/>
          <w:szCs w:val="22"/>
        </w:rPr>
        <w:t xml:space="preserve"> and served as Operations Director.</w:t>
      </w:r>
      <w:r w:rsidR="00365D9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 xml:space="preserve"> A</w:t>
      </w:r>
      <w:r w:rsidR="003765F8" w:rsidRPr="00475FCF">
        <w:rPr>
          <w:rFonts w:ascii="Palatino Linotype" w:hAnsi="Palatino Linotype" w:cs="Arial"/>
          <w:spacing w:val="-2"/>
          <w:sz w:val="22"/>
          <w:szCs w:val="22"/>
        </w:rPr>
        <w:t xml:space="preserve">lso developed 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other </w:t>
      </w:r>
      <w:r w:rsidR="003765F8" w:rsidRPr="00475FCF">
        <w:rPr>
          <w:rFonts w:ascii="Palatino Linotype" w:hAnsi="Palatino Linotype" w:cs="Arial"/>
          <w:spacing w:val="-2"/>
          <w:sz w:val="22"/>
          <w:szCs w:val="22"/>
        </w:rPr>
        <w:t xml:space="preserve">LEAA and NIJ 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>initiatives on arson</w:t>
      </w:r>
      <w:r w:rsidR="00ED649E" w:rsidRPr="00475FCF">
        <w:rPr>
          <w:rFonts w:ascii="Palatino Linotype" w:hAnsi="Palatino Linotype" w:cs="Arial"/>
          <w:spacing w:val="-2"/>
          <w:sz w:val="22"/>
          <w:szCs w:val="22"/>
        </w:rPr>
        <w:t xml:space="preserve"> fraud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584284" w:rsidRPr="00475FCF">
        <w:rPr>
          <w:rFonts w:ascii="Palatino Linotype" w:hAnsi="Palatino Linotype" w:cs="Arial"/>
          <w:spacing w:val="-2"/>
          <w:sz w:val="22"/>
          <w:szCs w:val="22"/>
        </w:rPr>
        <w:t>and money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 laundering, 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>as well as co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>m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 xml:space="preserve">puter crime 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and electronic funds transfer 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>crime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>.</w:t>
      </w:r>
      <w:r w:rsidR="00365D9C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proofErr w:type="gramStart"/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>A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 xml:space="preserve">lso 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provided program guidance to Aetna Life and Casualty 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>o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 xml:space="preserve">n </w:t>
      </w:r>
      <w:r w:rsidR="006B2839" w:rsidRPr="00475FCF">
        <w:rPr>
          <w:rFonts w:ascii="Palatino Linotype" w:hAnsi="Palatino Linotype" w:cs="Arial"/>
          <w:spacing w:val="-2"/>
          <w:sz w:val="22"/>
          <w:szCs w:val="22"/>
        </w:rPr>
        <w:t xml:space="preserve">creation </w:t>
      </w:r>
      <w:r w:rsidR="00F32F2E" w:rsidRPr="00475FCF">
        <w:rPr>
          <w:rFonts w:ascii="Palatino Linotype" w:hAnsi="Palatino Linotype" w:cs="Arial"/>
          <w:spacing w:val="-2"/>
          <w:sz w:val="22"/>
          <w:szCs w:val="22"/>
        </w:rPr>
        <w:t xml:space="preserve">of </w:t>
      </w:r>
      <w:r w:rsidR="00183523" w:rsidRPr="00475FCF">
        <w:rPr>
          <w:rFonts w:ascii="Palatino Linotype" w:hAnsi="Palatino Linotype" w:cs="Arial"/>
          <w:spacing w:val="-2"/>
          <w:sz w:val="22"/>
          <w:szCs w:val="22"/>
        </w:rPr>
        <w:t>its community-based arson prevention program</w:t>
      </w:r>
      <w:r w:rsidR="00644FD3" w:rsidRPr="00475FCF">
        <w:rPr>
          <w:rFonts w:ascii="Palatino Linotype" w:hAnsi="Palatino Linotype" w:cs="Arial"/>
          <w:spacing w:val="-2"/>
          <w:sz w:val="22"/>
          <w:szCs w:val="22"/>
        </w:rPr>
        <w:t>.</w:t>
      </w:r>
      <w:proofErr w:type="gramEnd"/>
      <w:r w:rsidR="00644FD3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366AC2" w:rsidRPr="00475FCF">
        <w:rPr>
          <w:rFonts w:ascii="Palatino Linotype" w:hAnsi="Palatino Linotype" w:cs="Arial"/>
          <w:spacing w:val="-2"/>
          <w:sz w:val="22"/>
          <w:szCs w:val="22"/>
        </w:rPr>
        <w:t xml:space="preserve"> 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>D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 xml:space="preserve">eveloped and </w:t>
      </w:r>
      <w:r w:rsidR="00BE396F" w:rsidRPr="00475FCF">
        <w:rPr>
          <w:rFonts w:ascii="Palatino Linotype" w:hAnsi="Palatino Linotype" w:cs="Arial"/>
          <w:spacing w:val="-2"/>
          <w:sz w:val="22"/>
          <w:szCs w:val="22"/>
        </w:rPr>
        <w:t>managed three Ford Foundation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>-</w:t>
      </w:r>
      <w:r w:rsidR="00584284" w:rsidRPr="00475FCF">
        <w:rPr>
          <w:rFonts w:ascii="Palatino Linotype" w:hAnsi="Palatino Linotype" w:cs="Arial"/>
          <w:spacing w:val="-2"/>
          <w:sz w:val="22"/>
          <w:szCs w:val="22"/>
        </w:rPr>
        <w:t>funded projects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 xml:space="preserve"> on 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 xml:space="preserve">the prevention and control of 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>arson</w:t>
      </w:r>
      <w:r w:rsidR="000431D8" w:rsidRPr="00475FCF">
        <w:rPr>
          <w:rFonts w:ascii="Palatino Linotype" w:hAnsi="Palatino Linotype" w:cs="Arial"/>
          <w:spacing w:val="-2"/>
          <w:sz w:val="22"/>
          <w:szCs w:val="22"/>
        </w:rPr>
        <w:t xml:space="preserve"> viewed</w:t>
      </w:r>
      <w:r w:rsidR="001057D9" w:rsidRPr="00475FCF">
        <w:rPr>
          <w:rFonts w:ascii="Palatino Linotype" w:hAnsi="Palatino Linotype" w:cs="Arial"/>
          <w:spacing w:val="-2"/>
          <w:sz w:val="22"/>
          <w:szCs w:val="22"/>
        </w:rPr>
        <w:t xml:space="preserve"> as neighborhood disinvestment.</w:t>
      </w:r>
    </w:p>
    <w:p w:rsidR="0002690C" w:rsidRDefault="0002690C" w:rsidP="00D01C3F">
      <w:pPr>
        <w:jc w:val="both"/>
        <w:rPr>
          <w:rFonts w:ascii="Palatino Linotype" w:hAnsi="Palatino Linotype" w:cs="Arial"/>
          <w:spacing w:val="-2"/>
          <w:sz w:val="22"/>
          <w:szCs w:val="22"/>
        </w:rPr>
      </w:pPr>
    </w:p>
    <w:p w:rsidR="0002690C" w:rsidRPr="00475FCF" w:rsidRDefault="0002690C" w:rsidP="00D01C3F">
      <w:pPr>
        <w:jc w:val="both"/>
        <w:rPr>
          <w:rFonts w:ascii="Palatino Linotype" w:hAnsi="Palatino Linotype" w:cs="Arial"/>
          <w:spacing w:val="-2"/>
          <w:sz w:val="22"/>
          <w:szCs w:val="22"/>
        </w:rPr>
      </w:pPr>
    </w:p>
    <w:p w:rsidR="00CE2050" w:rsidRPr="00475FCF" w:rsidRDefault="00CE2050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</w:p>
    <w:p w:rsidR="00ED6921" w:rsidRPr="000608E7" w:rsidRDefault="00C42818" w:rsidP="00D01C3F">
      <w:pPr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smartTag w:uri="urn:schemas-microsoft-com:office:smarttags" w:element="State">
        <w:r w:rsidRPr="000608E7">
          <w:rPr>
            <w:rFonts w:ascii="Palatino Linotype" w:hAnsi="Palatino Linotype" w:cs="Arial"/>
            <w:b/>
            <w:i/>
            <w:sz w:val="22"/>
            <w:szCs w:val="22"/>
            <w:u w:val="single"/>
          </w:rPr>
          <w:lastRenderedPageBreak/>
          <w:t>Massachusetts</w:t>
        </w:r>
      </w:smartTag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Organized Crime Control Council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, </w:t>
      </w:r>
      <w:r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>1976 to 1977</w:t>
      </w:r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="00ED6921" w:rsidRPr="000608E7">
            <w:rPr>
              <w:rFonts w:ascii="Palatino Linotype" w:hAnsi="Palatino Linotype" w:cs="Arial"/>
              <w:b/>
              <w:i/>
              <w:sz w:val="22"/>
              <w:szCs w:val="22"/>
              <w:u w:val="single"/>
            </w:rPr>
            <w:t>Massachusetts</w:t>
          </w:r>
        </w:smartTag>
      </w:smartTag>
      <w:r w:rsidR="00ED6921" w:rsidRPr="000608E7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Committee on Criminal Justice, 1973-1976</w:t>
      </w:r>
    </w:p>
    <w:p w:rsidR="00581168" w:rsidRDefault="000431D8" w:rsidP="00D01C3F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475FCF">
        <w:rPr>
          <w:rFonts w:ascii="Palatino Linotype" w:hAnsi="Palatino Linotype" w:cs="Arial"/>
          <w:sz w:val="22"/>
          <w:szCs w:val="22"/>
        </w:rPr>
        <w:t>A</w:t>
      </w:r>
      <w:r w:rsidR="001057D9" w:rsidRPr="00475FCF">
        <w:rPr>
          <w:rFonts w:ascii="Palatino Linotype" w:hAnsi="Palatino Linotype" w:cs="Arial"/>
          <w:sz w:val="22"/>
          <w:szCs w:val="22"/>
        </w:rPr>
        <w:t>ppointed by the Governor</w:t>
      </w:r>
      <w:r w:rsidR="00590B17" w:rsidRPr="00475FCF">
        <w:rPr>
          <w:rFonts w:ascii="Palatino Linotype" w:hAnsi="Palatino Linotype" w:cs="Arial"/>
          <w:sz w:val="22"/>
          <w:szCs w:val="22"/>
        </w:rPr>
        <w:t>’s Office</w:t>
      </w:r>
      <w:r w:rsidR="001057D9" w:rsidRPr="00475FCF">
        <w:rPr>
          <w:rFonts w:ascii="Palatino Linotype" w:hAnsi="Palatino Linotype" w:cs="Arial"/>
          <w:sz w:val="22"/>
          <w:szCs w:val="22"/>
        </w:rPr>
        <w:t xml:space="preserve"> to d</w:t>
      </w:r>
      <w:r w:rsidR="00183523" w:rsidRPr="00475FCF">
        <w:rPr>
          <w:rFonts w:ascii="Palatino Linotype" w:hAnsi="Palatino Linotype" w:cs="Arial"/>
          <w:sz w:val="22"/>
          <w:szCs w:val="22"/>
        </w:rPr>
        <w:t>evelop</w:t>
      </w:r>
      <w:r w:rsidR="001057D9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D84F62" w:rsidRPr="00475FCF">
        <w:rPr>
          <w:rFonts w:ascii="Palatino Linotype" w:hAnsi="Palatino Linotype" w:cs="Arial"/>
          <w:sz w:val="22"/>
          <w:szCs w:val="22"/>
        </w:rPr>
        <w:t xml:space="preserve">a </w:t>
      </w:r>
      <w:r w:rsidR="00183523" w:rsidRPr="00475FCF">
        <w:rPr>
          <w:rFonts w:ascii="Palatino Linotype" w:hAnsi="Palatino Linotype" w:cs="Arial"/>
          <w:sz w:val="22"/>
          <w:szCs w:val="22"/>
        </w:rPr>
        <w:t>statewide organized crime strategy</w:t>
      </w:r>
      <w:r w:rsidR="007A3CBD" w:rsidRPr="00475FCF">
        <w:rPr>
          <w:rFonts w:ascii="Palatino Linotype" w:hAnsi="Palatino Linotype" w:cs="Arial"/>
          <w:sz w:val="22"/>
          <w:szCs w:val="22"/>
        </w:rPr>
        <w:t>.</w:t>
      </w:r>
      <w:proofErr w:type="gramEnd"/>
      <w:r w:rsidR="007A3CBD" w:rsidRPr="00475FCF">
        <w:rPr>
          <w:rFonts w:ascii="Palatino Linotype" w:hAnsi="Palatino Linotype" w:cs="Arial"/>
          <w:sz w:val="22"/>
          <w:szCs w:val="22"/>
        </w:rPr>
        <w:t xml:space="preserve">  </w:t>
      </w:r>
      <w:r w:rsidR="00D84F62" w:rsidRPr="00475FCF">
        <w:rPr>
          <w:rFonts w:ascii="Palatino Linotype" w:hAnsi="Palatino Linotype" w:cs="Arial"/>
          <w:sz w:val="22"/>
          <w:szCs w:val="22"/>
        </w:rPr>
        <w:t xml:space="preserve">The </w:t>
      </w:r>
      <w:r w:rsidR="00F408EE" w:rsidRPr="00475FCF">
        <w:rPr>
          <w:rFonts w:ascii="Palatino Linotype" w:hAnsi="Palatino Linotype" w:cs="Arial"/>
          <w:sz w:val="22"/>
          <w:szCs w:val="22"/>
        </w:rPr>
        <w:t>program</w:t>
      </w:r>
      <w:r w:rsidR="00D84F62" w:rsidRPr="00475FCF">
        <w:rPr>
          <w:rFonts w:ascii="Palatino Linotype" w:hAnsi="Palatino Linotype" w:cs="Arial"/>
          <w:sz w:val="22"/>
          <w:szCs w:val="22"/>
        </w:rPr>
        <w:t xml:space="preserve"> i</w:t>
      </w:r>
      <w:r w:rsidR="00183523" w:rsidRPr="00475FCF">
        <w:rPr>
          <w:rFonts w:ascii="Palatino Linotype" w:hAnsi="Palatino Linotype" w:cs="Arial"/>
          <w:sz w:val="22"/>
          <w:szCs w:val="22"/>
        </w:rPr>
        <w:t>ncluded legislative and administrative reform</w:t>
      </w:r>
      <w:r w:rsidR="00D84F62" w:rsidRPr="00475FCF">
        <w:rPr>
          <w:rFonts w:ascii="Palatino Linotype" w:hAnsi="Palatino Linotype" w:cs="Arial"/>
          <w:sz w:val="22"/>
          <w:szCs w:val="22"/>
        </w:rPr>
        <w:t>s</w:t>
      </w:r>
      <w:r w:rsidR="00F408EE" w:rsidRPr="00475FCF">
        <w:rPr>
          <w:rFonts w:ascii="Palatino Linotype" w:hAnsi="Palatino Linotype" w:cs="Arial"/>
          <w:sz w:val="22"/>
          <w:szCs w:val="22"/>
        </w:rPr>
        <w:t xml:space="preserve">, including drafting and policy support to facilitate passage of a </w:t>
      </w:r>
      <w:r w:rsidR="001057D9" w:rsidRPr="00475FCF">
        <w:rPr>
          <w:rFonts w:ascii="Palatino Linotype" w:hAnsi="Palatino Linotype" w:cs="Arial"/>
          <w:sz w:val="22"/>
          <w:szCs w:val="22"/>
        </w:rPr>
        <w:t>s</w:t>
      </w:r>
      <w:r w:rsidR="00F408EE" w:rsidRPr="00475FCF">
        <w:rPr>
          <w:rFonts w:ascii="Palatino Linotype" w:hAnsi="Palatino Linotype" w:cs="Arial"/>
          <w:sz w:val="22"/>
          <w:szCs w:val="22"/>
        </w:rPr>
        <w:t>tate RICO law</w:t>
      </w:r>
      <w:r w:rsidR="001057D9" w:rsidRPr="00475FCF">
        <w:rPr>
          <w:rFonts w:ascii="Palatino Linotype" w:hAnsi="Palatino Linotype" w:cs="Arial"/>
          <w:sz w:val="22"/>
          <w:szCs w:val="22"/>
        </w:rPr>
        <w:t>.</w:t>
      </w:r>
      <w:r w:rsidR="00ED6921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590B17" w:rsidRPr="00475FCF">
        <w:rPr>
          <w:rFonts w:ascii="Palatino Linotype" w:hAnsi="Palatino Linotype" w:cs="Arial"/>
          <w:sz w:val="22"/>
          <w:szCs w:val="22"/>
        </w:rPr>
        <w:t xml:space="preserve"> Earlier, a</w:t>
      </w:r>
      <w:r w:rsidR="003C1A38" w:rsidRPr="00475FCF">
        <w:rPr>
          <w:rFonts w:ascii="Palatino Linotype" w:hAnsi="Palatino Linotype" w:cs="Arial"/>
          <w:sz w:val="22"/>
          <w:szCs w:val="22"/>
        </w:rPr>
        <w:t>s Coordinator of Program Development,</w:t>
      </w:r>
      <w:r w:rsidR="003C1A38" w:rsidRPr="00475FCF">
        <w:rPr>
          <w:rFonts w:ascii="Palatino Linotype" w:hAnsi="Palatino Linotype" w:cs="Arial"/>
          <w:b/>
          <w:i/>
          <w:sz w:val="22"/>
          <w:szCs w:val="22"/>
        </w:rPr>
        <w:t xml:space="preserve"> </w:t>
      </w:r>
      <w:r w:rsidRPr="00475FCF">
        <w:rPr>
          <w:rFonts w:ascii="Palatino Linotype" w:hAnsi="Palatino Linotype" w:cs="Arial"/>
          <w:sz w:val="22"/>
          <w:szCs w:val="22"/>
        </w:rPr>
        <w:t xml:space="preserve">managed </w:t>
      </w:r>
      <w:r w:rsidR="00590B17" w:rsidRPr="00475FCF">
        <w:rPr>
          <w:rFonts w:ascii="Palatino Linotype" w:hAnsi="Palatino Linotype" w:cs="Arial"/>
          <w:sz w:val="22"/>
          <w:szCs w:val="22"/>
        </w:rPr>
        <w:t>program development, implement</w:t>
      </w:r>
      <w:r w:rsidR="00590B17" w:rsidRPr="00475FCF">
        <w:rPr>
          <w:rFonts w:ascii="Palatino Linotype" w:hAnsi="Palatino Linotype" w:cs="Arial"/>
          <w:sz w:val="22"/>
          <w:szCs w:val="22"/>
        </w:rPr>
        <w:t>a</w:t>
      </w:r>
      <w:r w:rsidR="00590B17" w:rsidRPr="00475FCF">
        <w:rPr>
          <w:rFonts w:ascii="Palatino Linotype" w:hAnsi="Palatino Linotype" w:cs="Arial"/>
          <w:sz w:val="22"/>
          <w:szCs w:val="22"/>
        </w:rPr>
        <w:t xml:space="preserve">tion, and post-award oversight of 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all 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police, </w:t>
      </w:r>
      <w:r w:rsidR="001057D9" w:rsidRPr="00475FCF">
        <w:rPr>
          <w:rFonts w:ascii="Palatino Linotype" w:hAnsi="Palatino Linotype" w:cs="Arial"/>
          <w:sz w:val="22"/>
          <w:szCs w:val="22"/>
        </w:rPr>
        <w:t>community crime prevention</w:t>
      </w:r>
      <w:r w:rsidR="00E45FB3" w:rsidRPr="00475FCF">
        <w:rPr>
          <w:rFonts w:ascii="Palatino Linotype" w:hAnsi="Palatino Linotype" w:cs="Arial"/>
          <w:sz w:val="22"/>
          <w:szCs w:val="22"/>
        </w:rPr>
        <w:t xml:space="preserve"> and</w:t>
      </w:r>
      <w:r w:rsidR="001057D9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183523" w:rsidRPr="00475FCF">
        <w:rPr>
          <w:rFonts w:ascii="Palatino Linotype" w:hAnsi="Palatino Linotype" w:cs="Arial"/>
          <w:sz w:val="22"/>
          <w:szCs w:val="22"/>
        </w:rPr>
        <w:t>organized crime programs u</w:t>
      </w:r>
      <w:r w:rsidR="00183523" w:rsidRPr="00475FCF">
        <w:rPr>
          <w:rFonts w:ascii="Palatino Linotype" w:hAnsi="Palatino Linotype" w:cs="Arial"/>
          <w:sz w:val="22"/>
          <w:szCs w:val="22"/>
        </w:rPr>
        <w:t>n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der </w:t>
      </w:r>
      <w:r w:rsidR="001057D9" w:rsidRPr="00475FCF">
        <w:rPr>
          <w:rFonts w:ascii="Palatino Linotype" w:hAnsi="Palatino Linotype" w:cs="Arial"/>
          <w:sz w:val="22"/>
          <w:szCs w:val="22"/>
        </w:rPr>
        <w:t>L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EAA in </w:t>
      </w:r>
      <w:smartTag w:uri="urn:schemas-microsoft-com:office:smarttags" w:element="State">
        <w:smartTag w:uri="urn:schemas-microsoft-com:office:smarttags" w:element="place">
          <w:r w:rsidR="00183523" w:rsidRPr="00475FCF">
            <w:rPr>
              <w:rFonts w:ascii="Palatino Linotype" w:hAnsi="Palatino Linotype" w:cs="Arial"/>
              <w:sz w:val="22"/>
              <w:szCs w:val="22"/>
            </w:rPr>
            <w:t>Massachusetts</w:t>
          </w:r>
        </w:smartTag>
      </w:smartTag>
      <w:r w:rsidR="00183523" w:rsidRPr="00475FCF">
        <w:rPr>
          <w:rFonts w:ascii="Palatino Linotype" w:hAnsi="Palatino Linotype" w:cs="Arial"/>
          <w:sz w:val="22"/>
          <w:szCs w:val="22"/>
        </w:rPr>
        <w:t>.</w:t>
      </w:r>
      <w:r w:rsidR="00365D9C" w:rsidRPr="00475FCF">
        <w:rPr>
          <w:rFonts w:ascii="Palatino Linotype" w:hAnsi="Palatino Linotype" w:cs="Arial"/>
          <w:sz w:val="22"/>
          <w:szCs w:val="22"/>
        </w:rPr>
        <w:t xml:space="preserve"> </w:t>
      </w:r>
    </w:p>
    <w:p w:rsidR="002B5A3B" w:rsidRDefault="002B5A3B" w:rsidP="00D01C3F">
      <w:pPr>
        <w:jc w:val="both"/>
        <w:rPr>
          <w:rFonts w:ascii="Palatino Linotype" w:hAnsi="Palatino Linotype" w:cs="Arial"/>
          <w:sz w:val="22"/>
          <w:szCs w:val="22"/>
        </w:rPr>
      </w:pPr>
    </w:p>
    <w:p w:rsidR="00C42818" w:rsidRPr="00475FCF" w:rsidRDefault="00C42818" w:rsidP="00D01C3F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475FCF">
        <w:rPr>
          <w:rFonts w:ascii="Palatino Linotype" w:hAnsi="Palatino Linotype" w:cs="Arial"/>
          <w:b/>
          <w:i/>
          <w:sz w:val="22"/>
          <w:szCs w:val="22"/>
        </w:rPr>
        <w:t>Pennsylvania Crime Commission</w:t>
      </w:r>
      <w:r w:rsidR="004A2826" w:rsidRPr="00475FCF">
        <w:rPr>
          <w:rFonts w:ascii="Palatino Linotype" w:hAnsi="Palatino Linotype" w:cs="Arial"/>
          <w:b/>
          <w:i/>
          <w:sz w:val="22"/>
          <w:szCs w:val="22"/>
        </w:rPr>
        <w:t xml:space="preserve">, </w:t>
      </w:r>
      <w:r w:rsidRPr="00475FCF">
        <w:rPr>
          <w:rFonts w:ascii="Palatino Linotype" w:hAnsi="Palatino Linotype" w:cs="Arial"/>
          <w:b/>
          <w:i/>
          <w:sz w:val="22"/>
          <w:szCs w:val="22"/>
        </w:rPr>
        <w:t>Office of the Attorney General, 1968 to 1972</w:t>
      </w:r>
    </w:p>
    <w:p w:rsidR="00CF18C1" w:rsidRPr="00475FCF" w:rsidRDefault="00590B17" w:rsidP="00D01C3F">
      <w:pPr>
        <w:jc w:val="both"/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>A</w:t>
      </w:r>
      <w:r w:rsidR="004A2826" w:rsidRPr="00475FCF">
        <w:rPr>
          <w:rFonts w:ascii="Palatino Linotype" w:hAnsi="Palatino Linotype" w:cs="Arial"/>
          <w:sz w:val="22"/>
          <w:szCs w:val="22"/>
        </w:rPr>
        <w:t xml:space="preserve">s </w:t>
      </w:r>
      <w:r w:rsidRPr="00475FCF">
        <w:rPr>
          <w:rFonts w:ascii="Palatino Linotype" w:hAnsi="Palatino Linotype" w:cs="Arial"/>
          <w:sz w:val="22"/>
          <w:szCs w:val="22"/>
        </w:rPr>
        <w:t xml:space="preserve">a </w:t>
      </w:r>
      <w:r w:rsidR="001057D9" w:rsidRPr="00475FCF">
        <w:rPr>
          <w:rFonts w:ascii="Palatino Linotype" w:hAnsi="Palatino Linotype" w:cs="Arial"/>
          <w:sz w:val="22"/>
          <w:szCs w:val="22"/>
        </w:rPr>
        <w:t xml:space="preserve">Special Agent and </w:t>
      </w:r>
      <w:r w:rsidRPr="00475FCF">
        <w:rPr>
          <w:rFonts w:ascii="Palatino Linotype" w:hAnsi="Palatino Linotype" w:cs="Arial"/>
          <w:sz w:val="22"/>
          <w:szCs w:val="22"/>
        </w:rPr>
        <w:t xml:space="preserve">Crime Commission </w:t>
      </w:r>
      <w:r w:rsidR="004A2826" w:rsidRPr="00475FCF">
        <w:rPr>
          <w:rFonts w:ascii="Palatino Linotype" w:hAnsi="Palatino Linotype" w:cs="Arial"/>
          <w:sz w:val="22"/>
          <w:szCs w:val="22"/>
        </w:rPr>
        <w:t>Research Director, r</w:t>
      </w:r>
      <w:r w:rsidR="00183523" w:rsidRPr="00475FCF">
        <w:rPr>
          <w:rFonts w:ascii="Palatino Linotype" w:hAnsi="Palatino Linotype" w:cs="Arial"/>
          <w:sz w:val="22"/>
          <w:szCs w:val="22"/>
        </w:rPr>
        <w:t>esponsible for research</w:t>
      </w:r>
      <w:r w:rsidR="004A2826" w:rsidRPr="00475FCF">
        <w:rPr>
          <w:rFonts w:ascii="Palatino Linotype" w:hAnsi="Palatino Linotype" w:cs="Arial"/>
          <w:sz w:val="22"/>
          <w:szCs w:val="22"/>
        </w:rPr>
        <w:t>ing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 and writing the landmark </w:t>
      </w:r>
      <w:r w:rsidR="00183523" w:rsidRPr="00475FCF">
        <w:rPr>
          <w:rFonts w:ascii="Palatino Linotype" w:hAnsi="Palatino Linotype" w:cs="Arial"/>
          <w:i/>
          <w:sz w:val="22"/>
          <w:szCs w:val="22"/>
        </w:rPr>
        <w:t>Report on Organized Crime</w:t>
      </w:r>
      <w:r w:rsidR="00183523" w:rsidRPr="00475FCF">
        <w:rPr>
          <w:rFonts w:ascii="Palatino Linotype" w:hAnsi="Palatino Linotype" w:cs="Arial"/>
          <w:sz w:val="22"/>
          <w:szCs w:val="22"/>
        </w:rPr>
        <w:t xml:space="preserve"> (1970)</w:t>
      </w:r>
      <w:r w:rsidR="000431D8" w:rsidRPr="00475FCF">
        <w:rPr>
          <w:rFonts w:ascii="Palatino Linotype" w:hAnsi="Palatino Linotype" w:cs="Arial"/>
          <w:sz w:val="22"/>
          <w:szCs w:val="22"/>
        </w:rPr>
        <w:t xml:space="preserve"> and other reports of separate investigations (e.g. organized theft rings in </w:t>
      </w:r>
      <w:smartTag w:uri="urn:schemas-microsoft-com:office:smarttags" w:element="State">
        <w:smartTag w:uri="urn:schemas-microsoft-com:office:smarttags" w:element="place">
          <w:r w:rsidR="000431D8" w:rsidRPr="00475FCF">
            <w:rPr>
              <w:rFonts w:ascii="Palatino Linotype" w:hAnsi="Palatino Linotype" w:cs="Arial"/>
              <w:sz w:val="22"/>
              <w:szCs w:val="22"/>
            </w:rPr>
            <w:t>Pennsylvania</w:t>
          </w:r>
        </w:smartTag>
      </w:smartTag>
      <w:r w:rsidR="000431D8" w:rsidRPr="00475FCF">
        <w:rPr>
          <w:rFonts w:ascii="Palatino Linotype" w:hAnsi="Palatino Linotype" w:cs="Arial"/>
          <w:sz w:val="22"/>
          <w:szCs w:val="22"/>
        </w:rPr>
        <w:t>.)</w:t>
      </w:r>
    </w:p>
    <w:p w:rsidR="006940E1" w:rsidRPr="00475FCF" w:rsidRDefault="006940E1" w:rsidP="00D01C3F">
      <w:pPr>
        <w:jc w:val="center"/>
        <w:rPr>
          <w:rFonts w:ascii="Palatino Linotype" w:hAnsi="Palatino Linotype"/>
          <w:b/>
        </w:rPr>
      </w:pPr>
    </w:p>
    <w:p w:rsidR="006940E1" w:rsidRPr="00475FCF" w:rsidRDefault="006940E1" w:rsidP="00D01C3F">
      <w:pPr>
        <w:shd w:val="clear" w:color="auto" w:fill="0000FF"/>
        <w:rPr>
          <w:rFonts w:ascii="Palatino Linotype" w:hAnsi="Palatino Linotype" w:cs="Courier New"/>
        </w:rPr>
      </w:pPr>
      <w:r w:rsidRPr="00475FCF">
        <w:rPr>
          <w:rFonts w:ascii="Palatino Linotype" w:hAnsi="Palatino Linotype" w:cs="Courier New"/>
        </w:rPr>
        <w:t>Professional Recognition</w:t>
      </w:r>
      <w:r w:rsidR="008160D5" w:rsidRPr="00475FCF">
        <w:rPr>
          <w:rFonts w:ascii="Palatino Linotype" w:hAnsi="Palatino Linotype" w:cs="Courier New"/>
        </w:rPr>
        <w:t xml:space="preserve"> and Activities</w:t>
      </w:r>
    </w:p>
    <w:p w:rsidR="00163A23" w:rsidRPr="00475FCF" w:rsidRDefault="00163A23" w:rsidP="00D01C3F">
      <w:pPr>
        <w:rPr>
          <w:rFonts w:ascii="Palatino Linotype" w:hAnsi="Palatino Linotype" w:cs="Courier New"/>
        </w:rPr>
      </w:pPr>
    </w:p>
    <w:p w:rsidR="00F30096" w:rsidRPr="00F30096" w:rsidRDefault="00F30096" w:rsidP="00F30096">
      <w:pPr>
        <w:rPr>
          <w:rFonts w:ascii="Palatino Linotype" w:hAnsi="Palatino Linotype"/>
          <w:sz w:val="22"/>
          <w:szCs w:val="22"/>
        </w:rPr>
      </w:pPr>
      <w:r w:rsidRPr="00F30096">
        <w:rPr>
          <w:rFonts w:ascii="Palatino Linotype" w:hAnsi="Palatino Linotype"/>
          <w:sz w:val="22"/>
          <w:szCs w:val="22"/>
        </w:rPr>
        <w:t xml:space="preserve">Posted: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30096">
        <w:rPr>
          <w:rFonts w:ascii="Palatino Linotype" w:hAnsi="Palatino Linotype"/>
          <w:sz w:val="22"/>
          <w:szCs w:val="22"/>
        </w:rPr>
        <w:t xml:space="preserve">Career Criminal Justice Reform </w:t>
      </w:r>
      <w:r w:rsidR="005671A5">
        <w:rPr>
          <w:rFonts w:ascii="Palatino Linotype" w:hAnsi="Palatino Linotype"/>
          <w:sz w:val="22"/>
          <w:szCs w:val="22"/>
        </w:rPr>
        <w:t xml:space="preserve">Project Products and Authored </w:t>
      </w:r>
      <w:r w:rsidRPr="00F30096">
        <w:rPr>
          <w:rFonts w:ascii="Palatino Linotype" w:hAnsi="Palatino Linotype"/>
          <w:sz w:val="22"/>
          <w:szCs w:val="22"/>
        </w:rPr>
        <w:t>Publications, Harvard Kennedy School</w:t>
      </w:r>
    </w:p>
    <w:p w:rsidR="00F30096" w:rsidRPr="00F30096" w:rsidRDefault="0030059F" w:rsidP="00F30096">
      <w:pPr>
        <w:rPr>
          <w:rFonts w:ascii="Palatino Linotype" w:hAnsi="Palatino Linotype" w:cs="Courier New"/>
          <w:sz w:val="22"/>
          <w:szCs w:val="22"/>
        </w:rPr>
      </w:pPr>
      <w:hyperlink r:id="rId8" w:history="1">
        <w:r w:rsidR="00F30096" w:rsidRPr="00F30096">
          <w:rPr>
            <w:rStyle w:val="Hyperlink"/>
            <w:rFonts w:ascii="Palatino Linotype" w:hAnsi="Palatino Linotype"/>
            <w:sz w:val="22"/>
            <w:szCs w:val="22"/>
          </w:rPr>
          <w:t>https://harvard-mpaid.academia.edu/Departments/Executive_Session_on_Domestic_Preparedness/Documents</w:t>
        </w:r>
      </w:hyperlink>
    </w:p>
    <w:p w:rsidR="00F30096" w:rsidRPr="00F30096" w:rsidRDefault="00F30096" w:rsidP="00D01C3F">
      <w:pPr>
        <w:rPr>
          <w:rFonts w:ascii="Palatino Linotype" w:hAnsi="Palatino Linotype" w:cs="Courier New"/>
          <w:b/>
          <w:sz w:val="22"/>
          <w:szCs w:val="22"/>
        </w:rPr>
      </w:pPr>
    </w:p>
    <w:p w:rsidR="008F6B35" w:rsidRPr="00F30096" w:rsidRDefault="00F30096" w:rsidP="00D01C3F">
      <w:pPr>
        <w:rPr>
          <w:rFonts w:ascii="Palatino Linotype" w:hAnsi="Palatino Linotype" w:cs="Courier New"/>
          <w:b/>
          <w:i/>
          <w:sz w:val="22"/>
          <w:szCs w:val="22"/>
        </w:rPr>
      </w:pPr>
      <w:r w:rsidRPr="00F30096">
        <w:rPr>
          <w:rFonts w:ascii="Palatino Linotype" w:hAnsi="Palatino Linotype" w:cs="Courier New"/>
          <w:b/>
          <w:sz w:val="22"/>
          <w:szCs w:val="22"/>
        </w:rPr>
        <w:t>Honored</w:t>
      </w:r>
      <w:r w:rsidR="00AE6731" w:rsidRPr="00F30096">
        <w:rPr>
          <w:rFonts w:ascii="Palatino Linotype" w:hAnsi="Palatino Linotype" w:cs="Courier New"/>
          <w:b/>
          <w:sz w:val="22"/>
          <w:szCs w:val="22"/>
        </w:rPr>
        <w:t>:</w:t>
      </w:r>
      <w:r w:rsidR="008F6B35" w:rsidRPr="00F30096">
        <w:rPr>
          <w:rFonts w:ascii="Palatino Linotype" w:hAnsi="Palatino Linotype" w:cs="Courier New"/>
          <w:sz w:val="22"/>
          <w:szCs w:val="22"/>
        </w:rPr>
        <w:t xml:space="preserve"> Harvard Kennedy School,</w:t>
      </w:r>
      <w:r w:rsidR="008F6B35" w:rsidRPr="00F30096">
        <w:rPr>
          <w:rFonts w:ascii="Palatino Linotype" w:hAnsi="Palatino Linotype" w:cs="Courier New"/>
          <w:i/>
          <w:sz w:val="22"/>
          <w:szCs w:val="22"/>
        </w:rPr>
        <w:t xml:space="preserve"> Public Service Innovator</w:t>
      </w:r>
    </w:p>
    <w:p w:rsidR="007E1EC2" w:rsidRPr="00F30096" w:rsidRDefault="0030059F" w:rsidP="00D01C3F">
      <w:pPr>
        <w:rPr>
          <w:rFonts w:ascii="Palatino Linotype" w:hAnsi="Palatino Linotype"/>
          <w:sz w:val="22"/>
          <w:szCs w:val="22"/>
        </w:rPr>
      </w:pPr>
      <w:hyperlink r:id="rId9" w:history="1">
        <w:r w:rsidR="008F6B35" w:rsidRPr="00F30096">
          <w:rPr>
            <w:rStyle w:val="Hyperlink"/>
            <w:rFonts w:ascii="Palatino Linotype" w:hAnsi="Palatino Linotype" w:cs="Courier New"/>
            <w:sz w:val="22"/>
            <w:szCs w:val="22"/>
          </w:rPr>
          <w:t>http://www.hks.harvard.edu/news-events/news/alumni/public-service-innovators-cliff-karchmer-mpa-%2273-building-coalitions-for-reform</w:t>
        </w:r>
      </w:hyperlink>
    </w:p>
    <w:p w:rsidR="006940E1" w:rsidRPr="00475FCF" w:rsidRDefault="006940E1" w:rsidP="00D01C3F">
      <w:pPr>
        <w:rPr>
          <w:rFonts w:ascii="Palatino Linotype" w:hAnsi="Palatino Linotype" w:cs="Courier New"/>
          <w:sz w:val="22"/>
          <w:szCs w:val="22"/>
        </w:rPr>
      </w:pPr>
    </w:p>
    <w:p w:rsidR="00590B17" w:rsidRPr="00475FCF" w:rsidRDefault="00590B17" w:rsidP="00D01C3F">
      <w:pPr>
        <w:rPr>
          <w:rFonts w:ascii="Palatino Linotype" w:hAnsi="Palatino Linotype" w:cs="Arial"/>
          <w:i/>
          <w:sz w:val="22"/>
          <w:szCs w:val="22"/>
        </w:rPr>
      </w:pPr>
      <w:r w:rsidRPr="00475FCF">
        <w:rPr>
          <w:rFonts w:ascii="Palatino Linotype" w:hAnsi="Palatino Linotype" w:cs="Arial"/>
          <w:b/>
          <w:sz w:val="22"/>
          <w:szCs w:val="22"/>
        </w:rPr>
        <w:t>Testi</w:t>
      </w:r>
      <w:r w:rsidR="00B807E4" w:rsidRPr="00475FCF">
        <w:rPr>
          <w:rFonts w:ascii="Palatino Linotype" w:hAnsi="Palatino Linotype" w:cs="Arial"/>
          <w:b/>
          <w:sz w:val="22"/>
          <w:szCs w:val="22"/>
        </w:rPr>
        <w:t>fied</w:t>
      </w:r>
      <w:r w:rsidR="00AE6731" w:rsidRPr="00475FCF">
        <w:rPr>
          <w:rFonts w:ascii="Palatino Linotype" w:hAnsi="Palatino Linotype" w:cs="Arial"/>
          <w:b/>
          <w:sz w:val="22"/>
          <w:szCs w:val="22"/>
        </w:rPr>
        <w:t xml:space="preserve">: </w:t>
      </w:r>
      <w:r w:rsidRPr="00475FCF">
        <w:rPr>
          <w:rFonts w:ascii="Palatino Linotype" w:hAnsi="Palatino Linotype" w:cs="Arial"/>
          <w:sz w:val="22"/>
          <w:szCs w:val="22"/>
        </w:rPr>
        <w:t xml:space="preserve"> President’s Commission on Organized Crime (narcotics related money laundering); Senate Judic</w:t>
      </w:r>
      <w:r w:rsidRPr="00475FCF">
        <w:rPr>
          <w:rFonts w:ascii="Palatino Linotype" w:hAnsi="Palatino Linotype" w:cs="Arial"/>
          <w:sz w:val="22"/>
          <w:szCs w:val="22"/>
        </w:rPr>
        <w:t>i</w:t>
      </w:r>
      <w:r w:rsidRPr="00475FCF">
        <w:rPr>
          <w:rFonts w:ascii="Palatino Linotype" w:hAnsi="Palatino Linotype" w:cs="Arial"/>
          <w:sz w:val="22"/>
          <w:szCs w:val="22"/>
        </w:rPr>
        <w:t>ary Committee (</w:t>
      </w:r>
      <w:r w:rsidR="00A220B4" w:rsidRPr="00475FCF">
        <w:rPr>
          <w:rFonts w:ascii="Palatino Linotype" w:hAnsi="Palatino Linotype" w:cs="Arial"/>
          <w:sz w:val="22"/>
          <w:szCs w:val="22"/>
        </w:rPr>
        <w:t>juvenile firesetting); and House Judiciary Subcommittee on Crime (EFT</w:t>
      </w:r>
      <w:r w:rsidR="008F6B35" w:rsidRPr="00475FCF">
        <w:rPr>
          <w:rFonts w:ascii="Palatino Linotype" w:hAnsi="Palatino Linotype" w:cs="Arial"/>
          <w:sz w:val="22"/>
          <w:szCs w:val="22"/>
        </w:rPr>
        <w:t>/computer</w:t>
      </w:r>
      <w:r w:rsidR="00A220B4" w:rsidRPr="00475FCF">
        <w:rPr>
          <w:rFonts w:ascii="Palatino Linotype" w:hAnsi="Palatino Linotype" w:cs="Arial"/>
          <w:sz w:val="22"/>
          <w:szCs w:val="22"/>
        </w:rPr>
        <w:t xml:space="preserve"> crime</w:t>
      </w:r>
      <w:r w:rsidR="00A220B4" w:rsidRPr="00475FCF">
        <w:rPr>
          <w:rFonts w:ascii="Palatino Linotype" w:hAnsi="Palatino Linotype" w:cs="Arial"/>
          <w:i/>
          <w:sz w:val="22"/>
          <w:szCs w:val="22"/>
        </w:rPr>
        <w:t>)</w:t>
      </w:r>
    </w:p>
    <w:p w:rsidR="00A220B4" w:rsidRPr="00475FCF" w:rsidRDefault="008E0EC3" w:rsidP="00D01C3F">
      <w:pPr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sz w:val="22"/>
          <w:szCs w:val="22"/>
        </w:rPr>
        <w:t xml:space="preserve"> </w:t>
      </w:r>
    </w:p>
    <w:p w:rsidR="006940E1" w:rsidRPr="00475FCF" w:rsidRDefault="00A220B4" w:rsidP="00D01C3F">
      <w:pPr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b/>
          <w:sz w:val="22"/>
          <w:szCs w:val="22"/>
        </w:rPr>
        <w:t>Published</w:t>
      </w:r>
      <w:r w:rsidR="00AE6731" w:rsidRPr="00475FCF">
        <w:rPr>
          <w:rFonts w:ascii="Palatino Linotype" w:hAnsi="Palatino Linotype" w:cs="Arial"/>
          <w:b/>
          <w:sz w:val="22"/>
          <w:szCs w:val="22"/>
        </w:rPr>
        <w:t>:</w:t>
      </w:r>
      <w:r w:rsidRPr="00475FCF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475FCF">
        <w:rPr>
          <w:rFonts w:ascii="Palatino Linotype" w:hAnsi="Palatino Linotype" w:cs="Arial"/>
          <w:sz w:val="22"/>
          <w:szCs w:val="22"/>
        </w:rPr>
        <w:t>Op/Ed Columns in New York Times (national arson control strategy and misconduct</w:t>
      </w:r>
      <w:r w:rsidR="008E0EC3"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Pr="00475FCF">
        <w:rPr>
          <w:rFonts w:ascii="Palatino Linotype" w:hAnsi="Palatino Linotype" w:cs="Arial"/>
          <w:sz w:val="22"/>
          <w:szCs w:val="22"/>
        </w:rPr>
        <w:t>by police i</w:t>
      </w:r>
      <w:r w:rsidRPr="00475FCF">
        <w:rPr>
          <w:rFonts w:ascii="Palatino Linotype" w:hAnsi="Palatino Linotype" w:cs="Arial"/>
          <w:sz w:val="22"/>
          <w:szCs w:val="22"/>
        </w:rPr>
        <w:t>n</w:t>
      </w:r>
      <w:r w:rsidRPr="00475FCF">
        <w:rPr>
          <w:rFonts w:ascii="Palatino Linotype" w:hAnsi="Palatino Linotype" w:cs="Arial"/>
          <w:sz w:val="22"/>
          <w:szCs w:val="22"/>
        </w:rPr>
        <w:t>formants)</w:t>
      </w:r>
    </w:p>
    <w:p w:rsidR="00AE6731" w:rsidRPr="00475FCF" w:rsidRDefault="00AE6731" w:rsidP="00D01C3F">
      <w:pPr>
        <w:rPr>
          <w:rFonts w:ascii="Palatino Linotype" w:hAnsi="Palatino Linotype" w:cs="Arial"/>
          <w:sz w:val="22"/>
          <w:szCs w:val="22"/>
        </w:rPr>
      </w:pPr>
    </w:p>
    <w:p w:rsidR="00AE6731" w:rsidRPr="00475FCF" w:rsidRDefault="00AE6731" w:rsidP="00D01C3F">
      <w:pPr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b/>
          <w:sz w:val="22"/>
          <w:szCs w:val="22"/>
        </w:rPr>
        <w:t>Consulted</w:t>
      </w:r>
      <w:r w:rsidR="007C3E00" w:rsidRPr="00475FCF">
        <w:rPr>
          <w:rFonts w:ascii="Palatino Linotype" w:hAnsi="Palatino Linotype" w:cs="Arial"/>
          <w:b/>
          <w:sz w:val="22"/>
          <w:szCs w:val="22"/>
        </w:rPr>
        <w:t xml:space="preserve">: </w:t>
      </w:r>
      <w:r w:rsidRPr="00475FCF">
        <w:rPr>
          <w:rFonts w:ascii="Palatino Linotype" w:hAnsi="Palatino Linotype" w:cs="Arial"/>
          <w:sz w:val="22"/>
          <w:szCs w:val="22"/>
        </w:rPr>
        <w:t xml:space="preserve"> </w:t>
      </w:r>
      <w:r w:rsidR="002B5A3B">
        <w:rPr>
          <w:rFonts w:ascii="Palatino Linotype" w:hAnsi="Palatino Linotype" w:cs="Arial"/>
          <w:sz w:val="22"/>
          <w:szCs w:val="22"/>
        </w:rPr>
        <w:t>O</w:t>
      </w:r>
      <w:r w:rsidR="00B65ABF" w:rsidRPr="00475FCF">
        <w:rPr>
          <w:rFonts w:ascii="Palatino Linotype" w:hAnsi="Palatino Linotype" w:cs="Arial"/>
          <w:sz w:val="22"/>
          <w:szCs w:val="22"/>
        </w:rPr>
        <w:t xml:space="preserve">n </w:t>
      </w:r>
      <w:r w:rsidR="002B5A3B">
        <w:rPr>
          <w:rFonts w:ascii="Palatino Linotype" w:hAnsi="Palatino Linotype" w:cs="Arial"/>
          <w:sz w:val="22"/>
          <w:szCs w:val="22"/>
        </w:rPr>
        <w:t>transnational</w:t>
      </w:r>
      <w:r w:rsidR="00B65ABF" w:rsidRPr="00475FCF">
        <w:rPr>
          <w:rFonts w:ascii="Palatino Linotype" w:hAnsi="Palatino Linotype" w:cs="Arial"/>
          <w:sz w:val="22"/>
          <w:szCs w:val="22"/>
        </w:rPr>
        <w:t xml:space="preserve"> crime </w:t>
      </w:r>
      <w:r w:rsidR="002B5A3B">
        <w:rPr>
          <w:rFonts w:ascii="Palatino Linotype" w:hAnsi="Palatino Linotype" w:cs="Arial"/>
          <w:sz w:val="22"/>
          <w:szCs w:val="22"/>
        </w:rPr>
        <w:t xml:space="preserve">and terrorism </w:t>
      </w:r>
      <w:r w:rsidR="00B65ABF" w:rsidRPr="00475FCF">
        <w:rPr>
          <w:rFonts w:ascii="Palatino Linotype" w:hAnsi="Palatino Linotype" w:cs="Arial"/>
          <w:sz w:val="22"/>
          <w:szCs w:val="22"/>
        </w:rPr>
        <w:t xml:space="preserve">issues with </w:t>
      </w:r>
      <w:r w:rsidRPr="00475FCF">
        <w:rPr>
          <w:rFonts w:ascii="Palatino Linotype" w:hAnsi="Palatino Linotype" w:cs="Arial"/>
          <w:sz w:val="22"/>
          <w:szCs w:val="22"/>
        </w:rPr>
        <w:t>principal agency of the U. S. Intelligence Co</w:t>
      </w:r>
      <w:r w:rsidRPr="00475FCF">
        <w:rPr>
          <w:rFonts w:ascii="Palatino Linotype" w:hAnsi="Palatino Linotype" w:cs="Arial"/>
          <w:sz w:val="22"/>
          <w:szCs w:val="22"/>
        </w:rPr>
        <w:t>m</w:t>
      </w:r>
      <w:r w:rsidRPr="00475FCF">
        <w:rPr>
          <w:rFonts w:ascii="Palatino Linotype" w:hAnsi="Palatino Linotype" w:cs="Arial"/>
          <w:sz w:val="22"/>
          <w:szCs w:val="22"/>
        </w:rPr>
        <w:t>munity</w:t>
      </w:r>
      <w:r w:rsidR="002B5A3B">
        <w:rPr>
          <w:rFonts w:ascii="Palatino Linotype" w:hAnsi="Palatino Linotype" w:cs="Arial"/>
          <w:sz w:val="22"/>
          <w:szCs w:val="22"/>
        </w:rPr>
        <w:t xml:space="preserve"> involving four contractual engagements </w:t>
      </w:r>
    </w:p>
    <w:p w:rsidR="00A220B4" w:rsidRPr="00475FCF" w:rsidRDefault="00A220B4" w:rsidP="00D01C3F">
      <w:pPr>
        <w:rPr>
          <w:rFonts w:ascii="Palatino Linotype" w:hAnsi="Palatino Linotype" w:cs="Arial"/>
          <w:sz w:val="22"/>
          <w:szCs w:val="22"/>
        </w:rPr>
      </w:pPr>
    </w:p>
    <w:p w:rsidR="00A220B4" w:rsidRPr="00475FCF" w:rsidRDefault="007A3CBD" w:rsidP="00D01C3F">
      <w:pPr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b/>
          <w:sz w:val="22"/>
          <w:szCs w:val="22"/>
        </w:rPr>
        <w:t xml:space="preserve">Interviewed:  </w:t>
      </w:r>
      <w:r w:rsidRPr="00475FCF">
        <w:rPr>
          <w:rFonts w:ascii="Palatino Linotype" w:hAnsi="Palatino Linotype" w:cs="Arial"/>
          <w:sz w:val="22"/>
          <w:szCs w:val="22"/>
        </w:rPr>
        <w:t xml:space="preserve">Wall Street Journal, Forbes, New York Times, ABC Evenings News, and ABC </w:t>
      </w:r>
      <w:r w:rsidRPr="00475FCF">
        <w:rPr>
          <w:rFonts w:ascii="Palatino Linotype" w:hAnsi="Palatino Linotype" w:cs="Arial"/>
          <w:i/>
          <w:sz w:val="22"/>
          <w:szCs w:val="22"/>
        </w:rPr>
        <w:t>Close-Up</w:t>
      </w:r>
      <w:r w:rsidRPr="00475FCF">
        <w:rPr>
          <w:rFonts w:ascii="Palatino Linotype" w:hAnsi="Palatino Linotype" w:cs="Arial"/>
          <w:sz w:val="22"/>
          <w:szCs w:val="22"/>
        </w:rPr>
        <w:t xml:space="preserve"> (doc</w:t>
      </w:r>
      <w:r w:rsidRPr="00475FCF">
        <w:rPr>
          <w:rFonts w:ascii="Palatino Linotype" w:hAnsi="Palatino Linotype" w:cs="Arial"/>
          <w:sz w:val="22"/>
          <w:szCs w:val="22"/>
        </w:rPr>
        <w:t>u</w:t>
      </w:r>
      <w:r w:rsidRPr="00475FCF">
        <w:rPr>
          <w:rFonts w:ascii="Palatino Linotype" w:hAnsi="Palatino Linotype" w:cs="Arial"/>
          <w:sz w:val="22"/>
          <w:szCs w:val="22"/>
        </w:rPr>
        <w:t xml:space="preserve">mentary), NPR </w:t>
      </w:r>
      <w:r w:rsidRPr="00475FCF">
        <w:rPr>
          <w:rFonts w:ascii="Palatino Linotype" w:hAnsi="Palatino Linotype" w:cs="Arial"/>
          <w:i/>
          <w:sz w:val="22"/>
          <w:szCs w:val="22"/>
        </w:rPr>
        <w:t xml:space="preserve">All Things Considered; </w:t>
      </w:r>
      <w:r w:rsidRPr="00475FCF">
        <w:rPr>
          <w:rFonts w:ascii="Palatino Linotype" w:hAnsi="Palatino Linotype" w:cs="Arial"/>
          <w:sz w:val="22"/>
          <w:szCs w:val="22"/>
        </w:rPr>
        <w:t xml:space="preserve">and </w:t>
      </w:r>
      <w:r w:rsidRPr="00475FCF">
        <w:rPr>
          <w:rFonts w:ascii="Palatino Linotype" w:hAnsi="Palatino Linotype" w:cs="Courier New"/>
          <w:sz w:val="22"/>
          <w:szCs w:val="22"/>
        </w:rPr>
        <w:t xml:space="preserve">by </w:t>
      </w:r>
      <w:r w:rsidR="002B5A3B">
        <w:rPr>
          <w:rFonts w:ascii="Palatino Linotype" w:hAnsi="Palatino Linotype" w:cs="Courier New"/>
          <w:sz w:val="22"/>
          <w:szCs w:val="22"/>
        </w:rPr>
        <w:t xml:space="preserve">college </w:t>
      </w:r>
      <w:r w:rsidRPr="00475FCF">
        <w:rPr>
          <w:rFonts w:ascii="Palatino Linotype" w:hAnsi="Palatino Linotype" w:cs="Courier New"/>
          <w:sz w:val="22"/>
          <w:szCs w:val="22"/>
        </w:rPr>
        <w:t>alumni magazine (on Robert Mueller’s FBI Nomination)</w:t>
      </w:r>
      <w:r w:rsidRPr="00475FCF">
        <w:rPr>
          <w:rFonts w:ascii="Palatino Linotype" w:hAnsi="Palatino Linotype" w:cs="Courier New"/>
          <w:b/>
          <w:sz w:val="22"/>
          <w:szCs w:val="22"/>
        </w:rPr>
        <w:t xml:space="preserve"> </w:t>
      </w:r>
    </w:p>
    <w:p w:rsidR="008F6B35" w:rsidRPr="00475FCF" w:rsidRDefault="008F6B35" w:rsidP="00D01C3F">
      <w:pPr>
        <w:rPr>
          <w:rFonts w:ascii="Palatino Linotype" w:hAnsi="Palatino Linotype" w:cs="Arial"/>
          <w:sz w:val="22"/>
          <w:szCs w:val="22"/>
        </w:rPr>
      </w:pPr>
    </w:p>
    <w:p w:rsidR="00A220B4" w:rsidRPr="00475FCF" w:rsidRDefault="00EB088A" w:rsidP="00D01C3F">
      <w:pPr>
        <w:rPr>
          <w:rFonts w:ascii="Palatino Linotype" w:hAnsi="Palatino Linotype" w:cs="Arial"/>
          <w:sz w:val="22"/>
          <w:szCs w:val="22"/>
        </w:rPr>
      </w:pPr>
      <w:r w:rsidRPr="00475FCF">
        <w:rPr>
          <w:rFonts w:ascii="Palatino Linotype" w:hAnsi="Palatino Linotype" w:cs="Arial"/>
          <w:b/>
          <w:sz w:val="22"/>
          <w:szCs w:val="22"/>
        </w:rPr>
        <w:t>Awarde</w:t>
      </w:r>
      <w:r w:rsidR="00F30096">
        <w:rPr>
          <w:rFonts w:ascii="Palatino Linotype" w:hAnsi="Palatino Linotype" w:cs="Arial"/>
          <w:b/>
          <w:sz w:val="22"/>
          <w:szCs w:val="22"/>
        </w:rPr>
        <w:t>d</w:t>
      </w:r>
      <w:r w:rsidR="00AE6731" w:rsidRPr="00475FCF">
        <w:rPr>
          <w:rFonts w:ascii="Palatino Linotype" w:hAnsi="Palatino Linotype" w:cs="Arial"/>
          <w:b/>
          <w:sz w:val="22"/>
          <w:szCs w:val="22"/>
        </w:rPr>
        <w:t xml:space="preserve">: </w:t>
      </w:r>
      <w:r w:rsidR="008F6B35" w:rsidRPr="00475FCF">
        <w:rPr>
          <w:rFonts w:ascii="Palatino Linotype" w:hAnsi="Palatino Linotype" w:cs="Arial"/>
          <w:sz w:val="22"/>
          <w:szCs w:val="22"/>
        </w:rPr>
        <w:t xml:space="preserve"> Department of Justice</w:t>
      </w:r>
      <w:r w:rsidRPr="00475FCF">
        <w:rPr>
          <w:rFonts w:ascii="Palatino Linotype" w:hAnsi="Palatino Linotype" w:cs="Arial"/>
          <w:sz w:val="22"/>
          <w:szCs w:val="22"/>
        </w:rPr>
        <w:t>,</w:t>
      </w:r>
      <w:r w:rsidR="008F6B35" w:rsidRPr="00475FCF">
        <w:rPr>
          <w:rFonts w:ascii="Palatino Linotype" w:hAnsi="Palatino Linotype" w:cs="Arial"/>
          <w:sz w:val="22"/>
          <w:szCs w:val="22"/>
        </w:rPr>
        <w:t xml:space="preserve"> Executive Office of Asset Forfeiture, Leadership Award</w:t>
      </w:r>
    </w:p>
    <w:p w:rsidR="008F6B35" w:rsidRPr="00475FCF" w:rsidRDefault="008F6B35" w:rsidP="00D01C3F">
      <w:pPr>
        <w:rPr>
          <w:rFonts w:ascii="Palatino Linotype" w:hAnsi="Palatino Linotype" w:cs="Arial"/>
          <w:sz w:val="22"/>
          <w:szCs w:val="22"/>
        </w:rPr>
      </w:pPr>
    </w:p>
    <w:p w:rsidR="008F6B35" w:rsidRPr="00475FCF" w:rsidRDefault="008F6B35" w:rsidP="00D01C3F">
      <w:pPr>
        <w:rPr>
          <w:rFonts w:ascii="Palatino Linotype" w:hAnsi="Palatino Linotype" w:cs="Courier New"/>
          <w:sz w:val="22"/>
          <w:szCs w:val="22"/>
        </w:rPr>
      </w:pPr>
      <w:r w:rsidRPr="00475FCF">
        <w:rPr>
          <w:rFonts w:ascii="Palatino Linotype" w:hAnsi="Palatino Linotype" w:cs="Courier New"/>
          <w:b/>
          <w:sz w:val="22"/>
          <w:szCs w:val="22"/>
        </w:rPr>
        <w:t>Advisor</w:t>
      </w:r>
      <w:r w:rsidR="004F1417">
        <w:rPr>
          <w:rFonts w:ascii="Palatino Linotype" w:hAnsi="Palatino Linotype" w:cs="Courier New"/>
          <w:b/>
          <w:sz w:val="22"/>
          <w:szCs w:val="22"/>
        </w:rPr>
        <w:t>y Board</w:t>
      </w:r>
      <w:r w:rsidR="00AE6731" w:rsidRPr="00475FCF">
        <w:rPr>
          <w:rFonts w:ascii="Palatino Linotype" w:hAnsi="Palatino Linotype" w:cs="Courier New"/>
          <w:b/>
          <w:sz w:val="22"/>
          <w:szCs w:val="22"/>
        </w:rPr>
        <w:t xml:space="preserve">: </w:t>
      </w:r>
      <w:r w:rsidRPr="00475FCF">
        <w:rPr>
          <w:rFonts w:ascii="Palatino Linotype" w:hAnsi="Palatino Linotype" w:cs="Courier New"/>
          <w:sz w:val="22"/>
          <w:szCs w:val="22"/>
        </w:rPr>
        <w:t xml:space="preserve"> Christian Regenhard Center for </w:t>
      </w:r>
      <w:r w:rsidR="008E0EC3" w:rsidRPr="00475FCF">
        <w:rPr>
          <w:rFonts w:ascii="Palatino Linotype" w:hAnsi="Palatino Linotype" w:cs="Courier New"/>
          <w:sz w:val="22"/>
          <w:szCs w:val="22"/>
        </w:rPr>
        <w:t>Emergency Response Studies (</w:t>
      </w:r>
      <w:hyperlink r:id="rId10" w:history="1">
        <w:r w:rsidR="008E0EC3" w:rsidRPr="00475FCF">
          <w:rPr>
            <w:rStyle w:val="Hyperlink"/>
            <w:rFonts w:ascii="Palatino Linotype" w:hAnsi="Palatino Linotype" w:cs="Courier New"/>
            <w:sz w:val="22"/>
            <w:szCs w:val="22"/>
          </w:rPr>
          <w:t>http://christianregenhardcenter.org/advisory.php</w:t>
        </w:r>
      </w:hyperlink>
      <w:r w:rsidR="008E0EC3" w:rsidRPr="00475FCF">
        <w:rPr>
          <w:rFonts w:ascii="Palatino Linotype" w:hAnsi="Palatino Linotype" w:cs="Courier New"/>
          <w:sz w:val="22"/>
          <w:szCs w:val="22"/>
        </w:rPr>
        <w:t xml:space="preserve">); board member, </w:t>
      </w:r>
      <w:r w:rsidRPr="00475FCF">
        <w:rPr>
          <w:rFonts w:ascii="Palatino Linotype" w:hAnsi="Palatino Linotype" w:cs="Courier New"/>
          <w:sz w:val="22"/>
          <w:szCs w:val="22"/>
        </w:rPr>
        <w:t>International Association of Law Enforc</w:t>
      </w:r>
      <w:r w:rsidRPr="00475FCF">
        <w:rPr>
          <w:rFonts w:ascii="Palatino Linotype" w:hAnsi="Palatino Linotype" w:cs="Courier New"/>
          <w:sz w:val="22"/>
          <w:szCs w:val="22"/>
        </w:rPr>
        <w:t>e</w:t>
      </w:r>
      <w:r w:rsidRPr="00475FCF">
        <w:rPr>
          <w:rFonts w:ascii="Palatino Linotype" w:hAnsi="Palatino Linotype" w:cs="Courier New"/>
          <w:sz w:val="22"/>
          <w:szCs w:val="22"/>
        </w:rPr>
        <w:t>ment Intelligence Analysts (IALEIA)</w:t>
      </w:r>
      <w:r w:rsidR="008E0EC3" w:rsidRPr="00475FCF">
        <w:rPr>
          <w:rFonts w:ascii="Palatino Linotype" w:hAnsi="Palatino Linotype" w:cs="Courier New"/>
          <w:sz w:val="22"/>
          <w:szCs w:val="22"/>
        </w:rPr>
        <w:t>;</w:t>
      </w:r>
      <w:r w:rsidR="008160D5" w:rsidRPr="00475FCF">
        <w:rPr>
          <w:rFonts w:ascii="Palatino Linotype" w:hAnsi="Palatino Linotype" w:cs="Courier New"/>
          <w:sz w:val="22"/>
          <w:szCs w:val="22"/>
        </w:rPr>
        <w:t xml:space="preserve"> and Seattle</w:t>
      </w:r>
      <w:r w:rsidR="008E0EC3" w:rsidRPr="00475FCF">
        <w:rPr>
          <w:rFonts w:ascii="Palatino Linotype" w:hAnsi="Palatino Linotype" w:cs="Courier New"/>
          <w:sz w:val="22"/>
          <w:szCs w:val="22"/>
        </w:rPr>
        <w:t xml:space="preserve"> </w:t>
      </w:r>
      <w:r w:rsidR="008160D5" w:rsidRPr="00475FCF">
        <w:rPr>
          <w:rFonts w:ascii="Palatino Linotype" w:hAnsi="Palatino Linotype" w:cs="Courier New"/>
          <w:sz w:val="22"/>
          <w:szCs w:val="22"/>
        </w:rPr>
        <w:t>Fire Chief Se</w:t>
      </w:r>
      <w:r w:rsidR="00366AC2" w:rsidRPr="00475FCF">
        <w:rPr>
          <w:rFonts w:ascii="Palatino Linotype" w:hAnsi="Palatino Linotype" w:cs="Courier New"/>
          <w:sz w:val="22"/>
          <w:szCs w:val="22"/>
        </w:rPr>
        <w:t>lection</w:t>
      </w:r>
      <w:r w:rsidR="008160D5" w:rsidRPr="00475FCF">
        <w:rPr>
          <w:rFonts w:ascii="Palatino Linotype" w:hAnsi="Palatino Linotype" w:cs="Courier New"/>
          <w:sz w:val="22"/>
          <w:szCs w:val="22"/>
        </w:rPr>
        <w:t xml:space="preserve"> Committee</w:t>
      </w:r>
    </w:p>
    <w:p w:rsidR="008F6B35" w:rsidRPr="00475FCF" w:rsidRDefault="008F6B35" w:rsidP="00D01C3F">
      <w:pPr>
        <w:rPr>
          <w:rFonts w:ascii="Palatino Linotype" w:hAnsi="Palatino Linotype" w:cs="Courier New"/>
          <w:sz w:val="22"/>
          <w:szCs w:val="22"/>
        </w:rPr>
      </w:pPr>
    </w:p>
    <w:p w:rsidR="008F6B35" w:rsidRPr="00475FCF" w:rsidRDefault="008F6B35" w:rsidP="00D01C3F">
      <w:pPr>
        <w:rPr>
          <w:rFonts w:ascii="Palatino Linotype" w:hAnsi="Palatino Linotype" w:cs="Arial"/>
          <w:i/>
          <w:sz w:val="22"/>
          <w:szCs w:val="22"/>
        </w:rPr>
      </w:pPr>
      <w:r w:rsidRPr="00475FCF">
        <w:rPr>
          <w:rFonts w:ascii="Palatino Linotype" w:hAnsi="Palatino Linotype" w:cs="Courier New"/>
          <w:b/>
          <w:sz w:val="22"/>
          <w:szCs w:val="22"/>
        </w:rPr>
        <w:t>Liaison</w:t>
      </w:r>
      <w:r w:rsidR="00AE6731" w:rsidRPr="00475FCF">
        <w:rPr>
          <w:rFonts w:ascii="Palatino Linotype" w:hAnsi="Palatino Linotype" w:cs="Courier New"/>
          <w:b/>
          <w:sz w:val="22"/>
          <w:szCs w:val="22"/>
        </w:rPr>
        <w:t xml:space="preserve">:  </w:t>
      </w:r>
      <w:r w:rsidR="002B5A3B" w:rsidRPr="002B5A3B">
        <w:rPr>
          <w:rFonts w:ascii="Palatino Linotype" w:hAnsi="Palatino Linotype" w:cs="Courier New"/>
          <w:sz w:val="22"/>
          <w:szCs w:val="22"/>
        </w:rPr>
        <w:t>To n</w:t>
      </w:r>
      <w:r w:rsidR="00B65ABF" w:rsidRPr="00475FCF">
        <w:rPr>
          <w:rFonts w:ascii="Palatino Linotype" w:hAnsi="Palatino Linotype" w:cs="Courier New"/>
          <w:sz w:val="22"/>
          <w:szCs w:val="22"/>
        </w:rPr>
        <w:t xml:space="preserve">ational </w:t>
      </w:r>
      <w:r w:rsidR="00AE6731" w:rsidRPr="00475FCF">
        <w:rPr>
          <w:rFonts w:ascii="Palatino Linotype" w:hAnsi="Palatino Linotype" w:cs="Courier New"/>
          <w:sz w:val="22"/>
          <w:szCs w:val="22"/>
        </w:rPr>
        <w:t>l</w:t>
      </w:r>
      <w:r w:rsidRPr="00475FCF">
        <w:rPr>
          <w:rFonts w:ascii="Palatino Linotype" w:hAnsi="Palatino Linotype" w:cs="Courier New"/>
          <w:sz w:val="22"/>
          <w:szCs w:val="22"/>
        </w:rPr>
        <w:t>aw enforcement</w:t>
      </w:r>
      <w:r w:rsidR="00B65ABF" w:rsidRPr="00475FCF">
        <w:rPr>
          <w:rFonts w:ascii="Palatino Linotype" w:hAnsi="Palatino Linotype" w:cs="Courier New"/>
          <w:sz w:val="22"/>
          <w:szCs w:val="22"/>
        </w:rPr>
        <w:t xml:space="preserve"> </w:t>
      </w:r>
      <w:r w:rsidRPr="00475FCF">
        <w:rPr>
          <w:rFonts w:ascii="Palatino Linotype" w:hAnsi="Palatino Linotype" w:cs="Courier New"/>
          <w:sz w:val="22"/>
          <w:szCs w:val="22"/>
        </w:rPr>
        <w:t>associations</w:t>
      </w:r>
      <w:r w:rsidR="00E3351F" w:rsidRPr="00475FCF">
        <w:rPr>
          <w:rFonts w:ascii="Palatino Linotype" w:hAnsi="Palatino Linotype" w:cs="Courier New"/>
          <w:sz w:val="22"/>
          <w:szCs w:val="22"/>
        </w:rPr>
        <w:t xml:space="preserve"> from</w:t>
      </w:r>
      <w:r w:rsidRPr="00475FCF">
        <w:rPr>
          <w:rFonts w:ascii="Palatino Linotype" w:hAnsi="Palatino Linotype" w:cs="Courier New"/>
          <w:sz w:val="22"/>
          <w:szCs w:val="22"/>
        </w:rPr>
        <w:t xml:space="preserve"> National Academy of</w:t>
      </w:r>
      <w:r w:rsidR="00B65ABF" w:rsidRPr="00475FCF">
        <w:rPr>
          <w:rFonts w:ascii="Palatino Linotype" w:hAnsi="Palatino Linotype" w:cs="Courier New"/>
          <w:sz w:val="22"/>
          <w:szCs w:val="22"/>
        </w:rPr>
        <w:t xml:space="preserve"> Sciences</w:t>
      </w:r>
      <w:r w:rsidRPr="00475FCF">
        <w:rPr>
          <w:rFonts w:ascii="Palatino Linotype" w:hAnsi="Palatino Linotype" w:cs="Courier New"/>
          <w:sz w:val="22"/>
          <w:szCs w:val="22"/>
        </w:rPr>
        <w:t>/Transportation R</w:t>
      </w:r>
      <w:r w:rsidRPr="00475FCF">
        <w:rPr>
          <w:rFonts w:ascii="Palatino Linotype" w:hAnsi="Palatino Linotype" w:cs="Courier New"/>
          <w:sz w:val="22"/>
          <w:szCs w:val="22"/>
        </w:rPr>
        <w:t>e</w:t>
      </w:r>
      <w:r w:rsidRPr="00475FCF">
        <w:rPr>
          <w:rFonts w:ascii="Palatino Linotype" w:hAnsi="Palatino Linotype" w:cs="Courier New"/>
          <w:sz w:val="22"/>
          <w:szCs w:val="22"/>
        </w:rPr>
        <w:t xml:space="preserve">search </w:t>
      </w:r>
      <w:r w:rsidR="000D4134" w:rsidRPr="00475FCF">
        <w:rPr>
          <w:rFonts w:ascii="Palatino Linotype" w:hAnsi="Palatino Linotype" w:cs="Courier New"/>
          <w:sz w:val="22"/>
          <w:szCs w:val="22"/>
        </w:rPr>
        <w:t>Board panels</w:t>
      </w:r>
      <w:r w:rsidRPr="00475FCF">
        <w:rPr>
          <w:rFonts w:ascii="Palatino Linotype" w:hAnsi="Palatino Linotype" w:cs="Courier New"/>
          <w:sz w:val="22"/>
          <w:szCs w:val="22"/>
        </w:rPr>
        <w:t xml:space="preserve"> on </w:t>
      </w:r>
      <w:r w:rsidRPr="00475FCF">
        <w:rPr>
          <w:rFonts w:ascii="Palatino Linotype" w:hAnsi="Palatino Linotype" w:cs="Arial"/>
          <w:i/>
          <w:sz w:val="22"/>
          <w:szCs w:val="22"/>
        </w:rPr>
        <w:t>Quarantine and Road Closures</w:t>
      </w:r>
      <w:r w:rsidRPr="00475FCF">
        <w:rPr>
          <w:rFonts w:ascii="Palatino Linotype" w:hAnsi="Palatino Linotype" w:cs="Arial"/>
          <w:sz w:val="22"/>
          <w:szCs w:val="22"/>
        </w:rPr>
        <w:t xml:space="preserve"> and </w:t>
      </w:r>
      <w:r w:rsidRPr="00475FCF">
        <w:rPr>
          <w:rFonts w:ascii="Palatino Linotype" w:hAnsi="Palatino Linotype" w:cs="Arial"/>
          <w:i/>
          <w:sz w:val="22"/>
          <w:szCs w:val="22"/>
        </w:rPr>
        <w:t>Public Transit Passenger Searches</w:t>
      </w:r>
    </w:p>
    <w:p w:rsidR="008F6B35" w:rsidRPr="00475FCF" w:rsidRDefault="008F6B35" w:rsidP="00D01C3F">
      <w:pPr>
        <w:rPr>
          <w:rFonts w:ascii="Palatino Linotype" w:hAnsi="Palatino Linotype" w:cs="Courier New"/>
        </w:rPr>
      </w:pPr>
    </w:p>
    <w:p w:rsidR="006940E1" w:rsidRPr="00475FCF" w:rsidRDefault="006940E1" w:rsidP="00D01C3F">
      <w:pPr>
        <w:rPr>
          <w:rFonts w:ascii="Palatino Linotype" w:hAnsi="Palatino Linotype" w:cs="Courier New"/>
          <w:sz w:val="22"/>
          <w:szCs w:val="22"/>
        </w:rPr>
      </w:pPr>
    </w:p>
    <w:sectPr w:rsidR="006940E1" w:rsidRPr="00475FCF" w:rsidSect="00D01C3F">
      <w:footerReference w:type="default" r:id="rId11"/>
      <w:pgSz w:w="12240" w:h="15840" w:code="1"/>
      <w:pgMar w:top="720" w:right="720" w:bottom="720" w:left="72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6D" w:rsidRDefault="00EF2D6D">
      <w:r>
        <w:separator/>
      </w:r>
    </w:p>
  </w:endnote>
  <w:endnote w:type="continuationSeparator" w:id="0">
    <w:p w:rsidR="00EF2D6D" w:rsidRDefault="00EF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4" w:rsidRPr="00EB7D84" w:rsidRDefault="007475D4" w:rsidP="008D29B8">
    <w:pPr>
      <w:pStyle w:val="Footer"/>
      <w:ind w:right="360"/>
      <w:rPr>
        <w:i/>
        <w:sz w:val="16"/>
        <w:szCs w:val="16"/>
      </w:rPr>
    </w:pPr>
    <w:r>
      <w:rPr>
        <w:szCs w:val="20"/>
      </w:rPr>
      <w:tab/>
      <w:t xml:space="preserve">Karchmer - </w:t>
    </w:r>
    <w:r w:rsidR="003005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059F">
      <w:rPr>
        <w:rStyle w:val="PageNumber"/>
      </w:rPr>
      <w:fldChar w:fldCharType="separate"/>
    </w:r>
    <w:r w:rsidR="005671A5">
      <w:rPr>
        <w:rStyle w:val="PageNumber"/>
        <w:noProof/>
      </w:rPr>
      <w:t>4</w:t>
    </w:r>
    <w:r w:rsidR="0030059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6D" w:rsidRDefault="00EF2D6D">
      <w:r>
        <w:separator/>
      </w:r>
    </w:p>
  </w:footnote>
  <w:footnote w:type="continuationSeparator" w:id="0">
    <w:p w:rsidR="00EF2D6D" w:rsidRDefault="00EF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CD"/>
    <w:multiLevelType w:val="hybridMultilevel"/>
    <w:tmpl w:val="6A7EF280"/>
    <w:lvl w:ilvl="0" w:tplc="9DC8A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772EF"/>
    <w:multiLevelType w:val="multilevel"/>
    <w:tmpl w:val="86B8C9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EF0508"/>
    <w:multiLevelType w:val="singleLevel"/>
    <w:tmpl w:val="D020F0D6"/>
    <w:lvl w:ilvl="0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3EA90D7A"/>
    <w:multiLevelType w:val="hybridMultilevel"/>
    <w:tmpl w:val="7C424F96"/>
    <w:lvl w:ilvl="0" w:tplc="8452D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460607"/>
    <w:multiLevelType w:val="hybridMultilevel"/>
    <w:tmpl w:val="FB1E41BE"/>
    <w:lvl w:ilvl="0" w:tplc="8452D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D23F5E"/>
    <w:multiLevelType w:val="hybridMultilevel"/>
    <w:tmpl w:val="86B8C928"/>
    <w:lvl w:ilvl="0" w:tplc="8452D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F12D78"/>
    <w:multiLevelType w:val="hybridMultilevel"/>
    <w:tmpl w:val="C148A042"/>
    <w:lvl w:ilvl="0" w:tplc="9DC8A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stylePaneFormatFilter w:val="3F0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41AA"/>
    <w:rsid w:val="0002080E"/>
    <w:rsid w:val="000228F7"/>
    <w:rsid w:val="0002690C"/>
    <w:rsid w:val="000431D8"/>
    <w:rsid w:val="00050CD1"/>
    <w:rsid w:val="000608E7"/>
    <w:rsid w:val="00062B29"/>
    <w:rsid w:val="00064F57"/>
    <w:rsid w:val="000667F7"/>
    <w:rsid w:val="0009779A"/>
    <w:rsid w:val="000B365A"/>
    <w:rsid w:val="000B771A"/>
    <w:rsid w:val="000C4234"/>
    <w:rsid w:val="000C60BD"/>
    <w:rsid w:val="000D03B7"/>
    <w:rsid w:val="000D4134"/>
    <w:rsid w:val="000D6C7D"/>
    <w:rsid w:val="000E3BF4"/>
    <w:rsid w:val="000E3D2D"/>
    <w:rsid w:val="000E7670"/>
    <w:rsid w:val="000E777E"/>
    <w:rsid w:val="000F05F3"/>
    <w:rsid w:val="001057D9"/>
    <w:rsid w:val="00114C05"/>
    <w:rsid w:val="00125614"/>
    <w:rsid w:val="00130030"/>
    <w:rsid w:val="001372FD"/>
    <w:rsid w:val="00141E7B"/>
    <w:rsid w:val="001435E6"/>
    <w:rsid w:val="00151C96"/>
    <w:rsid w:val="00163A23"/>
    <w:rsid w:val="00165AF6"/>
    <w:rsid w:val="0017191D"/>
    <w:rsid w:val="001779E4"/>
    <w:rsid w:val="00183523"/>
    <w:rsid w:val="001A73EC"/>
    <w:rsid w:val="001C0345"/>
    <w:rsid w:val="001E3AC9"/>
    <w:rsid w:val="001F0477"/>
    <w:rsid w:val="001F2A7F"/>
    <w:rsid w:val="00215076"/>
    <w:rsid w:val="00225C37"/>
    <w:rsid w:val="00226D5D"/>
    <w:rsid w:val="00227C98"/>
    <w:rsid w:val="00235EBF"/>
    <w:rsid w:val="00240BC0"/>
    <w:rsid w:val="002413F7"/>
    <w:rsid w:val="00247357"/>
    <w:rsid w:val="0025191D"/>
    <w:rsid w:val="00264895"/>
    <w:rsid w:val="002726AF"/>
    <w:rsid w:val="0028761E"/>
    <w:rsid w:val="002A150E"/>
    <w:rsid w:val="002B3FCD"/>
    <w:rsid w:val="002B5A3B"/>
    <w:rsid w:val="002B62C0"/>
    <w:rsid w:val="002B7FF2"/>
    <w:rsid w:val="002D48D5"/>
    <w:rsid w:val="002D7584"/>
    <w:rsid w:val="002F0266"/>
    <w:rsid w:val="002F3A38"/>
    <w:rsid w:val="002F6DB5"/>
    <w:rsid w:val="0030059F"/>
    <w:rsid w:val="003019E1"/>
    <w:rsid w:val="00305FC6"/>
    <w:rsid w:val="00311DD4"/>
    <w:rsid w:val="00325ABF"/>
    <w:rsid w:val="003430B4"/>
    <w:rsid w:val="00354EE6"/>
    <w:rsid w:val="00365D9C"/>
    <w:rsid w:val="00366AC2"/>
    <w:rsid w:val="003765F8"/>
    <w:rsid w:val="00380E58"/>
    <w:rsid w:val="00394EA2"/>
    <w:rsid w:val="0039502C"/>
    <w:rsid w:val="003A2D70"/>
    <w:rsid w:val="003A2DB7"/>
    <w:rsid w:val="003B4AA3"/>
    <w:rsid w:val="003B56D6"/>
    <w:rsid w:val="003B5C0D"/>
    <w:rsid w:val="003C1A38"/>
    <w:rsid w:val="003C5BFB"/>
    <w:rsid w:val="003C5E5B"/>
    <w:rsid w:val="003E39BA"/>
    <w:rsid w:val="003F2B45"/>
    <w:rsid w:val="004078C0"/>
    <w:rsid w:val="00411D59"/>
    <w:rsid w:val="00415C1B"/>
    <w:rsid w:val="00423475"/>
    <w:rsid w:val="004306C9"/>
    <w:rsid w:val="00430A93"/>
    <w:rsid w:val="004313A9"/>
    <w:rsid w:val="00445FDD"/>
    <w:rsid w:val="0044603D"/>
    <w:rsid w:val="004606D5"/>
    <w:rsid w:val="00475FCF"/>
    <w:rsid w:val="004801BB"/>
    <w:rsid w:val="00482759"/>
    <w:rsid w:val="00483116"/>
    <w:rsid w:val="004A2826"/>
    <w:rsid w:val="004C6D30"/>
    <w:rsid w:val="004D3A8F"/>
    <w:rsid w:val="004D7963"/>
    <w:rsid w:val="004E1B90"/>
    <w:rsid w:val="004E593B"/>
    <w:rsid w:val="004F1417"/>
    <w:rsid w:val="004F5FAF"/>
    <w:rsid w:val="00500FE7"/>
    <w:rsid w:val="0050722B"/>
    <w:rsid w:val="00521516"/>
    <w:rsid w:val="00525067"/>
    <w:rsid w:val="00533690"/>
    <w:rsid w:val="00541702"/>
    <w:rsid w:val="005432D8"/>
    <w:rsid w:val="00543D68"/>
    <w:rsid w:val="00551F04"/>
    <w:rsid w:val="005671A5"/>
    <w:rsid w:val="00571DEA"/>
    <w:rsid w:val="005751D1"/>
    <w:rsid w:val="00581168"/>
    <w:rsid w:val="00584284"/>
    <w:rsid w:val="00585B6F"/>
    <w:rsid w:val="00590B17"/>
    <w:rsid w:val="005944A5"/>
    <w:rsid w:val="005A359F"/>
    <w:rsid w:val="005B6FCE"/>
    <w:rsid w:val="005F58C5"/>
    <w:rsid w:val="005F7331"/>
    <w:rsid w:val="00602EA4"/>
    <w:rsid w:val="00606A13"/>
    <w:rsid w:val="00606AEC"/>
    <w:rsid w:val="00610BF6"/>
    <w:rsid w:val="00620A49"/>
    <w:rsid w:val="00624908"/>
    <w:rsid w:val="0064266A"/>
    <w:rsid w:val="00644FD3"/>
    <w:rsid w:val="00646B37"/>
    <w:rsid w:val="00662E39"/>
    <w:rsid w:val="00664699"/>
    <w:rsid w:val="006853BD"/>
    <w:rsid w:val="006940E1"/>
    <w:rsid w:val="0069553F"/>
    <w:rsid w:val="006A691F"/>
    <w:rsid w:val="006B2839"/>
    <w:rsid w:val="006B7FE0"/>
    <w:rsid w:val="006D5CAD"/>
    <w:rsid w:val="006E50FC"/>
    <w:rsid w:val="006F275C"/>
    <w:rsid w:val="006F6283"/>
    <w:rsid w:val="00710E48"/>
    <w:rsid w:val="0071289E"/>
    <w:rsid w:val="00716920"/>
    <w:rsid w:val="007246F1"/>
    <w:rsid w:val="00733FAE"/>
    <w:rsid w:val="00735019"/>
    <w:rsid w:val="007355C6"/>
    <w:rsid w:val="00737198"/>
    <w:rsid w:val="00747363"/>
    <w:rsid w:val="007475D4"/>
    <w:rsid w:val="0075319B"/>
    <w:rsid w:val="007547A2"/>
    <w:rsid w:val="00754F7F"/>
    <w:rsid w:val="007741AA"/>
    <w:rsid w:val="0077441F"/>
    <w:rsid w:val="00775676"/>
    <w:rsid w:val="00796682"/>
    <w:rsid w:val="00796BD1"/>
    <w:rsid w:val="007A3CBD"/>
    <w:rsid w:val="007B083F"/>
    <w:rsid w:val="007B2478"/>
    <w:rsid w:val="007B4972"/>
    <w:rsid w:val="007B575C"/>
    <w:rsid w:val="007B60FD"/>
    <w:rsid w:val="007C3E00"/>
    <w:rsid w:val="007C5BF5"/>
    <w:rsid w:val="007D005C"/>
    <w:rsid w:val="007E1EC2"/>
    <w:rsid w:val="007F3FC4"/>
    <w:rsid w:val="007F4FE2"/>
    <w:rsid w:val="008141CC"/>
    <w:rsid w:val="008149CD"/>
    <w:rsid w:val="008160D5"/>
    <w:rsid w:val="00817153"/>
    <w:rsid w:val="008725A5"/>
    <w:rsid w:val="0088669C"/>
    <w:rsid w:val="00893FB3"/>
    <w:rsid w:val="008B3F0D"/>
    <w:rsid w:val="008B7B0F"/>
    <w:rsid w:val="008C2136"/>
    <w:rsid w:val="008C283C"/>
    <w:rsid w:val="008C57EF"/>
    <w:rsid w:val="008D0EC3"/>
    <w:rsid w:val="008D1304"/>
    <w:rsid w:val="008D29B8"/>
    <w:rsid w:val="008D7204"/>
    <w:rsid w:val="008E0028"/>
    <w:rsid w:val="008E0EC3"/>
    <w:rsid w:val="008E1BAF"/>
    <w:rsid w:val="008E4711"/>
    <w:rsid w:val="008F061E"/>
    <w:rsid w:val="008F16FB"/>
    <w:rsid w:val="008F6B35"/>
    <w:rsid w:val="00901E57"/>
    <w:rsid w:val="0092263E"/>
    <w:rsid w:val="0093307B"/>
    <w:rsid w:val="00942DF0"/>
    <w:rsid w:val="0094394D"/>
    <w:rsid w:val="00945812"/>
    <w:rsid w:val="0095543C"/>
    <w:rsid w:val="00963E98"/>
    <w:rsid w:val="00964139"/>
    <w:rsid w:val="00993E31"/>
    <w:rsid w:val="009D160E"/>
    <w:rsid w:val="009E48C4"/>
    <w:rsid w:val="00A061BD"/>
    <w:rsid w:val="00A127AD"/>
    <w:rsid w:val="00A14B67"/>
    <w:rsid w:val="00A220B4"/>
    <w:rsid w:val="00A23723"/>
    <w:rsid w:val="00A25D57"/>
    <w:rsid w:val="00A47D61"/>
    <w:rsid w:val="00A53486"/>
    <w:rsid w:val="00A71F66"/>
    <w:rsid w:val="00A72C66"/>
    <w:rsid w:val="00A908E2"/>
    <w:rsid w:val="00AB6CAA"/>
    <w:rsid w:val="00AC4989"/>
    <w:rsid w:val="00AC6A67"/>
    <w:rsid w:val="00AE24EA"/>
    <w:rsid w:val="00AE2F28"/>
    <w:rsid w:val="00AE6731"/>
    <w:rsid w:val="00B02FEE"/>
    <w:rsid w:val="00B142B7"/>
    <w:rsid w:val="00B14D7D"/>
    <w:rsid w:val="00B34C0A"/>
    <w:rsid w:val="00B54DC1"/>
    <w:rsid w:val="00B57C42"/>
    <w:rsid w:val="00B65ABF"/>
    <w:rsid w:val="00B72307"/>
    <w:rsid w:val="00B77822"/>
    <w:rsid w:val="00B807E4"/>
    <w:rsid w:val="00B86723"/>
    <w:rsid w:val="00BA5B10"/>
    <w:rsid w:val="00BD35EC"/>
    <w:rsid w:val="00BE0AAB"/>
    <w:rsid w:val="00BE396F"/>
    <w:rsid w:val="00BE3D3B"/>
    <w:rsid w:val="00C036F8"/>
    <w:rsid w:val="00C04A65"/>
    <w:rsid w:val="00C06D68"/>
    <w:rsid w:val="00C1211A"/>
    <w:rsid w:val="00C32A17"/>
    <w:rsid w:val="00C34EAC"/>
    <w:rsid w:val="00C358EA"/>
    <w:rsid w:val="00C35CB2"/>
    <w:rsid w:val="00C3701A"/>
    <w:rsid w:val="00C42818"/>
    <w:rsid w:val="00C568B6"/>
    <w:rsid w:val="00C709DD"/>
    <w:rsid w:val="00C97457"/>
    <w:rsid w:val="00CC383E"/>
    <w:rsid w:val="00CE2050"/>
    <w:rsid w:val="00CF18C1"/>
    <w:rsid w:val="00CF3220"/>
    <w:rsid w:val="00CF6A26"/>
    <w:rsid w:val="00D01C3F"/>
    <w:rsid w:val="00D10879"/>
    <w:rsid w:val="00D10FCE"/>
    <w:rsid w:val="00D1667A"/>
    <w:rsid w:val="00D1722E"/>
    <w:rsid w:val="00D17F64"/>
    <w:rsid w:val="00D252FF"/>
    <w:rsid w:val="00D25518"/>
    <w:rsid w:val="00D41FF9"/>
    <w:rsid w:val="00D45A5F"/>
    <w:rsid w:val="00D465B9"/>
    <w:rsid w:val="00D646F7"/>
    <w:rsid w:val="00D66566"/>
    <w:rsid w:val="00D669D8"/>
    <w:rsid w:val="00D71C63"/>
    <w:rsid w:val="00D7284F"/>
    <w:rsid w:val="00D84F62"/>
    <w:rsid w:val="00D8659E"/>
    <w:rsid w:val="00D92ED5"/>
    <w:rsid w:val="00DC0AC5"/>
    <w:rsid w:val="00DC1356"/>
    <w:rsid w:val="00E13CAE"/>
    <w:rsid w:val="00E17B9F"/>
    <w:rsid w:val="00E3351F"/>
    <w:rsid w:val="00E45DFC"/>
    <w:rsid w:val="00E45FB3"/>
    <w:rsid w:val="00E56114"/>
    <w:rsid w:val="00E60648"/>
    <w:rsid w:val="00E70DC5"/>
    <w:rsid w:val="00E7251C"/>
    <w:rsid w:val="00E965C1"/>
    <w:rsid w:val="00E967A1"/>
    <w:rsid w:val="00EB088A"/>
    <w:rsid w:val="00EB1D9F"/>
    <w:rsid w:val="00EB3426"/>
    <w:rsid w:val="00EB48A1"/>
    <w:rsid w:val="00EB5579"/>
    <w:rsid w:val="00ED10F2"/>
    <w:rsid w:val="00ED421F"/>
    <w:rsid w:val="00ED649E"/>
    <w:rsid w:val="00ED64E7"/>
    <w:rsid w:val="00ED6921"/>
    <w:rsid w:val="00EF2D6D"/>
    <w:rsid w:val="00F02422"/>
    <w:rsid w:val="00F154F4"/>
    <w:rsid w:val="00F1735F"/>
    <w:rsid w:val="00F2662A"/>
    <w:rsid w:val="00F30096"/>
    <w:rsid w:val="00F32F2E"/>
    <w:rsid w:val="00F35220"/>
    <w:rsid w:val="00F408EE"/>
    <w:rsid w:val="00F57167"/>
    <w:rsid w:val="00F9314E"/>
    <w:rsid w:val="00FC2B09"/>
    <w:rsid w:val="00FD4FFC"/>
    <w:rsid w:val="00FE2F98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741AA"/>
    <w:rPr>
      <w:sz w:val="24"/>
      <w:szCs w:val="24"/>
    </w:rPr>
  </w:style>
  <w:style w:type="paragraph" w:styleId="Heading2">
    <w:name w:val="heading 2"/>
    <w:basedOn w:val="Normal"/>
    <w:next w:val="Normal"/>
    <w:qFormat/>
    <w:rsid w:val="00774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4D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WHITE -10pt"/>
    <w:next w:val="BodyText"/>
    <w:qFormat/>
    <w:rsid w:val="007741AA"/>
    <w:pPr>
      <w:outlineLvl w:val="5"/>
    </w:pPr>
    <w:rPr>
      <w:rFonts w:ascii="Arial" w:hAnsi="Arial"/>
      <w:b/>
      <w:bCs/>
      <w:iCs/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7741AA"/>
    <w:pPr>
      <w:ind w:firstLine="432"/>
    </w:pPr>
    <w:rPr>
      <w:rFonts w:ascii="Arial" w:hAnsi="Arial"/>
      <w:sz w:val="24"/>
      <w:szCs w:val="24"/>
    </w:rPr>
  </w:style>
  <w:style w:type="paragraph" w:styleId="Header">
    <w:name w:val="header"/>
    <w:rsid w:val="007741AA"/>
    <w:pPr>
      <w:tabs>
        <w:tab w:val="center" w:pos="4680"/>
        <w:tab w:val="right" w:pos="9360"/>
      </w:tabs>
    </w:pPr>
    <w:rPr>
      <w:rFonts w:ascii="Arial" w:hAnsi="Arial"/>
      <w:b/>
      <w:szCs w:val="24"/>
    </w:rPr>
  </w:style>
  <w:style w:type="paragraph" w:styleId="Footer">
    <w:name w:val="footer"/>
    <w:rsid w:val="007741AA"/>
    <w:pPr>
      <w:tabs>
        <w:tab w:val="center" w:pos="4320"/>
        <w:tab w:val="right" w:pos="9360"/>
      </w:tabs>
    </w:pPr>
    <w:rPr>
      <w:rFonts w:ascii="Arial" w:hAnsi="Arial"/>
      <w:b/>
      <w:szCs w:val="24"/>
    </w:rPr>
  </w:style>
  <w:style w:type="paragraph" w:customStyle="1" w:styleId="ResumeBoldtitles10pt">
    <w:name w:val="Resume Bold titles 10 pt"/>
    <w:rsid w:val="007741AA"/>
    <w:pPr>
      <w:spacing w:before="20"/>
    </w:pPr>
    <w:rPr>
      <w:rFonts w:ascii="Arial" w:hAnsi="Arial" w:cs="Arial"/>
      <w:b/>
    </w:rPr>
  </w:style>
  <w:style w:type="paragraph" w:customStyle="1" w:styleId="BodyTextNOINDENT10pt">
    <w:name w:val="Body Text NO INDENT 10pt"/>
    <w:rsid w:val="007741AA"/>
    <w:rPr>
      <w:rFonts w:ascii="Arial" w:hAnsi="Arial"/>
      <w:szCs w:val="24"/>
    </w:rPr>
  </w:style>
  <w:style w:type="character" w:styleId="PageNumber">
    <w:name w:val="page number"/>
    <w:basedOn w:val="DefaultParagraphFont"/>
    <w:rsid w:val="007741AA"/>
  </w:style>
  <w:style w:type="character" w:customStyle="1" w:styleId="BodyTextChar">
    <w:name w:val="Body Text Char"/>
    <w:link w:val="BodyText"/>
    <w:rsid w:val="007741AA"/>
    <w:rPr>
      <w:rFonts w:ascii="Arial" w:hAnsi="Arial"/>
      <w:sz w:val="24"/>
      <w:szCs w:val="24"/>
      <w:lang w:val="en-US" w:eastAsia="en-US" w:bidi="ar-SA"/>
    </w:rPr>
  </w:style>
  <w:style w:type="paragraph" w:customStyle="1" w:styleId="ResumeBoldtiltes10WHITE">
    <w:name w:val="Resume Bold tiltes 10 WHITE"/>
    <w:basedOn w:val="ResumeBoldtitles10pt"/>
    <w:rsid w:val="007741AA"/>
    <w:rPr>
      <w:color w:val="FFFFFF"/>
    </w:rPr>
  </w:style>
  <w:style w:type="paragraph" w:customStyle="1" w:styleId="BulletSingle">
    <w:name w:val="Bullet Single"/>
    <w:basedOn w:val="Normal"/>
    <w:rsid w:val="007741AA"/>
    <w:pPr>
      <w:numPr>
        <w:numId w:val="1"/>
      </w:numPr>
    </w:pPr>
    <w:rPr>
      <w:rFonts w:ascii="Arial" w:hAnsi="Arial"/>
      <w:sz w:val="20"/>
      <w:szCs w:val="20"/>
    </w:rPr>
  </w:style>
  <w:style w:type="paragraph" w:customStyle="1" w:styleId="R-Employer">
    <w:name w:val="R-Employer"/>
    <w:basedOn w:val="Heading2"/>
    <w:rsid w:val="007741AA"/>
    <w:pPr>
      <w:spacing w:before="0" w:after="0"/>
      <w:jc w:val="both"/>
    </w:pPr>
    <w:rPr>
      <w:rFonts w:cs="Times New Roman"/>
      <w:bCs w:val="0"/>
      <w:iCs w:val="0"/>
      <w:sz w:val="20"/>
      <w:szCs w:val="20"/>
    </w:rPr>
  </w:style>
  <w:style w:type="paragraph" w:customStyle="1" w:styleId="PROPOSALTEXT">
    <w:name w:val="PROPOSAL TEXT"/>
    <w:basedOn w:val="Normal"/>
    <w:rsid w:val="007741AA"/>
    <w:pPr>
      <w:jc w:val="both"/>
    </w:pPr>
    <w:rPr>
      <w:rFonts w:ascii="Palatino" w:hAnsi="Palatino"/>
      <w:sz w:val="20"/>
      <w:szCs w:val="20"/>
    </w:rPr>
  </w:style>
  <w:style w:type="paragraph" w:customStyle="1" w:styleId="Char">
    <w:name w:val="Char"/>
    <w:basedOn w:val="Normal"/>
    <w:rsid w:val="00C1211A"/>
    <w:pPr>
      <w:spacing w:after="160"/>
      <w:jc w:val="both"/>
    </w:pPr>
    <w:rPr>
      <w:rFonts w:ascii="Verdana" w:hAnsi="Verdana"/>
      <w:sz w:val="22"/>
    </w:rPr>
  </w:style>
  <w:style w:type="paragraph" w:styleId="BalloonText">
    <w:name w:val="Balloon Text"/>
    <w:basedOn w:val="Normal"/>
    <w:semiHidden/>
    <w:rsid w:val="00646B37"/>
    <w:rPr>
      <w:rFonts w:ascii="Tahoma" w:hAnsi="Tahoma" w:cs="Tahoma"/>
      <w:sz w:val="16"/>
      <w:szCs w:val="16"/>
    </w:rPr>
  </w:style>
  <w:style w:type="character" w:styleId="Hyperlink">
    <w:name w:val="Hyperlink"/>
    <w:rsid w:val="00B54DC1"/>
    <w:rPr>
      <w:color w:val="0000FF"/>
      <w:u w:val="single"/>
    </w:rPr>
  </w:style>
  <w:style w:type="paragraph" w:styleId="NormalWeb">
    <w:name w:val="Normal (Web)"/>
    <w:basedOn w:val="Normal"/>
    <w:rsid w:val="00151C96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5944A5"/>
    <w:rPr>
      <w:sz w:val="16"/>
      <w:szCs w:val="16"/>
    </w:rPr>
  </w:style>
  <w:style w:type="paragraph" w:styleId="CommentText">
    <w:name w:val="annotation text"/>
    <w:basedOn w:val="Normal"/>
    <w:semiHidden/>
    <w:rsid w:val="005944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4A5"/>
    <w:rPr>
      <w:b/>
      <w:bCs/>
    </w:rPr>
  </w:style>
  <w:style w:type="character" w:styleId="FollowedHyperlink">
    <w:name w:val="FollowedHyperlink"/>
    <w:rsid w:val="00525067"/>
    <w:rPr>
      <w:color w:val="800080"/>
      <w:u w:val="single"/>
    </w:rPr>
  </w:style>
  <w:style w:type="character" w:styleId="Emphasis">
    <w:name w:val="Emphasis"/>
    <w:qFormat/>
    <w:rsid w:val="000E7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-mpaid.academia.edu/Departments/Executive_Session_on_Domestic_Preparedness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hristianregenhardcenter.org/advisor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s.harvard.edu/news-events/news/alumni/public-service-innovators-cliff-karchmer-mpa-%2273-building-coalitions-for-re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Clifford L</vt:lpstr>
    </vt:vector>
  </TitlesOfParts>
  <Company>Booz Allen Hamilton</Company>
  <LinksUpToDate>false</LinksUpToDate>
  <CharactersWithSpaces>13217</CharactersWithSpaces>
  <SharedDoc>false</SharedDoc>
  <HLinks>
    <vt:vector size="150" baseType="variant">
      <vt:variant>
        <vt:i4>12</vt:i4>
      </vt:variant>
      <vt:variant>
        <vt:i4>72</vt:i4>
      </vt:variant>
      <vt:variant>
        <vt:i4>0</vt:i4>
      </vt:variant>
      <vt:variant>
        <vt:i4>5</vt:i4>
      </vt:variant>
      <vt:variant>
        <vt:lpwstr>http://www.ojp.usdoj.gov/ovc/publications/infores/fraud/psvf.pdf</vt:lpwstr>
      </vt:variant>
      <vt:variant>
        <vt:lpwstr/>
      </vt:variant>
      <vt:variant>
        <vt:i4>8257652</vt:i4>
      </vt:variant>
      <vt:variant>
        <vt:i4>69</vt:i4>
      </vt:variant>
      <vt:variant>
        <vt:i4>0</vt:i4>
      </vt:variant>
      <vt:variant>
        <vt:i4>5</vt:i4>
      </vt:variant>
      <vt:variant>
        <vt:lpwstr>http://www.nhtsa.dot.gov/people/injury/enforce/pub/century.pdf</vt:lpwstr>
      </vt:variant>
      <vt:variant>
        <vt:lpwstr/>
      </vt:variant>
      <vt:variant>
        <vt:i4>4259900</vt:i4>
      </vt:variant>
      <vt:variant>
        <vt:i4>66</vt:i4>
      </vt:variant>
      <vt:variant>
        <vt:i4>0</vt:i4>
      </vt:variant>
      <vt:variant>
        <vt:i4>5</vt:i4>
      </vt:variant>
      <vt:variant>
        <vt:lpwstr>http://goliath.ecnext.com/coms2/gi_0199-674609/New-pressures-new-partnerships-public.html</vt:lpwstr>
      </vt:variant>
      <vt:variant>
        <vt:lpwstr/>
      </vt:variant>
      <vt:variant>
        <vt:i4>1835037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http://www.ojp.usdoj.gov/BJA/pdf/role_law_enforce.pdf</vt:lpwstr>
      </vt:variant>
      <vt:variant>
        <vt:lpwstr/>
      </vt:variant>
      <vt:variant>
        <vt:i4>1245184</vt:i4>
      </vt:variant>
      <vt:variant>
        <vt:i4>60</vt:i4>
      </vt:variant>
      <vt:variant>
        <vt:i4>0</vt:i4>
      </vt:variant>
      <vt:variant>
        <vt:i4>5</vt:i4>
      </vt:variant>
      <vt:variant>
        <vt:lpwstr>http://204.68.195.151/people/injury/alcohol/juveniledui/</vt:lpwstr>
      </vt:variant>
      <vt:variant>
        <vt:lpwstr/>
      </vt:variant>
      <vt:variant>
        <vt:i4>1376310</vt:i4>
      </vt:variant>
      <vt:variant>
        <vt:i4>57</vt:i4>
      </vt:variant>
      <vt:variant>
        <vt:i4>0</vt:i4>
      </vt:variant>
      <vt:variant>
        <vt:i4>5</vt:i4>
      </vt:variant>
      <vt:variant>
        <vt:lpwstr>http://www.cops.usdoj.gov/files/ric/Publications/protect_comm_terror_v4.pdf</vt:lpwstr>
      </vt:variant>
      <vt:variant>
        <vt:lpwstr/>
      </vt:variant>
      <vt:variant>
        <vt:i4>4718658</vt:i4>
      </vt:variant>
      <vt:variant>
        <vt:i4>54</vt:i4>
      </vt:variant>
      <vt:variant>
        <vt:i4>0</vt:i4>
      </vt:variant>
      <vt:variant>
        <vt:i4>5</vt:i4>
      </vt:variant>
      <vt:variant>
        <vt:lpwstr>http://policeforum.org/upload/Auto IS for Homicide Investigation_576683258_12292005161157.pdf</vt:lpwstr>
      </vt:variant>
      <vt:variant>
        <vt:lpwstr/>
      </vt:variant>
      <vt:variant>
        <vt:i4>5636187</vt:i4>
      </vt:variant>
      <vt:variant>
        <vt:i4>51</vt:i4>
      </vt:variant>
      <vt:variant>
        <vt:i4>0</vt:i4>
      </vt:variant>
      <vt:variant>
        <vt:i4>5</vt:i4>
      </vt:variant>
      <vt:variant>
        <vt:lpwstr>http://policeforum.org/upload/Homicide Investigation SOP_576683258_12292005161341.pdf</vt:lpwstr>
      </vt:variant>
      <vt:variant>
        <vt:lpwstr/>
      </vt:variant>
      <vt:variant>
        <vt:i4>3407913</vt:i4>
      </vt:variant>
      <vt:variant>
        <vt:i4>48</vt:i4>
      </vt:variant>
      <vt:variant>
        <vt:i4>0</vt:i4>
      </vt:variant>
      <vt:variant>
        <vt:i4>5</vt:i4>
      </vt:variant>
      <vt:variant>
        <vt:lpwstr>http://www.ncjrs.gov/html/bja/coldcasesquads/199781.pdf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http://www.ncjrs.gov/html/bja/gang/</vt:lpwstr>
      </vt:variant>
      <vt:variant>
        <vt:lpwstr/>
      </vt:variant>
      <vt:variant>
        <vt:i4>4128888</vt:i4>
      </vt:variant>
      <vt:variant>
        <vt:i4>42</vt:i4>
      </vt:variant>
      <vt:variant>
        <vt:i4>0</vt:i4>
      </vt:variant>
      <vt:variant>
        <vt:i4>5</vt:i4>
      </vt:variant>
      <vt:variant>
        <vt:lpwstr>http://www.justnet.org/TechBeat Files/TBWinter1999.html</vt:lpwstr>
      </vt:variant>
      <vt:variant>
        <vt:lpwstr/>
      </vt:variant>
      <vt:variant>
        <vt:i4>3604517</vt:i4>
      </vt:variant>
      <vt:variant>
        <vt:i4>39</vt:i4>
      </vt:variant>
      <vt:variant>
        <vt:i4>0</vt:i4>
      </vt:variant>
      <vt:variant>
        <vt:i4>5</vt:i4>
      </vt:variant>
      <vt:variant>
        <vt:lpwstr>http://www.pace.edu/emplibrary/emergencysummitproceed053106.pdf</vt:lpwstr>
      </vt:variant>
      <vt:variant>
        <vt:lpwstr/>
      </vt:variant>
      <vt:variant>
        <vt:i4>983070</vt:i4>
      </vt:variant>
      <vt:variant>
        <vt:i4>36</vt:i4>
      </vt:variant>
      <vt:variant>
        <vt:i4>0</vt:i4>
      </vt:variant>
      <vt:variant>
        <vt:i4>5</vt:i4>
      </vt:variant>
      <vt:variant>
        <vt:lpwstr>http://policeforum.org/upload/DNA Forensic Evidence_570119206_12292005152716.pdf</vt:lpwstr>
      </vt:variant>
      <vt:variant>
        <vt:lpwstr/>
      </vt:variant>
      <vt:variant>
        <vt:i4>7667811</vt:i4>
      </vt:variant>
      <vt:variant>
        <vt:i4>33</vt:i4>
      </vt:variant>
      <vt:variant>
        <vt:i4>0</vt:i4>
      </vt:variant>
      <vt:variant>
        <vt:i4>5</vt:i4>
      </vt:variant>
      <vt:variant>
        <vt:lpwstr>http://policeforum.org/upload/Media Relations &amp; Budgeting_570119206_12292005150341.pdf</vt:lpwstr>
      </vt:variant>
      <vt:variant>
        <vt:lpwstr/>
      </vt:variant>
      <vt:variant>
        <vt:i4>3145838</vt:i4>
      </vt:variant>
      <vt:variant>
        <vt:i4>30</vt:i4>
      </vt:variant>
      <vt:variant>
        <vt:i4>0</vt:i4>
      </vt:variant>
      <vt:variant>
        <vt:i4>5</vt:i4>
      </vt:variant>
      <vt:variant>
        <vt:lpwstr>http://policeforum.org/upload/PD Budgeting_570119206_12292005150319.pdf</vt:lpwstr>
      </vt:variant>
      <vt:variant>
        <vt:lpwstr/>
      </vt:variant>
      <vt:variant>
        <vt:i4>917582</vt:i4>
      </vt:variant>
      <vt:variant>
        <vt:i4>27</vt:i4>
      </vt:variant>
      <vt:variant>
        <vt:i4>0</vt:i4>
      </vt:variant>
      <vt:variant>
        <vt:i4>5</vt:i4>
      </vt:variant>
      <vt:variant>
        <vt:lpwstr>http://www.lycaeum.org/paranoia/war.on.drugs/casualties/bja.asset.forfeiture</vt:lpwstr>
      </vt:variant>
      <vt:variant>
        <vt:lpwstr/>
      </vt:variant>
      <vt:variant>
        <vt:i4>6488160</vt:i4>
      </vt:variant>
      <vt:variant>
        <vt:i4>24</vt:i4>
      </vt:variant>
      <vt:variant>
        <vt:i4>0</vt:i4>
      </vt:variant>
      <vt:variant>
        <vt:i4>5</vt:i4>
      </vt:variant>
      <vt:variant>
        <vt:lpwstr>https://webmail.bah.com/OWA/redir.aspx?C=9d0af127a2974db5833eb7a9f3489ab0&amp;URL=http%3a%2f%2fwww.worldcat.org%2fsearch%3fqt%3dhotseries%26q%3dse%253A%2522Asset%2bforfeiture%2522</vt:lpwstr>
      </vt:variant>
      <vt:variant>
        <vt:lpwstr/>
      </vt:variant>
      <vt:variant>
        <vt:i4>720912</vt:i4>
      </vt:variant>
      <vt:variant>
        <vt:i4>21</vt:i4>
      </vt:variant>
      <vt:variant>
        <vt:i4>0</vt:i4>
      </vt:variant>
      <vt:variant>
        <vt:i4>5</vt:i4>
      </vt:variant>
      <vt:variant>
        <vt:lpwstr>http://www.springerlink.com/content/hj13v520w07w5443/</vt:lpwstr>
      </vt:variant>
      <vt:variant>
        <vt:lpwstr/>
      </vt:variant>
      <vt:variant>
        <vt:i4>6619192</vt:i4>
      </vt:variant>
      <vt:variant>
        <vt:i4>18</vt:i4>
      </vt:variant>
      <vt:variant>
        <vt:i4>0</vt:i4>
      </vt:variant>
      <vt:variant>
        <vt:i4>5</vt:i4>
      </vt:variant>
      <vt:variant>
        <vt:lpwstr>http://www.ncjrs.gov/App/abstractdb/AbstractDBDetails.aspx?id=70990</vt:lpwstr>
      </vt:variant>
      <vt:variant>
        <vt:lpwstr/>
      </vt:variant>
      <vt:variant>
        <vt:i4>4391033</vt:i4>
      </vt:variant>
      <vt:variant>
        <vt:i4>15</vt:i4>
      </vt:variant>
      <vt:variant>
        <vt:i4>0</vt:i4>
      </vt:variant>
      <vt:variant>
        <vt:i4>5</vt:i4>
      </vt:variant>
      <vt:variant>
        <vt:lpwstr>http://www2.edc.org/buildingsafecommunities/buildbridges/bb2.3/bb2_3.pdf</vt:lpwstr>
      </vt:variant>
      <vt:variant>
        <vt:lpwstr/>
      </vt:variant>
      <vt:variant>
        <vt:i4>6881318</vt:i4>
      </vt:variant>
      <vt:variant>
        <vt:i4>12</vt:i4>
      </vt:variant>
      <vt:variant>
        <vt:i4>0</vt:i4>
      </vt:variant>
      <vt:variant>
        <vt:i4>5</vt:i4>
      </vt:variant>
      <vt:variant>
        <vt:lpwstr>http://policeforum.org/upload/YouthAccess2Alcohol_576683258_12292005163412.pdf</vt:lpwstr>
      </vt:variant>
      <vt:variant>
        <vt:lpwstr/>
      </vt:variant>
      <vt:variant>
        <vt:i4>5505112</vt:i4>
      </vt:variant>
      <vt:variant>
        <vt:i4>9</vt:i4>
      </vt:variant>
      <vt:variant>
        <vt:i4>0</vt:i4>
      </vt:variant>
      <vt:variant>
        <vt:i4>5</vt:i4>
      </vt:variant>
      <vt:variant>
        <vt:lpwstr>http://christianregenhardcenter.org/advisory.php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http://www.princeton.edu/~paw/web_exclusives/features/features_112101a.htm )</vt:lpwstr>
      </vt:variant>
      <vt:variant>
        <vt:lpwstr/>
      </vt:variant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http://www.hks.harvard.edu/news-events/news/alumni/public-service-innovators-cliff-karchmer-mpa-%2273-building-coalitions-for-reform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Clifford L</dc:title>
  <dc:creator>Brent Woolfork</dc:creator>
  <cp:lastModifiedBy>C Karchmer</cp:lastModifiedBy>
  <cp:revision>2</cp:revision>
  <cp:lastPrinted>2009-12-24T13:43:00Z</cp:lastPrinted>
  <dcterms:created xsi:type="dcterms:W3CDTF">2019-08-01T00:12:00Z</dcterms:created>
  <dcterms:modified xsi:type="dcterms:W3CDTF">2019-08-01T00:12:00Z</dcterms:modified>
</cp:coreProperties>
</file>