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E52" w:rsidRPr="00A57E52" w:rsidRDefault="00FB11C4" w:rsidP="00A57E52">
      <w:pPr>
        <w:pStyle w:val="Heading1"/>
        <w:spacing w:before="0" w:after="120"/>
        <w:jc w:val="center"/>
        <w:rPr>
          <w:sz w:val="28"/>
          <w:szCs w:val="28"/>
        </w:rPr>
      </w:pPr>
      <w:r w:rsidRPr="00A57E52">
        <w:rPr>
          <w:sz w:val="28"/>
          <w:szCs w:val="28"/>
        </w:rPr>
        <w:t>Curriculum Vitae</w:t>
      </w:r>
      <w:r w:rsidR="007E4E40" w:rsidRPr="00A57E52">
        <w:rPr>
          <w:sz w:val="28"/>
          <w:szCs w:val="28"/>
        </w:rPr>
        <w:fldChar w:fldCharType="begin"/>
      </w:r>
      <w:r w:rsidRPr="00A57E52">
        <w:rPr>
          <w:sz w:val="28"/>
          <w:szCs w:val="28"/>
        </w:rPr>
        <w:instrText xml:space="preserve">PRIVATE </w:instrText>
      </w:r>
      <w:r w:rsidR="007E4E40" w:rsidRPr="00A57E52">
        <w:rPr>
          <w:sz w:val="28"/>
          <w:szCs w:val="28"/>
        </w:rPr>
        <w:fldChar w:fldCharType="end"/>
      </w:r>
    </w:p>
    <w:p w:rsidR="00FB11C4" w:rsidRDefault="00FB11C4" w:rsidP="00A57E52">
      <w:pPr>
        <w:pStyle w:val="Heading1"/>
        <w:spacing w:before="0" w:after="120"/>
        <w:jc w:val="center"/>
        <w:rPr>
          <w:sz w:val="28"/>
          <w:szCs w:val="28"/>
        </w:rPr>
      </w:pPr>
      <w:r w:rsidRPr="00A57E52">
        <w:rPr>
          <w:sz w:val="28"/>
          <w:szCs w:val="28"/>
        </w:rPr>
        <w:t>Alexander Tabarrok</w:t>
      </w:r>
    </w:p>
    <w:p w:rsidR="004918E1" w:rsidRPr="004918E1" w:rsidRDefault="004918E1" w:rsidP="004918E1">
      <w:pPr>
        <w:pStyle w:val="Heading4"/>
        <w:jc w:val="center"/>
      </w:pPr>
      <w:r w:rsidRPr="004918E1">
        <w:t>Bartley J. Madden Chair in Economics at the Mercatus</w:t>
      </w:r>
      <w:r w:rsidRPr="004918E1">
        <w:rPr>
          <w:shd w:val="clear" w:color="auto" w:fill="FFFFFF"/>
        </w:rPr>
        <w:t xml:space="preserve"> Center</w:t>
      </w:r>
      <w:r>
        <w:rPr>
          <w:shd w:val="clear" w:color="auto" w:fill="FFFFFF"/>
        </w:rPr>
        <w:t xml:space="preserve"> at George Mason University</w:t>
      </w:r>
    </w:p>
    <w:p w:rsidR="00F50739" w:rsidRPr="0042393C" w:rsidRDefault="00F50739">
      <w:pPr>
        <w:tabs>
          <w:tab w:val="left" w:pos="-720"/>
        </w:tabs>
        <w:suppressAutoHyphens/>
        <w:jc w:val="center"/>
        <w:rPr>
          <w:rFonts w:asciiTheme="majorHAnsi" w:hAnsiTheme="majorHAnsi"/>
          <w:b/>
          <w:sz w:val="24"/>
        </w:rPr>
      </w:pPr>
    </w:p>
    <w:p w:rsidR="00F50739" w:rsidRPr="0042393C" w:rsidRDefault="004918E1" w:rsidP="00F50739">
      <w:pPr>
        <w:tabs>
          <w:tab w:val="left" w:pos="-720"/>
        </w:tabs>
        <w:suppressAutoHyphens/>
        <w:jc w:val="center"/>
        <w:rPr>
          <w:rFonts w:asciiTheme="majorHAnsi" w:hAnsiTheme="majorHAnsi"/>
          <w:i/>
          <w:spacing w:val="-2"/>
        </w:rPr>
      </w:pPr>
      <w:r>
        <w:rPr>
          <w:rFonts w:asciiTheme="majorHAnsi" w:hAnsiTheme="majorHAnsi"/>
          <w:i/>
          <w:spacing w:val="-2"/>
        </w:rPr>
        <w:t>Center for Study of Public Choice</w:t>
      </w:r>
    </w:p>
    <w:p w:rsidR="00F50739" w:rsidRPr="0042393C" w:rsidRDefault="00F50739" w:rsidP="00F50739">
      <w:pPr>
        <w:tabs>
          <w:tab w:val="left" w:pos="-720"/>
        </w:tabs>
        <w:suppressAutoHyphens/>
        <w:jc w:val="center"/>
        <w:rPr>
          <w:rFonts w:asciiTheme="majorHAnsi" w:hAnsiTheme="majorHAnsi"/>
          <w:i/>
          <w:spacing w:val="-2"/>
        </w:rPr>
      </w:pPr>
      <w:r w:rsidRPr="0042393C">
        <w:rPr>
          <w:rFonts w:asciiTheme="majorHAnsi" w:hAnsiTheme="majorHAnsi"/>
          <w:i/>
          <w:spacing w:val="-2"/>
        </w:rPr>
        <w:t>Department of Economics, MSN 1D3</w:t>
      </w:r>
    </w:p>
    <w:p w:rsidR="00F50739" w:rsidRPr="0042393C" w:rsidRDefault="00F50739" w:rsidP="00F50739">
      <w:pPr>
        <w:tabs>
          <w:tab w:val="left" w:pos="-720"/>
        </w:tabs>
        <w:suppressAutoHyphens/>
        <w:jc w:val="center"/>
        <w:rPr>
          <w:rFonts w:asciiTheme="majorHAnsi" w:hAnsiTheme="majorHAnsi"/>
          <w:i/>
          <w:spacing w:val="-2"/>
        </w:rPr>
      </w:pPr>
      <w:smartTag w:uri="urn:schemas-microsoft-com:office:smarttags" w:element="place">
        <w:smartTag w:uri="urn:schemas-microsoft-com:office:smarttags" w:element="PlaceName">
          <w:r w:rsidRPr="0042393C">
            <w:rPr>
              <w:rFonts w:asciiTheme="majorHAnsi" w:hAnsiTheme="majorHAnsi"/>
              <w:i/>
              <w:spacing w:val="-2"/>
            </w:rPr>
            <w:t>George</w:t>
          </w:r>
        </w:smartTag>
        <w:r w:rsidRPr="0042393C">
          <w:rPr>
            <w:rFonts w:asciiTheme="majorHAnsi" w:hAnsiTheme="majorHAnsi"/>
            <w:i/>
            <w:spacing w:val="-2"/>
          </w:rPr>
          <w:t xml:space="preserve"> </w:t>
        </w:r>
        <w:smartTag w:uri="urn:schemas-microsoft-com:office:smarttags" w:element="PlaceName">
          <w:r w:rsidRPr="0042393C">
            <w:rPr>
              <w:rFonts w:asciiTheme="majorHAnsi" w:hAnsiTheme="majorHAnsi"/>
              <w:i/>
              <w:spacing w:val="-2"/>
            </w:rPr>
            <w:t>Mason</w:t>
          </w:r>
        </w:smartTag>
        <w:r w:rsidRPr="0042393C">
          <w:rPr>
            <w:rFonts w:asciiTheme="majorHAnsi" w:hAnsiTheme="majorHAnsi"/>
            <w:i/>
            <w:spacing w:val="-2"/>
          </w:rPr>
          <w:t xml:space="preserve"> </w:t>
        </w:r>
        <w:smartTag w:uri="urn:schemas-microsoft-com:office:smarttags" w:element="PlaceName">
          <w:r w:rsidRPr="0042393C">
            <w:rPr>
              <w:rFonts w:asciiTheme="majorHAnsi" w:hAnsiTheme="majorHAnsi"/>
              <w:i/>
              <w:spacing w:val="-2"/>
            </w:rPr>
            <w:t>University</w:t>
          </w:r>
        </w:smartTag>
      </w:smartTag>
    </w:p>
    <w:p w:rsidR="00F50739" w:rsidRPr="0042393C" w:rsidRDefault="00F50739" w:rsidP="00F50739">
      <w:pPr>
        <w:tabs>
          <w:tab w:val="left" w:pos="-720"/>
        </w:tabs>
        <w:suppressAutoHyphens/>
        <w:jc w:val="center"/>
        <w:rPr>
          <w:rFonts w:asciiTheme="majorHAnsi" w:hAnsiTheme="majorHAnsi"/>
          <w:i/>
          <w:spacing w:val="-2"/>
        </w:rPr>
      </w:pPr>
      <w:smartTag w:uri="urn:schemas-microsoft-com:office:smarttags" w:element="place">
        <w:smartTag w:uri="urn:schemas-microsoft-com:office:smarttags" w:element="City">
          <w:r w:rsidRPr="0042393C">
            <w:rPr>
              <w:rFonts w:asciiTheme="majorHAnsi" w:hAnsiTheme="majorHAnsi"/>
              <w:i/>
              <w:spacing w:val="-2"/>
            </w:rPr>
            <w:t>Fairfax</w:t>
          </w:r>
        </w:smartTag>
        <w:r w:rsidRPr="0042393C">
          <w:rPr>
            <w:rFonts w:asciiTheme="majorHAnsi" w:hAnsiTheme="majorHAnsi"/>
            <w:i/>
            <w:spacing w:val="-2"/>
          </w:rPr>
          <w:t xml:space="preserve">, </w:t>
        </w:r>
        <w:smartTag w:uri="urn:schemas-microsoft-com:office:smarttags" w:element="State">
          <w:r w:rsidRPr="0042393C">
            <w:rPr>
              <w:rFonts w:asciiTheme="majorHAnsi" w:hAnsiTheme="majorHAnsi"/>
              <w:i/>
              <w:spacing w:val="-2"/>
            </w:rPr>
            <w:t>VA</w:t>
          </w:r>
        </w:smartTag>
        <w:r w:rsidRPr="0042393C">
          <w:rPr>
            <w:rFonts w:asciiTheme="majorHAnsi" w:hAnsiTheme="majorHAnsi"/>
            <w:i/>
            <w:spacing w:val="-2"/>
          </w:rPr>
          <w:t xml:space="preserve">, </w:t>
        </w:r>
        <w:smartTag w:uri="urn:schemas-microsoft-com:office:smarttags" w:element="PostalCode">
          <w:r w:rsidRPr="0042393C">
            <w:rPr>
              <w:rFonts w:asciiTheme="majorHAnsi" w:hAnsiTheme="majorHAnsi"/>
              <w:i/>
              <w:spacing w:val="-2"/>
            </w:rPr>
            <w:t>22030</w:t>
          </w:r>
        </w:smartTag>
      </w:smartTag>
    </w:p>
    <w:p w:rsidR="00F50739" w:rsidRPr="0042393C" w:rsidRDefault="00F50739" w:rsidP="00F50739">
      <w:pPr>
        <w:tabs>
          <w:tab w:val="left" w:pos="-720"/>
        </w:tabs>
        <w:suppressAutoHyphens/>
        <w:jc w:val="center"/>
        <w:rPr>
          <w:rFonts w:asciiTheme="majorHAnsi" w:hAnsiTheme="majorHAnsi"/>
          <w:i/>
          <w:spacing w:val="-2"/>
        </w:rPr>
      </w:pPr>
      <w:r w:rsidRPr="0042393C">
        <w:rPr>
          <w:rFonts w:asciiTheme="majorHAnsi" w:hAnsiTheme="majorHAnsi"/>
          <w:i/>
          <w:spacing w:val="-2"/>
        </w:rPr>
        <w:t>Tel. 703-993-2314</w:t>
      </w:r>
    </w:p>
    <w:p w:rsidR="00FB11C4" w:rsidRPr="0042393C" w:rsidRDefault="00F50739" w:rsidP="00F50739">
      <w:pPr>
        <w:tabs>
          <w:tab w:val="left" w:pos="-720"/>
        </w:tabs>
        <w:suppressAutoHyphens/>
        <w:jc w:val="center"/>
        <w:rPr>
          <w:rFonts w:asciiTheme="majorHAnsi" w:hAnsiTheme="majorHAnsi"/>
          <w:i/>
          <w:spacing w:val="-2"/>
        </w:rPr>
      </w:pPr>
      <w:r w:rsidRPr="0042393C">
        <w:rPr>
          <w:rFonts w:asciiTheme="majorHAnsi" w:hAnsiTheme="majorHAnsi"/>
          <w:i/>
          <w:spacing w:val="-2"/>
        </w:rPr>
        <w:t>Fax:703-993-2323</w:t>
      </w:r>
    </w:p>
    <w:p w:rsidR="00F50739" w:rsidRPr="0042393C" w:rsidRDefault="00F50739" w:rsidP="00F50739">
      <w:pPr>
        <w:tabs>
          <w:tab w:val="left" w:pos="-720"/>
        </w:tabs>
        <w:suppressAutoHyphens/>
        <w:jc w:val="center"/>
        <w:rPr>
          <w:rFonts w:asciiTheme="majorHAnsi" w:hAnsiTheme="majorHAnsi"/>
          <w:i/>
          <w:spacing w:val="-2"/>
        </w:rPr>
      </w:pPr>
      <w:r w:rsidRPr="0042393C">
        <w:rPr>
          <w:rFonts w:asciiTheme="majorHAnsi" w:hAnsiTheme="majorHAnsi"/>
          <w:i/>
          <w:spacing w:val="-2"/>
        </w:rPr>
        <w:t>Email: Tabarrok@gmu.edu</w:t>
      </w:r>
    </w:p>
    <w:p w:rsidR="00FB11C4" w:rsidRPr="0042393C" w:rsidRDefault="00FB11C4" w:rsidP="00A57E52">
      <w:pPr>
        <w:pStyle w:val="Heading2"/>
        <w:rPr>
          <w:i/>
        </w:rPr>
      </w:pPr>
      <w:r w:rsidRPr="0042393C">
        <w:rPr>
          <w:b/>
          <w:i/>
        </w:rPr>
        <w:t>Education</w:t>
      </w:r>
    </w:p>
    <w:p w:rsidR="00FB11C4" w:rsidRPr="0042393C" w:rsidRDefault="00FB11C4">
      <w:pPr>
        <w:tabs>
          <w:tab w:val="left" w:pos="-720"/>
        </w:tabs>
        <w:suppressAutoHyphens/>
        <w:jc w:val="both"/>
        <w:rPr>
          <w:rFonts w:asciiTheme="majorHAnsi" w:hAnsiTheme="majorHAnsi"/>
          <w:i/>
          <w:spacing w:val="-2"/>
        </w:rPr>
      </w:pPr>
    </w:p>
    <w:p w:rsidR="00FB11C4" w:rsidRPr="0042393C" w:rsidRDefault="00FB11C4">
      <w:pPr>
        <w:tabs>
          <w:tab w:val="left" w:pos="-720"/>
        </w:tabs>
        <w:suppressAutoHyphens/>
        <w:jc w:val="both"/>
        <w:rPr>
          <w:rFonts w:asciiTheme="majorHAnsi" w:hAnsiTheme="majorHAnsi"/>
          <w:spacing w:val="-2"/>
        </w:rPr>
      </w:pPr>
      <w:r w:rsidRPr="0042393C">
        <w:rPr>
          <w:rFonts w:asciiTheme="majorHAnsi" w:hAnsiTheme="majorHAnsi"/>
          <w:i/>
          <w:spacing w:val="-2"/>
        </w:rPr>
        <w:tab/>
      </w:r>
      <w:r w:rsidRPr="0042393C">
        <w:rPr>
          <w:rFonts w:asciiTheme="majorHAnsi" w:hAnsiTheme="majorHAnsi"/>
          <w:iCs/>
          <w:spacing w:val="-2"/>
        </w:rPr>
        <w:t>Ph.D.</w:t>
      </w:r>
      <w:r w:rsidRPr="0042393C">
        <w:rPr>
          <w:rFonts w:asciiTheme="majorHAnsi" w:hAnsiTheme="majorHAnsi"/>
          <w:iCs/>
          <w:spacing w:val="-2"/>
        </w:rPr>
        <w:tab/>
      </w:r>
      <w:smartTag w:uri="urn:schemas-microsoft-com:office:smarttags" w:element="place">
        <w:smartTag w:uri="urn:schemas-microsoft-com:office:smarttags" w:element="PlaceName">
          <w:r w:rsidRPr="0042393C">
            <w:rPr>
              <w:rFonts w:asciiTheme="majorHAnsi" w:hAnsiTheme="majorHAnsi"/>
              <w:spacing w:val="-2"/>
            </w:rPr>
            <w:t>George</w:t>
          </w:r>
        </w:smartTag>
        <w:r w:rsidRPr="0042393C">
          <w:rPr>
            <w:rFonts w:asciiTheme="majorHAnsi" w:hAnsiTheme="majorHAnsi"/>
            <w:spacing w:val="-2"/>
          </w:rPr>
          <w:t xml:space="preserve"> </w:t>
        </w:r>
        <w:smartTag w:uri="urn:schemas-microsoft-com:office:smarttags" w:element="PlaceName">
          <w:r w:rsidRPr="0042393C">
            <w:rPr>
              <w:rFonts w:asciiTheme="majorHAnsi" w:hAnsiTheme="majorHAnsi"/>
              <w:spacing w:val="-2"/>
            </w:rPr>
            <w:t>Mason</w:t>
          </w:r>
        </w:smartTag>
        <w:r w:rsidRPr="0042393C">
          <w:rPr>
            <w:rFonts w:asciiTheme="majorHAnsi" w:hAnsiTheme="majorHAnsi"/>
            <w:spacing w:val="-2"/>
          </w:rPr>
          <w:t xml:space="preserve"> </w:t>
        </w:r>
        <w:smartTag w:uri="urn:schemas-microsoft-com:office:smarttags" w:element="PlaceName">
          <w:r w:rsidRPr="0042393C">
            <w:rPr>
              <w:rFonts w:asciiTheme="majorHAnsi" w:hAnsiTheme="majorHAnsi"/>
              <w:spacing w:val="-2"/>
            </w:rPr>
            <w:t>University</w:t>
          </w:r>
        </w:smartTag>
      </w:smartTag>
      <w:r w:rsidRPr="0042393C">
        <w:rPr>
          <w:rFonts w:asciiTheme="majorHAnsi" w:hAnsiTheme="majorHAnsi"/>
          <w:spacing w:val="-2"/>
        </w:rPr>
        <w:tab/>
      </w:r>
      <w:r w:rsidRPr="0042393C">
        <w:rPr>
          <w:rFonts w:asciiTheme="majorHAnsi" w:hAnsiTheme="majorHAnsi"/>
          <w:spacing w:val="-2"/>
        </w:rPr>
        <w:tab/>
        <w:t>1994</w:t>
      </w:r>
      <w:r w:rsidRPr="0042393C">
        <w:rPr>
          <w:rFonts w:asciiTheme="majorHAnsi" w:hAnsiTheme="majorHAnsi"/>
          <w:spacing w:val="-2"/>
        </w:rPr>
        <w:tab/>
      </w:r>
    </w:p>
    <w:p w:rsidR="00FB11C4" w:rsidRPr="0042393C" w:rsidRDefault="00FB11C4">
      <w:pPr>
        <w:tabs>
          <w:tab w:val="left" w:pos="-720"/>
        </w:tabs>
        <w:suppressAutoHyphens/>
        <w:jc w:val="both"/>
        <w:rPr>
          <w:rFonts w:asciiTheme="majorHAnsi" w:hAnsiTheme="majorHAnsi"/>
          <w:spacing w:val="-2"/>
        </w:rPr>
      </w:pPr>
      <w:r w:rsidRPr="0042393C">
        <w:rPr>
          <w:rFonts w:asciiTheme="majorHAnsi" w:hAnsiTheme="majorHAnsi"/>
          <w:spacing w:val="-2"/>
        </w:rPr>
        <w:tab/>
        <w:t xml:space="preserve">B.A. </w:t>
      </w:r>
      <w:r w:rsidRPr="0042393C">
        <w:rPr>
          <w:rFonts w:asciiTheme="majorHAnsi" w:hAnsiTheme="majorHAnsi"/>
          <w:spacing w:val="-2"/>
        </w:rPr>
        <w:tab/>
      </w:r>
      <w:smartTag w:uri="urn:schemas-microsoft-com:office:smarttags" w:element="place">
        <w:smartTag w:uri="urn:schemas-microsoft-com:office:smarttags" w:element="City">
          <w:r w:rsidRPr="0042393C">
            <w:rPr>
              <w:rFonts w:asciiTheme="majorHAnsi" w:hAnsiTheme="majorHAnsi"/>
              <w:spacing w:val="-2"/>
            </w:rPr>
            <w:t>University of Victoria</w:t>
          </w:r>
        </w:smartTag>
        <w:r w:rsidRPr="0042393C">
          <w:rPr>
            <w:rFonts w:asciiTheme="majorHAnsi" w:hAnsiTheme="majorHAnsi"/>
            <w:spacing w:val="-2"/>
          </w:rPr>
          <w:t xml:space="preserve">, </w:t>
        </w:r>
        <w:smartTag w:uri="urn:schemas-microsoft-com:office:smarttags" w:element="country-region">
          <w:r w:rsidRPr="0042393C">
            <w:rPr>
              <w:rFonts w:asciiTheme="majorHAnsi" w:hAnsiTheme="majorHAnsi"/>
              <w:spacing w:val="-2"/>
            </w:rPr>
            <w:t>Canada</w:t>
          </w:r>
        </w:smartTag>
      </w:smartTag>
      <w:r w:rsidR="009E4E62" w:rsidRPr="0042393C">
        <w:rPr>
          <w:rFonts w:asciiTheme="majorHAnsi" w:hAnsiTheme="majorHAnsi"/>
          <w:spacing w:val="-2"/>
        </w:rPr>
        <w:tab/>
      </w:r>
      <w:r w:rsidR="00071361" w:rsidRPr="0042393C">
        <w:rPr>
          <w:rFonts w:asciiTheme="majorHAnsi" w:hAnsiTheme="majorHAnsi"/>
          <w:spacing w:val="-2"/>
        </w:rPr>
        <w:tab/>
      </w:r>
      <w:r w:rsidRPr="0042393C">
        <w:rPr>
          <w:rFonts w:asciiTheme="majorHAnsi" w:hAnsiTheme="majorHAnsi"/>
          <w:spacing w:val="-2"/>
        </w:rPr>
        <w:t>1989</w:t>
      </w:r>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i/>
          <w:spacing w:val="-2"/>
        </w:rPr>
      </w:pPr>
    </w:p>
    <w:p w:rsidR="00FB11C4" w:rsidRPr="0042393C" w:rsidRDefault="00FB11C4" w:rsidP="00A57E52">
      <w:pPr>
        <w:pStyle w:val="Heading2"/>
        <w:rPr>
          <w:i/>
        </w:rPr>
      </w:pPr>
      <w:r w:rsidRPr="0042393C">
        <w:rPr>
          <w:b/>
          <w:i/>
        </w:rPr>
        <w:t>Positions</w:t>
      </w:r>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r w:rsidRPr="0042393C">
        <w:rPr>
          <w:rFonts w:asciiTheme="majorHAnsi" w:hAnsiTheme="majorHAnsi"/>
          <w:spacing w:val="-2"/>
        </w:rPr>
        <w:tab/>
      </w:r>
    </w:p>
    <w:p w:rsidR="004918E1" w:rsidRDefault="004918E1" w:rsidP="004918E1">
      <w:pPr>
        <w:rPr>
          <w:rStyle w:val="apple-converted-space"/>
          <w:rFonts w:asciiTheme="majorHAnsi" w:hAnsiTheme="majorHAnsi" w:cs="Tahoma"/>
          <w:color w:val="000000"/>
          <w:shd w:val="clear" w:color="auto" w:fill="FFFFFF"/>
        </w:rPr>
      </w:pPr>
      <w:r w:rsidRPr="004918E1">
        <w:rPr>
          <w:rFonts w:asciiTheme="majorHAnsi" w:hAnsiTheme="majorHAnsi"/>
          <w:spacing w:val="-2"/>
        </w:rPr>
        <w:t xml:space="preserve">I am currently the </w:t>
      </w:r>
      <w:r w:rsidRPr="00461ACE">
        <w:rPr>
          <w:rFonts w:asciiTheme="majorHAnsi" w:hAnsiTheme="majorHAnsi"/>
          <w:i/>
          <w:shd w:val="clear" w:color="auto" w:fill="FFFFFF"/>
        </w:rPr>
        <w:t>Bartley J. Madden Chair in Economics at the Mercatus Center</w:t>
      </w:r>
      <w:r w:rsidRPr="004918E1">
        <w:rPr>
          <w:rStyle w:val="apple-converted-space"/>
          <w:rFonts w:asciiTheme="majorHAnsi" w:hAnsiTheme="majorHAnsi" w:cs="Tahoma"/>
          <w:color w:val="000000"/>
          <w:shd w:val="clear" w:color="auto" w:fill="FFFFFF"/>
        </w:rPr>
        <w:t> and Professor of Economics at George Mason University.</w:t>
      </w:r>
      <w:r>
        <w:rPr>
          <w:rStyle w:val="apple-converted-space"/>
          <w:rFonts w:asciiTheme="majorHAnsi" w:hAnsiTheme="majorHAnsi" w:cs="Tahoma"/>
          <w:color w:val="000000"/>
          <w:shd w:val="clear" w:color="auto" w:fill="FFFFFF"/>
        </w:rPr>
        <w:t xml:space="preserve"> </w:t>
      </w:r>
    </w:p>
    <w:p w:rsidR="004918E1" w:rsidRDefault="004918E1" w:rsidP="004918E1">
      <w:pPr>
        <w:rPr>
          <w:rFonts w:asciiTheme="majorHAnsi" w:hAnsiTheme="majorHAnsi"/>
          <w:spacing w:val="-2"/>
        </w:rPr>
      </w:pPr>
    </w:p>
    <w:p w:rsidR="00BF55D4" w:rsidRDefault="00BF55D4">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r>
        <w:rPr>
          <w:rFonts w:asciiTheme="majorHAnsi" w:hAnsiTheme="majorHAnsi"/>
          <w:spacing w:val="-2"/>
        </w:rPr>
        <w:t xml:space="preserve">2012-current: Co-founder, </w:t>
      </w:r>
      <w:r w:rsidRPr="00BF55D4">
        <w:rPr>
          <w:rFonts w:asciiTheme="majorHAnsi" w:hAnsiTheme="majorHAnsi"/>
          <w:i/>
          <w:spacing w:val="-2"/>
        </w:rPr>
        <w:t>Marginal Revolution University</w:t>
      </w:r>
    </w:p>
    <w:p w:rsidR="004918E1" w:rsidRDefault="00DC7E2B">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r>
        <w:rPr>
          <w:rFonts w:asciiTheme="majorHAnsi" w:hAnsiTheme="majorHAnsi"/>
          <w:spacing w:val="-2"/>
        </w:rPr>
        <w:t>2011-current: Director, Center for Study of Public Choice, GMU</w:t>
      </w:r>
    </w:p>
    <w:p w:rsidR="00DC7E2B" w:rsidRDefault="004918E1">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r>
        <w:rPr>
          <w:rFonts w:asciiTheme="majorHAnsi" w:hAnsiTheme="majorHAnsi"/>
          <w:spacing w:val="-2"/>
        </w:rPr>
        <w:t xml:space="preserve">2013-current: Senior Fellow, </w:t>
      </w:r>
      <w:r w:rsidRPr="004918E1">
        <w:rPr>
          <w:rFonts w:asciiTheme="majorHAnsi" w:hAnsiTheme="majorHAnsi"/>
          <w:i/>
          <w:spacing w:val="-2"/>
        </w:rPr>
        <w:t>The Independent Institute</w:t>
      </w:r>
      <w:r w:rsidR="00860ADF" w:rsidRPr="0042393C">
        <w:rPr>
          <w:rFonts w:asciiTheme="majorHAnsi" w:hAnsiTheme="majorHAnsi"/>
          <w:spacing w:val="-2"/>
        </w:rPr>
        <w:tab/>
      </w:r>
    </w:p>
    <w:p w:rsidR="00E427C0" w:rsidRDefault="00E427C0">
      <w:pPr>
        <w:tabs>
          <w:tab w:val="left" w:pos="-1440"/>
          <w:tab w:val="left" w:pos="-720"/>
          <w:tab w:val="left" w:pos="0"/>
          <w:tab w:val="left" w:pos="720"/>
          <w:tab w:val="left" w:pos="2304"/>
          <w:tab w:val="left" w:pos="3600"/>
          <w:tab w:val="left" w:pos="5040"/>
        </w:tabs>
        <w:suppressAutoHyphens/>
        <w:jc w:val="both"/>
        <w:rPr>
          <w:rFonts w:asciiTheme="majorHAnsi" w:hAnsiTheme="majorHAnsi"/>
          <w:i/>
          <w:spacing w:val="-2"/>
        </w:rPr>
      </w:pPr>
      <w:r>
        <w:rPr>
          <w:rFonts w:asciiTheme="majorHAnsi" w:hAnsiTheme="majorHAnsi"/>
          <w:spacing w:val="-2"/>
        </w:rPr>
        <w:t xml:space="preserve">2011-current: Associate Editor: </w:t>
      </w:r>
      <w:r w:rsidRPr="00E427C0">
        <w:rPr>
          <w:rFonts w:asciiTheme="majorHAnsi" w:hAnsiTheme="majorHAnsi"/>
          <w:i/>
          <w:spacing w:val="-2"/>
        </w:rPr>
        <w:t>The International Review of Law and Economics</w:t>
      </w:r>
    </w:p>
    <w:p w:rsidR="00E20310" w:rsidRPr="00E20310" w:rsidRDefault="00E20310">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r w:rsidRPr="00E20310">
        <w:rPr>
          <w:rFonts w:asciiTheme="majorHAnsi" w:hAnsiTheme="majorHAnsi"/>
          <w:spacing w:val="-2"/>
        </w:rPr>
        <w:t xml:space="preserve">2002-current: </w:t>
      </w:r>
      <w:r w:rsidR="00874C5E">
        <w:rPr>
          <w:rFonts w:asciiTheme="majorHAnsi" w:hAnsiTheme="majorHAnsi"/>
          <w:spacing w:val="-2"/>
        </w:rPr>
        <w:t>Professor of E</w:t>
      </w:r>
      <w:r>
        <w:rPr>
          <w:rFonts w:asciiTheme="majorHAnsi" w:hAnsiTheme="majorHAnsi"/>
          <w:spacing w:val="-2"/>
        </w:rPr>
        <w:t>conomics, George Mason University.</w:t>
      </w:r>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r w:rsidRPr="0042393C">
        <w:rPr>
          <w:rFonts w:asciiTheme="majorHAnsi" w:hAnsiTheme="majorHAnsi"/>
          <w:spacing w:val="-2"/>
        </w:rPr>
        <w:t>1999-current: Assistant Editor,</w:t>
      </w:r>
      <w:r w:rsidRPr="0042393C">
        <w:rPr>
          <w:rFonts w:asciiTheme="majorHAnsi" w:hAnsiTheme="majorHAnsi"/>
          <w:i/>
          <w:iCs/>
          <w:spacing w:val="-2"/>
        </w:rPr>
        <w:t xml:space="preserve"> The Independent Review</w:t>
      </w:r>
    </w:p>
    <w:p w:rsidR="00D24E73" w:rsidRPr="0042393C" w:rsidRDefault="00050A5A" w:rsidP="00D24E73">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r>
        <w:rPr>
          <w:rFonts w:asciiTheme="majorHAnsi" w:hAnsiTheme="majorHAnsi"/>
          <w:spacing w:val="-2"/>
        </w:rPr>
        <w:tab/>
      </w:r>
      <w:r w:rsidR="00860ADF" w:rsidRPr="0042393C">
        <w:rPr>
          <w:rFonts w:asciiTheme="majorHAnsi" w:hAnsiTheme="majorHAnsi"/>
          <w:spacing w:val="-2"/>
        </w:rPr>
        <w:t>1999-</w:t>
      </w:r>
      <w:r>
        <w:rPr>
          <w:rFonts w:asciiTheme="majorHAnsi" w:hAnsiTheme="majorHAnsi"/>
          <w:spacing w:val="-2"/>
        </w:rPr>
        <w:t>2013</w:t>
      </w:r>
      <w:r w:rsidR="00FB11C4" w:rsidRPr="0042393C">
        <w:rPr>
          <w:rFonts w:asciiTheme="majorHAnsi" w:hAnsiTheme="majorHAnsi"/>
          <w:spacing w:val="-2"/>
        </w:rPr>
        <w:t>: Director of Research, The Independent Institute</w:t>
      </w:r>
    </w:p>
    <w:p w:rsidR="00D24E73" w:rsidRPr="0042393C" w:rsidRDefault="00D24E73" w:rsidP="00D24E73">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r w:rsidRPr="0042393C">
        <w:rPr>
          <w:rFonts w:asciiTheme="majorHAnsi" w:hAnsiTheme="majorHAnsi"/>
          <w:spacing w:val="-2"/>
        </w:rPr>
        <w:tab/>
        <w:t>2000-2002: Vice President, The Independent Institute</w:t>
      </w:r>
    </w:p>
    <w:p w:rsidR="00FB11C4" w:rsidRPr="0042393C" w:rsidRDefault="00D24E73">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r w:rsidRPr="0042393C">
        <w:rPr>
          <w:rFonts w:asciiTheme="majorHAnsi" w:hAnsiTheme="majorHAnsi"/>
          <w:spacing w:val="-2"/>
        </w:rPr>
        <w:tab/>
      </w:r>
      <w:r w:rsidR="00FB11C4" w:rsidRPr="0042393C">
        <w:rPr>
          <w:rFonts w:asciiTheme="majorHAnsi" w:hAnsiTheme="majorHAnsi"/>
          <w:spacing w:val="-2"/>
        </w:rPr>
        <w:t xml:space="preserve">1998 (Summer): Visiting Professor, Department of Economics, </w:t>
      </w:r>
      <w:smartTag w:uri="urn:schemas-microsoft-com:office:smarttags" w:element="place">
        <w:smartTag w:uri="urn:schemas-microsoft-com:office:smarttags" w:element="PlaceType">
          <w:r w:rsidR="00FB11C4" w:rsidRPr="0042393C">
            <w:rPr>
              <w:rFonts w:asciiTheme="majorHAnsi" w:hAnsiTheme="majorHAnsi"/>
              <w:spacing w:val="-2"/>
            </w:rPr>
            <w:t>University</w:t>
          </w:r>
        </w:smartTag>
        <w:r w:rsidR="00FB11C4" w:rsidRPr="0042393C">
          <w:rPr>
            <w:rFonts w:asciiTheme="majorHAnsi" w:hAnsiTheme="majorHAnsi"/>
            <w:spacing w:val="-2"/>
          </w:rPr>
          <w:t xml:space="preserve"> of </w:t>
        </w:r>
        <w:smartTag w:uri="urn:schemas-microsoft-com:office:smarttags" w:element="PlaceName">
          <w:r w:rsidR="00FB11C4" w:rsidRPr="0042393C">
            <w:rPr>
              <w:rFonts w:asciiTheme="majorHAnsi" w:hAnsiTheme="majorHAnsi"/>
              <w:spacing w:val="-2"/>
            </w:rPr>
            <w:t>Virginia</w:t>
          </w:r>
        </w:smartTag>
      </w:smartTag>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r w:rsidRPr="0042393C">
        <w:rPr>
          <w:rFonts w:asciiTheme="majorHAnsi" w:hAnsiTheme="majorHAnsi"/>
          <w:i/>
          <w:spacing w:val="-2"/>
        </w:rPr>
        <w:tab/>
      </w:r>
      <w:r w:rsidRPr="0042393C">
        <w:rPr>
          <w:rFonts w:asciiTheme="majorHAnsi" w:hAnsiTheme="majorHAnsi"/>
          <w:spacing w:val="-2"/>
        </w:rPr>
        <w:t xml:space="preserve">1995-1999: Assistant Professor, Department of Economics, </w:t>
      </w:r>
      <w:smartTag w:uri="urn:schemas-microsoft-com:office:smarttags" w:element="place">
        <w:smartTag w:uri="urn:schemas-microsoft-com:office:smarttags" w:element="PlaceName">
          <w:r w:rsidRPr="0042393C">
            <w:rPr>
              <w:rFonts w:asciiTheme="majorHAnsi" w:hAnsiTheme="majorHAnsi"/>
              <w:spacing w:val="-2"/>
            </w:rPr>
            <w:t>Ball</w:t>
          </w:r>
        </w:smartTag>
        <w:r w:rsidRPr="0042393C">
          <w:rPr>
            <w:rFonts w:asciiTheme="majorHAnsi" w:hAnsiTheme="majorHAnsi"/>
            <w:spacing w:val="-2"/>
          </w:rPr>
          <w:t xml:space="preserve"> </w:t>
        </w:r>
        <w:smartTag w:uri="urn:schemas-microsoft-com:office:smarttags" w:element="PlaceType">
          <w:r w:rsidRPr="0042393C">
            <w:rPr>
              <w:rFonts w:asciiTheme="majorHAnsi" w:hAnsiTheme="majorHAnsi"/>
              <w:spacing w:val="-2"/>
            </w:rPr>
            <w:t>State</w:t>
          </w:r>
        </w:smartTag>
        <w:r w:rsidRPr="0042393C">
          <w:rPr>
            <w:rFonts w:asciiTheme="majorHAnsi" w:hAnsiTheme="majorHAnsi"/>
            <w:spacing w:val="-2"/>
          </w:rPr>
          <w:t xml:space="preserve"> </w:t>
        </w:r>
        <w:smartTag w:uri="urn:schemas-microsoft-com:office:smarttags" w:element="PlaceType">
          <w:r w:rsidRPr="0042393C">
            <w:rPr>
              <w:rFonts w:asciiTheme="majorHAnsi" w:hAnsiTheme="majorHAnsi"/>
              <w:spacing w:val="-2"/>
            </w:rPr>
            <w:t>University</w:t>
          </w:r>
        </w:smartTag>
      </w:smartTag>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i/>
          <w:spacing w:val="-2"/>
        </w:rPr>
      </w:pPr>
      <w:r w:rsidRPr="0042393C">
        <w:rPr>
          <w:rFonts w:asciiTheme="majorHAnsi" w:hAnsiTheme="majorHAnsi"/>
          <w:spacing w:val="-2"/>
        </w:rPr>
        <w:tab/>
        <w:t>1996 (Summer): Visiting Professor, Department of Economics, University of Virginia</w:t>
      </w:r>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r w:rsidRPr="0042393C">
        <w:rPr>
          <w:rFonts w:asciiTheme="majorHAnsi" w:hAnsiTheme="majorHAnsi"/>
          <w:spacing w:val="-2"/>
        </w:rPr>
        <w:tab/>
        <w:t xml:space="preserve">1994-95: Lecturer, Department of Economics, </w:t>
      </w:r>
      <w:smartTag w:uri="urn:schemas-microsoft-com:office:smarttags" w:element="place">
        <w:smartTag w:uri="urn:schemas-microsoft-com:office:smarttags" w:element="PlaceType">
          <w:r w:rsidRPr="0042393C">
            <w:rPr>
              <w:rFonts w:asciiTheme="majorHAnsi" w:hAnsiTheme="majorHAnsi"/>
              <w:spacing w:val="-2"/>
            </w:rPr>
            <w:t>University</w:t>
          </w:r>
        </w:smartTag>
        <w:r w:rsidRPr="0042393C">
          <w:rPr>
            <w:rFonts w:asciiTheme="majorHAnsi" w:hAnsiTheme="majorHAnsi"/>
            <w:spacing w:val="-2"/>
          </w:rPr>
          <w:t xml:space="preserve"> of </w:t>
        </w:r>
        <w:smartTag w:uri="urn:schemas-microsoft-com:office:smarttags" w:element="PlaceName">
          <w:r w:rsidRPr="0042393C">
            <w:rPr>
              <w:rFonts w:asciiTheme="majorHAnsi" w:hAnsiTheme="majorHAnsi"/>
              <w:spacing w:val="-2"/>
            </w:rPr>
            <w:t>Virginia</w:t>
          </w:r>
        </w:smartTag>
      </w:smartTag>
      <w:r w:rsidRPr="0042393C">
        <w:rPr>
          <w:rFonts w:asciiTheme="majorHAnsi" w:hAnsiTheme="majorHAnsi"/>
          <w:spacing w:val="-2"/>
        </w:rPr>
        <w:t>.</w:t>
      </w:r>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b/>
          <w:i/>
          <w:spacing w:val="-2"/>
          <w:u w:val="single"/>
        </w:rPr>
      </w:pPr>
    </w:p>
    <w:p w:rsidR="00FB11C4" w:rsidRPr="00A57E52" w:rsidRDefault="00FB11C4" w:rsidP="00A57E52">
      <w:pPr>
        <w:pStyle w:val="Heading2"/>
        <w:rPr>
          <w:rFonts w:ascii="Arial" w:hAnsi="Arial"/>
          <w:b/>
          <w:i/>
          <w:sz w:val="28"/>
        </w:rPr>
      </w:pPr>
      <w:r w:rsidRPr="0042393C">
        <w:rPr>
          <w:b/>
          <w:i/>
        </w:rPr>
        <w:t>Publications</w:t>
      </w:r>
    </w:p>
    <w:p w:rsidR="00FB11C4" w:rsidRPr="0042393C" w:rsidRDefault="00FB11C4" w:rsidP="00A57E52">
      <w:pPr>
        <w:pStyle w:val="Heading3"/>
      </w:pPr>
      <w:r w:rsidRPr="0042393C">
        <w:rPr>
          <w:b/>
        </w:rPr>
        <w:t>Books and Monographs</w:t>
      </w:r>
    </w:p>
    <w:p w:rsidR="00FB11C4" w:rsidRPr="0042393C" w:rsidRDefault="00FB11C4">
      <w:pPr>
        <w:spacing w:line="240" w:lineRule="exact"/>
        <w:rPr>
          <w:rFonts w:asciiTheme="majorHAnsi" w:hAnsiTheme="majorHAnsi"/>
        </w:rPr>
      </w:pPr>
    </w:p>
    <w:p w:rsidR="00E432AA" w:rsidRDefault="00E432AA" w:rsidP="00646A3A">
      <w:pPr>
        <w:rPr>
          <w:rFonts w:asciiTheme="majorHAnsi" w:hAnsiTheme="majorHAnsi"/>
        </w:rPr>
      </w:pPr>
      <w:r>
        <w:rPr>
          <w:rFonts w:asciiTheme="majorHAnsi" w:hAnsiTheme="majorHAnsi"/>
        </w:rPr>
        <w:t xml:space="preserve">Cowen, T. and A. Tabarrok. 2015. </w:t>
      </w:r>
      <w:r w:rsidRPr="00E432AA">
        <w:rPr>
          <w:rFonts w:asciiTheme="majorHAnsi" w:hAnsiTheme="majorHAnsi"/>
          <w:i/>
        </w:rPr>
        <w:t>Modern Principles of Economics</w:t>
      </w:r>
      <w:r>
        <w:rPr>
          <w:rFonts w:asciiTheme="majorHAnsi" w:hAnsiTheme="majorHAnsi"/>
        </w:rPr>
        <w:t>, 3</w:t>
      </w:r>
      <w:r w:rsidRPr="00E432AA">
        <w:rPr>
          <w:rFonts w:asciiTheme="majorHAnsi" w:hAnsiTheme="majorHAnsi"/>
          <w:vertAlign w:val="superscript"/>
        </w:rPr>
        <w:t>rd</w:t>
      </w:r>
      <w:r>
        <w:rPr>
          <w:rFonts w:asciiTheme="majorHAnsi" w:hAnsiTheme="majorHAnsi"/>
        </w:rPr>
        <w:t xml:space="preserve"> edition.</w:t>
      </w:r>
    </w:p>
    <w:p w:rsidR="00646A3A" w:rsidRPr="00646A3A" w:rsidRDefault="00646A3A" w:rsidP="00646A3A">
      <w:pPr>
        <w:rPr>
          <w:rFonts w:asciiTheme="majorHAnsi" w:hAnsiTheme="majorHAnsi"/>
        </w:rPr>
      </w:pPr>
      <w:r w:rsidRPr="00646A3A">
        <w:rPr>
          <w:rFonts w:asciiTheme="majorHAnsi" w:hAnsiTheme="majorHAnsi"/>
        </w:rPr>
        <w:lastRenderedPageBreak/>
        <w:t xml:space="preserve">A. Tabarrok. 2011. </w:t>
      </w:r>
      <w:hyperlink r:id="rId8" w:history="1">
        <w:r w:rsidRPr="00D45B53">
          <w:rPr>
            <w:rStyle w:val="Hyperlink"/>
            <w:rFonts w:asciiTheme="majorHAnsi" w:hAnsiTheme="majorHAnsi"/>
            <w:i/>
          </w:rPr>
          <w:t>Launching the Innovation Renaissance: A new path to bring smart ideas to market faster</w:t>
        </w:r>
      </w:hyperlink>
      <w:r w:rsidR="00DC7E2B">
        <w:rPr>
          <w:rFonts w:asciiTheme="majorHAnsi" w:hAnsiTheme="majorHAnsi"/>
        </w:rPr>
        <w:t>. TED Books (e-book).</w:t>
      </w:r>
    </w:p>
    <w:p w:rsidR="00646A3A" w:rsidRPr="00646A3A" w:rsidRDefault="00646A3A" w:rsidP="00646A3A"/>
    <w:p w:rsidR="0042393C" w:rsidRPr="0042393C" w:rsidRDefault="0042393C" w:rsidP="00646A3A">
      <w:pPr>
        <w:rPr>
          <w:rFonts w:asciiTheme="majorHAnsi" w:hAnsiTheme="majorHAnsi"/>
        </w:rPr>
      </w:pPr>
      <w:r w:rsidRPr="0042393C">
        <w:rPr>
          <w:rFonts w:asciiTheme="majorHAnsi" w:hAnsiTheme="majorHAnsi"/>
        </w:rPr>
        <w:t xml:space="preserve">Cowen, T and A. Tabarrok. 2009. </w:t>
      </w:r>
      <w:hyperlink r:id="rId9" w:history="1">
        <w:r w:rsidRPr="002A4D15">
          <w:rPr>
            <w:rStyle w:val="Hyperlink"/>
            <w:rFonts w:asciiTheme="majorHAnsi" w:hAnsiTheme="majorHAnsi"/>
            <w:i/>
          </w:rPr>
          <w:t>Modern Principles: Microeconomics</w:t>
        </w:r>
      </w:hyperlink>
      <w:r w:rsidRPr="0042393C">
        <w:rPr>
          <w:rFonts w:asciiTheme="majorHAnsi" w:hAnsiTheme="majorHAnsi"/>
        </w:rPr>
        <w:t>. Worth Publishers.</w:t>
      </w:r>
    </w:p>
    <w:p w:rsidR="0042393C" w:rsidRPr="0042393C" w:rsidRDefault="0042393C">
      <w:pPr>
        <w:spacing w:line="240" w:lineRule="exact"/>
        <w:rPr>
          <w:rFonts w:asciiTheme="majorHAnsi" w:hAnsiTheme="majorHAnsi"/>
        </w:rPr>
      </w:pPr>
    </w:p>
    <w:p w:rsidR="0042393C" w:rsidRPr="0042393C" w:rsidRDefault="0042393C">
      <w:pPr>
        <w:spacing w:line="240" w:lineRule="exact"/>
        <w:rPr>
          <w:rFonts w:asciiTheme="majorHAnsi" w:hAnsiTheme="majorHAnsi"/>
        </w:rPr>
      </w:pPr>
      <w:r w:rsidRPr="0042393C">
        <w:rPr>
          <w:rFonts w:asciiTheme="majorHAnsi" w:hAnsiTheme="majorHAnsi"/>
        </w:rPr>
        <w:t xml:space="preserve">Cowen, T and A. Tabarrok. 2009. </w:t>
      </w:r>
      <w:hyperlink r:id="rId10" w:history="1">
        <w:r w:rsidRPr="002A4D15">
          <w:rPr>
            <w:rStyle w:val="Hyperlink"/>
            <w:rFonts w:asciiTheme="majorHAnsi" w:hAnsiTheme="majorHAnsi"/>
            <w:i/>
          </w:rPr>
          <w:t>Modern Principles: Macroeconomics</w:t>
        </w:r>
      </w:hyperlink>
      <w:r w:rsidR="00D23C49">
        <w:rPr>
          <w:rFonts w:asciiTheme="majorHAnsi" w:hAnsiTheme="majorHAnsi"/>
        </w:rPr>
        <w:t xml:space="preserve">. </w:t>
      </w:r>
      <w:r w:rsidRPr="0042393C">
        <w:rPr>
          <w:rFonts w:asciiTheme="majorHAnsi" w:hAnsiTheme="majorHAnsi"/>
        </w:rPr>
        <w:t>Worth Publishers.</w:t>
      </w:r>
    </w:p>
    <w:p w:rsidR="006632C2" w:rsidRPr="0042393C" w:rsidRDefault="006632C2">
      <w:pPr>
        <w:spacing w:line="240" w:lineRule="exact"/>
        <w:rPr>
          <w:rFonts w:asciiTheme="majorHAnsi" w:hAnsiTheme="majorHAnsi"/>
        </w:rPr>
      </w:pPr>
    </w:p>
    <w:p w:rsidR="00C83452" w:rsidRPr="0042393C" w:rsidRDefault="00C83452">
      <w:pPr>
        <w:spacing w:line="240" w:lineRule="exact"/>
        <w:rPr>
          <w:rFonts w:asciiTheme="majorHAnsi" w:hAnsiTheme="majorHAnsi"/>
        </w:rPr>
      </w:pPr>
      <w:r w:rsidRPr="0042393C">
        <w:rPr>
          <w:rFonts w:asciiTheme="majorHAnsi" w:hAnsiTheme="majorHAnsi"/>
        </w:rPr>
        <w:t xml:space="preserve">Tabarrok, Alexander and E. Helland. 2006. </w:t>
      </w:r>
      <w:hyperlink r:id="rId11" w:history="1">
        <w:r w:rsidRPr="0042393C">
          <w:rPr>
            <w:rStyle w:val="Hyperlink"/>
            <w:rFonts w:asciiTheme="majorHAnsi" w:hAnsiTheme="majorHAnsi"/>
            <w:i/>
          </w:rPr>
          <w:t>Judge and Jury: American Tort Law on Trial</w:t>
        </w:r>
      </w:hyperlink>
      <w:r w:rsidRPr="0042393C">
        <w:rPr>
          <w:rFonts w:asciiTheme="majorHAnsi" w:hAnsiTheme="majorHAnsi"/>
        </w:rPr>
        <w:t xml:space="preserve">. </w:t>
      </w:r>
      <w:smartTag w:uri="urn:schemas-microsoft-com:office:smarttags" w:element="place">
        <w:smartTag w:uri="urn:schemas-microsoft-com:office:smarttags" w:element="City">
          <w:r w:rsidRPr="0042393C">
            <w:rPr>
              <w:rFonts w:asciiTheme="majorHAnsi" w:hAnsiTheme="majorHAnsi"/>
            </w:rPr>
            <w:t>Oakland</w:t>
          </w:r>
        </w:smartTag>
        <w:r w:rsidRPr="0042393C">
          <w:rPr>
            <w:rFonts w:asciiTheme="majorHAnsi" w:hAnsiTheme="majorHAnsi"/>
          </w:rPr>
          <w:t xml:space="preserve">, </w:t>
        </w:r>
        <w:smartTag w:uri="urn:schemas-microsoft-com:office:smarttags" w:element="State">
          <w:r w:rsidRPr="0042393C">
            <w:rPr>
              <w:rFonts w:asciiTheme="majorHAnsi" w:hAnsiTheme="majorHAnsi"/>
            </w:rPr>
            <w:t>CA</w:t>
          </w:r>
        </w:smartTag>
      </w:smartTag>
      <w:r w:rsidRPr="0042393C">
        <w:rPr>
          <w:rFonts w:asciiTheme="majorHAnsi" w:hAnsiTheme="majorHAnsi"/>
        </w:rPr>
        <w:t>. The Independent Institute.</w:t>
      </w:r>
    </w:p>
    <w:p w:rsidR="00C83452" w:rsidRPr="0042393C" w:rsidRDefault="00C83452">
      <w:pPr>
        <w:spacing w:line="240" w:lineRule="exact"/>
        <w:rPr>
          <w:rFonts w:asciiTheme="majorHAnsi" w:hAnsiTheme="majorHAnsi"/>
        </w:rPr>
      </w:pPr>
    </w:p>
    <w:p w:rsidR="006632C2" w:rsidRPr="0042393C" w:rsidRDefault="006632C2">
      <w:pPr>
        <w:spacing w:line="240" w:lineRule="exact"/>
        <w:rPr>
          <w:rFonts w:asciiTheme="majorHAnsi" w:hAnsiTheme="majorHAnsi"/>
        </w:rPr>
      </w:pPr>
      <w:r w:rsidRPr="0042393C">
        <w:rPr>
          <w:rFonts w:asciiTheme="majorHAnsi" w:hAnsiTheme="majorHAnsi"/>
        </w:rPr>
        <w:t xml:space="preserve">Tabarrok, Alexander and E. Helland. 2005. Two </w:t>
      </w:r>
      <w:r w:rsidRPr="0042393C">
        <w:rPr>
          <w:rFonts w:asciiTheme="majorHAnsi" w:hAnsiTheme="majorHAnsi"/>
          <w:i/>
        </w:rPr>
        <w:t>Cheers for Contingent Fees</w:t>
      </w:r>
      <w:r w:rsidRPr="0042393C">
        <w:rPr>
          <w:rFonts w:asciiTheme="majorHAnsi" w:hAnsiTheme="majorHAnsi"/>
        </w:rPr>
        <w:t>. Washington, D.C. AEI Press.</w:t>
      </w:r>
    </w:p>
    <w:p w:rsidR="006632C2" w:rsidRPr="0042393C" w:rsidRDefault="006632C2">
      <w:pPr>
        <w:spacing w:line="240" w:lineRule="exact"/>
        <w:rPr>
          <w:rFonts w:asciiTheme="majorHAnsi" w:hAnsiTheme="majorHAnsi"/>
        </w:rPr>
      </w:pPr>
    </w:p>
    <w:p w:rsidR="00FB11C4" w:rsidRPr="0042393C" w:rsidRDefault="00A6407A">
      <w:pPr>
        <w:spacing w:line="240" w:lineRule="exact"/>
        <w:rPr>
          <w:rFonts w:asciiTheme="majorHAnsi" w:hAnsiTheme="majorHAnsi"/>
        </w:rPr>
      </w:pPr>
      <w:r w:rsidRPr="0042393C">
        <w:rPr>
          <w:rFonts w:asciiTheme="majorHAnsi" w:hAnsiTheme="majorHAnsi"/>
        </w:rPr>
        <w:t xml:space="preserve">Tabarrok, Alexander </w:t>
      </w:r>
      <w:r w:rsidR="001C28BA" w:rsidRPr="0042393C">
        <w:rPr>
          <w:rFonts w:asciiTheme="majorHAnsi" w:hAnsiTheme="majorHAnsi"/>
        </w:rPr>
        <w:t>(ed.). 2003</w:t>
      </w:r>
      <w:r w:rsidR="00FB11C4" w:rsidRPr="0042393C">
        <w:rPr>
          <w:rFonts w:asciiTheme="majorHAnsi" w:hAnsiTheme="majorHAnsi"/>
        </w:rPr>
        <w:t xml:space="preserve">. </w:t>
      </w:r>
      <w:r w:rsidR="00FB11C4" w:rsidRPr="0042393C">
        <w:rPr>
          <w:rFonts w:asciiTheme="majorHAnsi" w:hAnsiTheme="majorHAnsi"/>
          <w:i/>
          <w:iCs/>
        </w:rPr>
        <w:t>Changing the Guard: Private Prisons and the Control of Crime</w:t>
      </w:r>
      <w:r w:rsidR="00FB11C4" w:rsidRPr="0042393C">
        <w:rPr>
          <w:rFonts w:asciiTheme="majorHAnsi" w:hAnsiTheme="majorHAnsi"/>
        </w:rPr>
        <w:t>. The Independent Institute.</w:t>
      </w:r>
    </w:p>
    <w:p w:rsidR="00FB11C4" w:rsidRPr="0042393C" w:rsidRDefault="00FB11C4" w:rsidP="0042393C">
      <w:pPr>
        <w:rPr>
          <w:rFonts w:asciiTheme="majorHAnsi" w:hAnsiTheme="majorHAnsi"/>
        </w:rPr>
      </w:pPr>
    </w:p>
    <w:p w:rsidR="00FB11C4" w:rsidRPr="0042393C" w:rsidRDefault="00FB11C4">
      <w:pPr>
        <w:spacing w:line="240" w:lineRule="exact"/>
        <w:rPr>
          <w:rFonts w:asciiTheme="majorHAnsi" w:hAnsiTheme="majorHAnsi"/>
        </w:rPr>
      </w:pPr>
      <w:r w:rsidRPr="0042393C">
        <w:rPr>
          <w:rFonts w:asciiTheme="majorHAnsi" w:hAnsiTheme="majorHAnsi"/>
        </w:rPr>
        <w:t xml:space="preserve">Tabarrok, Alexander (ed.). 2002. </w:t>
      </w:r>
      <w:r w:rsidRPr="0042393C">
        <w:rPr>
          <w:rFonts w:asciiTheme="majorHAnsi" w:hAnsiTheme="majorHAnsi"/>
          <w:i/>
          <w:iCs/>
        </w:rPr>
        <w:t>Entrepreneurial Economics: Bright Ideas from the Dismal Science</w:t>
      </w:r>
      <w:r w:rsidRPr="0042393C">
        <w:rPr>
          <w:rFonts w:asciiTheme="majorHAnsi" w:hAnsiTheme="majorHAnsi"/>
        </w:rPr>
        <w:t>. Oxford University Press.</w:t>
      </w:r>
    </w:p>
    <w:p w:rsidR="00FB11C4" w:rsidRPr="0042393C" w:rsidRDefault="00FB11C4">
      <w:pPr>
        <w:spacing w:line="240" w:lineRule="exact"/>
        <w:rPr>
          <w:rFonts w:asciiTheme="majorHAnsi" w:hAnsiTheme="majorHAnsi"/>
        </w:rPr>
      </w:pPr>
    </w:p>
    <w:p w:rsidR="00FB11C4" w:rsidRDefault="00FB11C4">
      <w:pPr>
        <w:spacing w:line="240" w:lineRule="exact"/>
        <w:rPr>
          <w:rFonts w:asciiTheme="majorHAnsi" w:hAnsiTheme="majorHAnsi"/>
        </w:rPr>
      </w:pPr>
      <w:r w:rsidRPr="0042393C">
        <w:rPr>
          <w:rFonts w:asciiTheme="majorHAnsi" w:hAnsiTheme="majorHAnsi"/>
        </w:rPr>
        <w:t xml:space="preserve">Beito, David, Peter Gordon and Alexander Tabarrok (eds). 2002. </w:t>
      </w:r>
      <w:r w:rsidRPr="0042393C">
        <w:rPr>
          <w:rFonts w:asciiTheme="majorHAnsi" w:hAnsiTheme="majorHAnsi"/>
          <w:i/>
          <w:iCs/>
        </w:rPr>
        <w:t xml:space="preserve">The </w:t>
      </w:r>
      <w:smartTag w:uri="urn:schemas-microsoft-com:office:smarttags" w:element="place">
        <w:smartTag w:uri="urn:schemas-microsoft-com:office:smarttags" w:element="PlaceName">
          <w:r w:rsidRPr="0042393C">
            <w:rPr>
              <w:rFonts w:asciiTheme="majorHAnsi" w:hAnsiTheme="majorHAnsi"/>
              <w:i/>
              <w:iCs/>
            </w:rPr>
            <w:t>Voluntary</w:t>
          </w:r>
        </w:smartTag>
        <w:r w:rsidRPr="0042393C">
          <w:rPr>
            <w:rFonts w:asciiTheme="majorHAnsi" w:hAnsiTheme="majorHAnsi"/>
            <w:i/>
            <w:iCs/>
          </w:rPr>
          <w:t xml:space="preserve"> </w:t>
        </w:r>
        <w:smartTag w:uri="urn:schemas-microsoft-com:office:smarttags" w:element="PlaceType">
          <w:r w:rsidRPr="0042393C">
            <w:rPr>
              <w:rFonts w:asciiTheme="majorHAnsi" w:hAnsiTheme="majorHAnsi"/>
              <w:i/>
              <w:iCs/>
            </w:rPr>
            <w:t>City</w:t>
          </w:r>
        </w:smartTag>
      </w:smartTag>
      <w:r w:rsidRPr="0042393C">
        <w:rPr>
          <w:rFonts w:asciiTheme="majorHAnsi" w:hAnsiTheme="majorHAnsi"/>
          <w:i/>
          <w:iCs/>
        </w:rPr>
        <w:t>: Choice, Community, and Civil Society</w:t>
      </w:r>
      <w:r w:rsidRPr="0042393C">
        <w:rPr>
          <w:rFonts w:asciiTheme="majorHAnsi" w:hAnsiTheme="majorHAnsi"/>
        </w:rPr>
        <w:t>.  University of Michigan Press.</w:t>
      </w:r>
    </w:p>
    <w:p w:rsidR="005A017F" w:rsidRDefault="005A017F">
      <w:pPr>
        <w:spacing w:line="240" w:lineRule="exact"/>
        <w:rPr>
          <w:rFonts w:asciiTheme="majorHAnsi" w:hAnsiTheme="majorHAnsi"/>
        </w:rPr>
      </w:pPr>
    </w:p>
    <w:p w:rsidR="005A017F" w:rsidRPr="0042393C" w:rsidRDefault="005A017F" w:rsidP="005A017F">
      <w:pPr>
        <w:tabs>
          <w:tab w:val="left" w:pos="720"/>
          <w:tab w:val="left" w:pos="180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ajorHAnsi" w:hAnsiTheme="majorHAnsi"/>
        </w:rPr>
      </w:pPr>
      <w:r w:rsidRPr="0042393C">
        <w:rPr>
          <w:rFonts w:asciiTheme="majorHAnsi" w:hAnsiTheme="majorHAnsi"/>
        </w:rPr>
        <w:t>Tabarrok, A. and D. Klein. 2002</w:t>
      </w:r>
      <w:r>
        <w:rPr>
          <w:rFonts w:asciiTheme="majorHAnsi" w:hAnsiTheme="majorHAnsi"/>
        </w:rPr>
        <w:t xml:space="preserve">. </w:t>
      </w:r>
      <w:hyperlink r:id="rId12" w:history="1">
        <w:r w:rsidRPr="005A017F">
          <w:rPr>
            <w:rStyle w:val="Hyperlink"/>
            <w:rFonts w:asciiTheme="majorHAnsi" w:hAnsiTheme="majorHAnsi"/>
            <w:i/>
            <w:iCs/>
          </w:rPr>
          <w:t>FDAReview.org</w:t>
        </w:r>
      </w:hyperlink>
      <w:r w:rsidRPr="0042393C">
        <w:rPr>
          <w:rFonts w:asciiTheme="majorHAnsi" w:hAnsiTheme="majorHAnsi"/>
          <w:i/>
          <w:iCs/>
        </w:rPr>
        <w:t xml:space="preserve"> </w:t>
      </w:r>
      <w:r>
        <w:rPr>
          <w:rFonts w:asciiTheme="majorHAnsi" w:hAnsiTheme="majorHAnsi"/>
        </w:rPr>
        <w:t xml:space="preserve">– an extensive website </w:t>
      </w:r>
      <w:r w:rsidRPr="0042393C">
        <w:rPr>
          <w:rFonts w:asciiTheme="majorHAnsi" w:hAnsiTheme="majorHAnsi"/>
        </w:rPr>
        <w:t>on the history and evaluation of the FDA, equivalent in p</w:t>
      </w:r>
      <w:r>
        <w:rPr>
          <w:rFonts w:asciiTheme="majorHAnsi" w:hAnsiTheme="majorHAnsi"/>
        </w:rPr>
        <w:t>rinted</w:t>
      </w:r>
      <w:r w:rsidRPr="0042393C">
        <w:rPr>
          <w:rFonts w:asciiTheme="majorHAnsi" w:hAnsiTheme="majorHAnsi"/>
        </w:rPr>
        <w:t xml:space="preserve"> form to a monograph or a short book.  Peer reviewed by Sam Peltzman, Henry Miller, founding director of the FDA's Office of Biotechnology, Paul Rubin and other FDA experts.</w:t>
      </w:r>
    </w:p>
    <w:p w:rsidR="00FB11C4" w:rsidRPr="0042393C" w:rsidRDefault="00FB11C4">
      <w:pPr>
        <w:spacing w:line="240" w:lineRule="exact"/>
        <w:rPr>
          <w:rFonts w:asciiTheme="majorHAnsi" w:hAnsiTheme="majorHAnsi"/>
        </w:rPr>
      </w:pPr>
    </w:p>
    <w:p w:rsidR="00FB11C4" w:rsidRPr="0042393C" w:rsidRDefault="00FB11C4">
      <w:pPr>
        <w:spacing w:line="240" w:lineRule="exact"/>
        <w:rPr>
          <w:rFonts w:asciiTheme="majorHAnsi" w:hAnsiTheme="majorHAnsi"/>
        </w:rPr>
      </w:pPr>
      <w:r w:rsidRPr="0042393C">
        <w:rPr>
          <w:rFonts w:asciiTheme="majorHAnsi" w:hAnsiTheme="majorHAnsi"/>
        </w:rPr>
        <w:t xml:space="preserve">Cowen, T., P. Brook-Cowen, and A. Tabarrok. 1992. </w:t>
      </w:r>
      <w:r w:rsidRPr="0042393C">
        <w:rPr>
          <w:rFonts w:asciiTheme="majorHAnsi" w:hAnsiTheme="majorHAnsi"/>
          <w:i/>
        </w:rPr>
        <w:t xml:space="preserve">An Analysis of Proposals for Constitutional Change in </w:t>
      </w:r>
      <w:smartTag w:uri="urn:schemas-microsoft-com:office:smarttags" w:element="place">
        <w:smartTag w:uri="urn:schemas-microsoft-com:office:smarttags" w:element="country-region">
          <w:r w:rsidRPr="0042393C">
            <w:rPr>
              <w:rFonts w:asciiTheme="majorHAnsi" w:hAnsiTheme="majorHAnsi"/>
              <w:i/>
            </w:rPr>
            <w:t>New Zealand</w:t>
          </w:r>
        </w:smartTag>
      </w:smartTag>
      <w:r w:rsidRPr="0042393C">
        <w:rPr>
          <w:rFonts w:asciiTheme="majorHAnsi" w:hAnsiTheme="majorHAnsi"/>
          <w:i/>
        </w:rPr>
        <w:t>.</w:t>
      </w:r>
      <w:r w:rsidRPr="0042393C">
        <w:rPr>
          <w:rFonts w:asciiTheme="majorHAnsi" w:hAnsiTheme="majorHAnsi"/>
        </w:rPr>
        <w:t xml:space="preserve"> </w:t>
      </w:r>
      <w:smartTag w:uri="urn:schemas-microsoft-com:office:smarttags" w:element="City">
        <w:r w:rsidRPr="0042393C">
          <w:rPr>
            <w:rFonts w:asciiTheme="majorHAnsi" w:hAnsiTheme="majorHAnsi"/>
          </w:rPr>
          <w:t>Wellington</w:t>
        </w:r>
      </w:smartTag>
      <w:r w:rsidRPr="0042393C">
        <w:rPr>
          <w:rFonts w:asciiTheme="majorHAnsi" w:hAnsiTheme="majorHAnsi"/>
        </w:rPr>
        <w:t xml:space="preserve">: </w:t>
      </w:r>
      <w:smartTag w:uri="urn:schemas-microsoft-com:office:smarttags" w:element="place">
        <w:smartTag w:uri="urn:schemas-microsoft-com:office:smarttags" w:element="country-region">
          <w:r w:rsidRPr="0042393C">
            <w:rPr>
              <w:rFonts w:asciiTheme="majorHAnsi" w:hAnsiTheme="majorHAnsi"/>
            </w:rPr>
            <w:t>New Zealand</w:t>
          </w:r>
        </w:smartTag>
      </w:smartTag>
      <w:r w:rsidRPr="0042393C">
        <w:rPr>
          <w:rFonts w:asciiTheme="majorHAnsi" w:hAnsiTheme="majorHAnsi"/>
        </w:rPr>
        <w:t xml:space="preserve"> Business Roundtable.</w:t>
      </w:r>
    </w:p>
    <w:p w:rsidR="00C83452" w:rsidRPr="0042393C" w:rsidRDefault="00C83452">
      <w:pPr>
        <w:tabs>
          <w:tab w:val="left" w:pos="-1440"/>
          <w:tab w:val="left" w:pos="-720"/>
          <w:tab w:val="left" w:pos="0"/>
          <w:tab w:val="left" w:pos="720"/>
          <w:tab w:val="left" w:pos="2304"/>
          <w:tab w:val="left" w:pos="3600"/>
          <w:tab w:val="left" w:pos="5040"/>
        </w:tabs>
        <w:suppressAutoHyphens/>
        <w:jc w:val="both"/>
        <w:rPr>
          <w:rFonts w:asciiTheme="majorHAnsi" w:hAnsiTheme="majorHAnsi"/>
          <w:b/>
          <w:i/>
          <w:spacing w:val="-2"/>
          <w:u w:val="single"/>
        </w:rPr>
      </w:pPr>
    </w:p>
    <w:p w:rsidR="00FB11C4" w:rsidRPr="0042393C" w:rsidRDefault="00C83452" w:rsidP="00A57E52">
      <w:pPr>
        <w:pStyle w:val="Heading3"/>
        <w:rPr>
          <w:bCs/>
        </w:rPr>
      </w:pPr>
      <w:r w:rsidRPr="0042393C">
        <w:rPr>
          <w:b/>
        </w:rPr>
        <w:t>Academic</w:t>
      </w:r>
      <w:r w:rsidR="00FB11C4" w:rsidRPr="0042393C">
        <w:rPr>
          <w:b/>
        </w:rPr>
        <w:t xml:space="preserve"> Articles</w:t>
      </w:r>
    </w:p>
    <w:p w:rsidR="0001761A" w:rsidRDefault="0001761A" w:rsidP="0001761A">
      <w:pPr>
        <w:rPr>
          <w:rFonts w:asciiTheme="majorHAnsi" w:eastAsia="Times New Roman" w:hAnsiTheme="majorHAnsi" w:cs="Times New Roman"/>
        </w:rPr>
      </w:pPr>
      <w:r>
        <w:rPr>
          <w:rFonts w:asciiTheme="majorHAnsi" w:eastAsia="Times New Roman" w:hAnsiTheme="majorHAnsi" w:cs="Times New Roman"/>
        </w:rPr>
        <w:t>Tabarrok, A. &amp; N. Goldschlag. 2015-forthcoming. Is Entrepreneurship in Decline? Cato Papers: Conference on Growth.</w:t>
      </w:r>
    </w:p>
    <w:p w:rsidR="00DA0B17" w:rsidRDefault="00DA0B17" w:rsidP="00B05817">
      <w:pPr>
        <w:pStyle w:val="HTMLPreformatted"/>
        <w:rPr>
          <w:rFonts w:asciiTheme="majorHAnsi" w:hAnsiTheme="majorHAnsi" w:cs="Arial"/>
        </w:rPr>
      </w:pPr>
    </w:p>
    <w:p w:rsidR="002750C2" w:rsidRPr="00A123D4" w:rsidRDefault="002750C2" w:rsidP="002750C2">
      <w:pPr>
        <w:rPr>
          <w:rFonts w:asciiTheme="majorHAnsi" w:hAnsiTheme="majorHAnsi"/>
        </w:rPr>
      </w:pPr>
      <w:bookmarkStart w:id="0" w:name="_GoBack"/>
      <w:r>
        <w:rPr>
          <w:rFonts w:asciiTheme="majorHAnsi" w:hAnsiTheme="majorHAnsi"/>
        </w:rPr>
        <w:t>Tabarrok, A. 2015</w:t>
      </w:r>
      <w:r w:rsidRPr="00A123D4">
        <w:rPr>
          <w:rFonts w:asciiTheme="majorHAnsi" w:hAnsiTheme="majorHAnsi"/>
        </w:rPr>
        <w:t xml:space="preserve">. James Buchanan as Intellectual Entrepreneur. </w:t>
      </w:r>
      <w:r w:rsidRPr="00A123D4">
        <w:rPr>
          <w:rFonts w:asciiTheme="majorHAnsi" w:hAnsiTheme="majorHAnsi"/>
          <w:i/>
          <w:iCs/>
        </w:rPr>
        <w:t>Journal of Private Enterprise</w:t>
      </w:r>
      <w:r w:rsidRPr="00A123D4">
        <w:rPr>
          <w:rFonts w:asciiTheme="majorHAnsi" w:hAnsiTheme="majorHAnsi"/>
        </w:rPr>
        <w:t>, 30(1): 111–115.</w:t>
      </w:r>
    </w:p>
    <w:p w:rsidR="006E16E7" w:rsidRDefault="006E16E7" w:rsidP="002750C2">
      <w:pPr>
        <w:ind w:firstLine="0"/>
        <w:rPr>
          <w:rFonts w:asciiTheme="majorHAnsi" w:eastAsia="Times New Roman" w:hAnsiTheme="majorHAnsi" w:cs="Times New Roman"/>
        </w:rPr>
      </w:pPr>
    </w:p>
    <w:p w:rsidR="00E432AA" w:rsidRPr="00E432AA" w:rsidRDefault="00E432AA" w:rsidP="00E432AA">
      <w:pPr>
        <w:rPr>
          <w:rFonts w:asciiTheme="majorHAnsi" w:eastAsia="Times New Roman" w:hAnsiTheme="majorHAnsi" w:cs="Times New Roman"/>
        </w:rPr>
      </w:pPr>
      <w:r w:rsidRPr="00E432AA">
        <w:rPr>
          <w:rFonts w:asciiTheme="majorHAnsi" w:eastAsia="Times New Roman" w:hAnsiTheme="majorHAnsi" w:cs="Times New Roman"/>
        </w:rPr>
        <w:t xml:space="preserve">Tabarrok, A., &amp; Nowrasteh, A. 2015. Privateers! Their History and Future. </w:t>
      </w:r>
      <w:r w:rsidRPr="00E432AA">
        <w:rPr>
          <w:rFonts w:asciiTheme="majorHAnsi" w:eastAsia="Times New Roman" w:hAnsiTheme="majorHAnsi" w:cs="Times New Roman"/>
          <w:i/>
          <w:iCs/>
        </w:rPr>
        <w:t>Fletcher Security Review</w:t>
      </w:r>
      <w:r w:rsidRPr="00E432AA">
        <w:rPr>
          <w:rFonts w:asciiTheme="majorHAnsi" w:eastAsia="Times New Roman" w:hAnsiTheme="majorHAnsi" w:cs="Times New Roman"/>
        </w:rPr>
        <w:t>, 2(1). Retrieved from http://www.fletchersecurity.org/</w:t>
      </w:r>
    </w:p>
    <w:p w:rsidR="00E20310" w:rsidRDefault="00E20310" w:rsidP="00E432AA">
      <w:pPr>
        <w:ind w:firstLine="0"/>
        <w:rPr>
          <w:rFonts w:asciiTheme="majorHAnsi" w:eastAsia="Times New Roman" w:hAnsiTheme="majorHAnsi" w:cs="Times New Roman"/>
        </w:rPr>
      </w:pPr>
    </w:p>
    <w:p w:rsidR="00E20310" w:rsidRDefault="00E20310" w:rsidP="00E85E07">
      <w:pPr>
        <w:rPr>
          <w:rFonts w:asciiTheme="majorHAnsi" w:eastAsia="Times New Roman" w:hAnsiTheme="majorHAnsi" w:cs="Times New Roman"/>
        </w:rPr>
      </w:pPr>
      <w:r w:rsidRPr="00E20310">
        <w:rPr>
          <w:rFonts w:asciiTheme="majorHAnsi" w:eastAsia="Times New Roman" w:hAnsiTheme="majorHAnsi" w:cs="Times New Roman"/>
        </w:rPr>
        <w:t>Raja</w:t>
      </w:r>
      <w:r>
        <w:rPr>
          <w:rFonts w:asciiTheme="majorHAnsi" w:eastAsia="Times New Roman" w:hAnsiTheme="majorHAnsi" w:cs="Times New Roman"/>
        </w:rPr>
        <w:t>gopalan, S., &amp; Tabarrok, A. 2015</w:t>
      </w:r>
      <w:r w:rsidRPr="00E20310">
        <w:rPr>
          <w:rFonts w:asciiTheme="majorHAnsi" w:eastAsia="Times New Roman" w:hAnsiTheme="majorHAnsi" w:cs="Times New Roman"/>
        </w:rPr>
        <w:t>. Lessons from Gurgaon, India’s private city. </w:t>
      </w:r>
      <w:r w:rsidRPr="00E20310">
        <w:rPr>
          <w:rFonts w:asciiTheme="majorHAnsi" w:eastAsia="Times New Roman" w:hAnsiTheme="majorHAnsi" w:cs="Times New Roman"/>
          <w:i/>
          <w:iCs/>
        </w:rPr>
        <w:t>Cities and Private Planning</w:t>
      </w:r>
      <w:r w:rsidRPr="00E20310">
        <w:rPr>
          <w:rFonts w:asciiTheme="majorHAnsi" w:eastAsia="Times New Roman" w:hAnsiTheme="majorHAnsi" w:cs="Times New Roman"/>
        </w:rPr>
        <w:t xml:space="preserve"> (pp. 199–231). Edward Elgar Publishing. Retrieved from </w:t>
      </w:r>
      <w:hyperlink r:id="rId13" w:history="1">
        <w:r w:rsidR="004C25A1" w:rsidRPr="00294C04">
          <w:rPr>
            <w:rStyle w:val="Hyperlink"/>
            <w:rFonts w:asciiTheme="majorHAnsi" w:eastAsia="Times New Roman" w:hAnsiTheme="majorHAnsi" w:cs="Times New Roman"/>
          </w:rPr>
          <w:t>http://www.elgaronline.com/view/9781783475056.00018.xml</w:t>
        </w:r>
      </w:hyperlink>
    </w:p>
    <w:p w:rsidR="004C25A1" w:rsidRDefault="004C25A1" w:rsidP="00E85E07">
      <w:pPr>
        <w:rPr>
          <w:rFonts w:asciiTheme="majorHAnsi" w:eastAsia="Times New Roman" w:hAnsiTheme="majorHAnsi" w:cs="Times New Roman"/>
        </w:rPr>
      </w:pPr>
    </w:p>
    <w:p w:rsidR="004C25A1" w:rsidRPr="004C25A1" w:rsidRDefault="004C25A1" w:rsidP="004C25A1">
      <w:pPr>
        <w:ind w:left="360" w:firstLine="0"/>
        <w:rPr>
          <w:rFonts w:asciiTheme="majorHAnsi" w:eastAsia="Times New Roman" w:hAnsiTheme="majorHAnsi" w:cs="Times New Roman"/>
        </w:rPr>
      </w:pPr>
      <w:r>
        <w:rPr>
          <w:rFonts w:asciiTheme="majorHAnsi" w:eastAsia="Times New Roman" w:hAnsiTheme="majorHAnsi" w:cs="Times New Roman"/>
        </w:rPr>
        <w:t xml:space="preserve">This paper also resulted in an op-ed in the </w:t>
      </w:r>
      <w:r w:rsidRPr="004C25A1">
        <w:rPr>
          <w:rFonts w:asciiTheme="majorHAnsi" w:eastAsia="Times New Roman" w:hAnsiTheme="majorHAnsi" w:cs="Times New Roman"/>
          <w:i/>
        </w:rPr>
        <w:t>New York Times</w:t>
      </w:r>
      <w:r>
        <w:rPr>
          <w:rFonts w:asciiTheme="majorHAnsi" w:eastAsia="Times New Roman" w:hAnsiTheme="majorHAnsi" w:cs="Times New Roman"/>
        </w:rPr>
        <w:t xml:space="preserve">: </w:t>
      </w:r>
      <w:r w:rsidRPr="004C25A1">
        <w:rPr>
          <w:rFonts w:asciiTheme="majorHAnsi" w:eastAsia="Times New Roman" w:hAnsiTheme="majorHAnsi" w:cs="Times New Roman"/>
        </w:rPr>
        <w:t xml:space="preserve">Tabarrok, A., &amp; Rajagopalan, S. 2015, March 16. Designing Private Cities, Open to All. </w:t>
      </w:r>
      <w:r w:rsidRPr="004C25A1">
        <w:rPr>
          <w:rFonts w:asciiTheme="majorHAnsi" w:eastAsia="Times New Roman" w:hAnsiTheme="majorHAnsi" w:cs="Times New Roman"/>
          <w:i/>
          <w:iCs/>
        </w:rPr>
        <w:t>The New York Times</w:t>
      </w:r>
      <w:r w:rsidRPr="004C25A1">
        <w:rPr>
          <w:rFonts w:asciiTheme="majorHAnsi" w:eastAsia="Times New Roman" w:hAnsiTheme="majorHAnsi" w:cs="Times New Roman"/>
        </w:rPr>
        <w:t>. Retrieved from http://www.nytimes.com/2015/03/17/opinion/designing-private-cities-open-to-all.html</w:t>
      </w:r>
    </w:p>
    <w:p w:rsidR="00E20310" w:rsidRDefault="00E20310" w:rsidP="00C47D95">
      <w:pPr>
        <w:ind w:firstLine="0"/>
        <w:rPr>
          <w:rFonts w:asciiTheme="majorHAnsi" w:eastAsia="Times New Roman" w:hAnsiTheme="majorHAnsi" w:cs="Times New Roman"/>
          <w:lang w:bidi="ar-SA"/>
        </w:rPr>
      </w:pPr>
    </w:p>
    <w:p w:rsidR="00E85E07" w:rsidRPr="00E85E07" w:rsidRDefault="00E85E07" w:rsidP="00E85E07">
      <w:pPr>
        <w:rPr>
          <w:rFonts w:asciiTheme="majorHAnsi" w:eastAsia="Times New Roman" w:hAnsiTheme="majorHAnsi" w:cs="Times New Roman"/>
          <w:lang w:bidi="ar-SA"/>
        </w:rPr>
      </w:pPr>
      <w:r w:rsidRPr="00E85E07">
        <w:rPr>
          <w:rFonts w:asciiTheme="majorHAnsi" w:eastAsia="Times New Roman" w:hAnsiTheme="majorHAnsi" w:cs="Times New Roman"/>
          <w:lang w:bidi="ar-SA"/>
        </w:rPr>
        <w:t xml:space="preserve">Dourado, E., &amp; Tabarrok, A. 2015. </w:t>
      </w:r>
      <w:hyperlink r:id="rId14" w:history="1">
        <w:r w:rsidRPr="005F2678">
          <w:rPr>
            <w:rStyle w:val="Hyperlink"/>
            <w:rFonts w:asciiTheme="majorHAnsi" w:eastAsia="Times New Roman" w:hAnsiTheme="majorHAnsi" w:cs="Times New Roman"/>
            <w:lang w:bidi="ar-SA"/>
          </w:rPr>
          <w:t>Public choice perspectives on intellectual property</w:t>
        </w:r>
      </w:hyperlink>
      <w:r w:rsidRPr="00E85E07">
        <w:rPr>
          <w:rFonts w:asciiTheme="majorHAnsi" w:eastAsia="Times New Roman" w:hAnsiTheme="majorHAnsi" w:cs="Times New Roman"/>
          <w:lang w:bidi="ar-SA"/>
        </w:rPr>
        <w:t xml:space="preserve">. </w:t>
      </w:r>
      <w:r w:rsidRPr="00E85E07">
        <w:rPr>
          <w:rFonts w:asciiTheme="majorHAnsi" w:eastAsia="Times New Roman" w:hAnsiTheme="majorHAnsi" w:cs="Times New Roman"/>
          <w:i/>
          <w:iCs/>
          <w:lang w:bidi="ar-SA"/>
        </w:rPr>
        <w:t>Public Choice</w:t>
      </w:r>
      <w:r w:rsidRPr="00E85E07">
        <w:rPr>
          <w:rFonts w:asciiTheme="majorHAnsi" w:eastAsia="Times New Roman" w:hAnsiTheme="majorHAnsi" w:cs="Times New Roman"/>
          <w:lang w:bidi="ar-SA"/>
        </w:rPr>
        <w:t>, 163(1): 129–151.</w:t>
      </w:r>
    </w:p>
    <w:p w:rsidR="00E85E07" w:rsidRDefault="00E85E07" w:rsidP="00E85E07">
      <w:pPr>
        <w:ind w:firstLine="0"/>
        <w:rPr>
          <w:rFonts w:asciiTheme="majorHAnsi" w:eastAsia="Times New Roman" w:hAnsiTheme="majorHAnsi" w:cs="Times New Roman"/>
          <w:lang w:bidi="ar-SA"/>
        </w:rPr>
      </w:pPr>
    </w:p>
    <w:p w:rsidR="00DA0B17" w:rsidRPr="006E0E36" w:rsidRDefault="00DA0B17" w:rsidP="00DA0B17">
      <w:pPr>
        <w:rPr>
          <w:rFonts w:asciiTheme="majorHAnsi" w:eastAsia="Times New Roman" w:hAnsiTheme="majorHAnsi" w:cs="Times New Roman"/>
          <w:lang w:bidi="ar-SA"/>
        </w:rPr>
      </w:pPr>
      <w:r w:rsidRPr="006E0E36">
        <w:rPr>
          <w:rFonts w:asciiTheme="majorHAnsi" w:eastAsia="Times New Roman" w:hAnsiTheme="majorHAnsi" w:cs="Times New Roman"/>
          <w:lang w:bidi="ar-SA"/>
        </w:rPr>
        <w:t xml:space="preserve">Cowen, T., Tabarrok, A., 2014. </w:t>
      </w:r>
      <w:hyperlink r:id="rId15" w:history="1">
        <w:r w:rsidRPr="006E0E36">
          <w:rPr>
            <w:rStyle w:val="Hyperlink"/>
            <w:rFonts w:asciiTheme="majorHAnsi" w:eastAsia="Times New Roman" w:hAnsiTheme="majorHAnsi" w:cs="Times New Roman"/>
            <w:lang w:bidi="ar-SA"/>
          </w:rPr>
          <w:t>The Industrial Organization of Online Education</w:t>
        </w:r>
      </w:hyperlink>
      <w:r w:rsidRPr="006E0E36">
        <w:rPr>
          <w:rFonts w:asciiTheme="majorHAnsi" w:eastAsia="Times New Roman" w:hAnsiTheme="majorHAnsi" w:cs="Times New Roman"/>
          <w:lang w:bidi="ar-SA"/>
        </w:rPr>
        <w:t xml:space="preserve">. </w:t>
      </w:r>
      <w:r w:rsidRPr="006E0E36">
        <w:rPr>
          <w:rFonts w:asciiTheme="majorHAnsi" w:eastAsia="Times New Roman" w:hAnsiTheme="majorHAnsi" w:cs="Times New Roman"/>
          <w:i/>
          <w:lang w:bidi="ar-SA"/>
        </w:rPr>
        <w:t xml:space="preserve">American Economic Review </w:t>
      </w:r>
      <w:r w:rsidRPr="006E0E36">
        <w:rPr>
          <w:rFonts w:asciiTheme="majorHAnsi" w:eastAsia="Times New Roman" w:hAnsiTheme="majorHAnsi" w:cs="Times New Roman"/>
          <w:lang w:bidi="ar-SA"/>
        </w:rPr>
        <w:t>104, 519–522. doi:10.1257/aer.104.5.519</w:t>
      </w:r>
    </w:p>
    <w:p w:rsidR="00DA0B17" w:rsidRPr="006E0E36" w:rsidRDefault="00DA0B17" w:rsidP="00DA0B17">
      <w:pPr>
        <w:pStyle w:val="HTMLPreformatted"/>
        <w:ind w:firstLine="0"/>
        <w:rPr>
          <w:rFonts w:asciiTheme="majorHAnsi" w:hAnsiTheme="majorHAnsi" w:cs="Arial"/>
        </w:rPr>
      </w:pPr>
    </w:p>
    <w:p w:rsidR="00B05817" w:rsidRPr="006E0E36" w:rsidRDefault="00B05817" w:rsidP="00B05817">
      <w:pPr>
        <w:pStyle w:val="HTMLPreformatted"/>
        <w:rPr>
          <w:rFonts w:asciiTheme="majorHAnsi" w:hAnsiTheme="majorHAnsi" w:cs="Arial"/>
        </w:rPr>
      </w:pPr>
      <w:r w:rsidRPr="006E0E36">
        <w:rPr>
          <w:rFonts w:asciiTheme="majorHAnsi" w:hAnsiTheme="majorHAnsi" w:cs="Arial"/>
        </w:rPr>
        <w:t xml:space="preserve">Miller, </w:t>
      </w:r>
      <w:r w:rsidR="00015E1A" w:rsidRPr="006E0E36">
        <w:rPr>
          <w:rFonts w:asciiTheme="majorHAnsi" w:hAnsiTheme="majorHAnsi" w:cs="Arial"/>
        </w:rPr>
        <w:t>Shawn, and Alexander Tabarrok.</w:t>
      </w:r>
      <w:r w:rsidR="00E20310">
        <w:rPr>
          <w:rFonts w:asciiTheme="majorHAnsi" w:hAnsiTheme="majorHAnsi" w:cs="Arial"/>
        </w:rPr>
        <w:t xml:space="preserve"> 2014.</w:t>
      </w:r>
      <w:r w:rsidR="00015E1A" w:rsidRPr="006E0E36">
        <w:rPr>
          <w:rFonts w:asciiTheme="majorHAnsi" w:hAnsiTheme="majorHAnsi" w:cs="Arial"/>
        </w:rPr>
        <w:t xml:space="preserve"> </w:t>
      </w:r>
      <w:hyperlink r:id="rId16" w:history="1">
        <w:r w:rsidRPr="006E0E36">
          <w:rPr>
            <w:rStyle w:val="Hyperlink"/>
            <w:rFonts w:asciiTheme="majorHAnsi" w:hAnsiTheme="majorHAnsi" w:cs="Arial"/>
          </w:rPr>
          <w:t>Ill-Conceived, Even If Competently Administered: Software Patents, Litigation and Innovation-A Comm</w:t>
        </w:r>
        <w:r w:rsidR="00015E1A" w:rsidRPr="006E0E36">
          <w:rPr>
            <w:rStyle w:val="Hyperlink"/>
            <w:rFonts w:asciiTheme="majorHAnsi" w:hAnsiTheme="majorHAnsi" w:cs="Arial"/>
          </w:rPr>
          <w:t>ent on Graham and Vishnubhakat</w:t>
        </w:r>
      </w:hyperlink>
      <w:r w:rsidR="00015E1A" w:rsidRPr="006E0E36">
        <w:rPr>
          <w:rFonts w:asciiTheme="majorHAnsi" w:hAnsiTheme="majorHAnsi" w:cs="Arial"/>
        </w:rPr>
        <w:t>.</w:t>
      </w:r>
      <w:r w:rsidRPr="006E0E36">
        <w:rPr>
          <w:rFonts w:asciiTheme="majorHAnsi" w:hAnsiTheme="majorHAnsi" w:cs="Arial"/>
        </w:rPr>
        <w:t xml:space="preserve"> </w:t>
      </w:r>
      <w:r w:rsidRPr="006E0E36">
        <w:rPr>
          <w:rFonts w:asciiTheme="majorHAnsi" w:hAnsiTheme="majorHAnsi" w:cs="Arial"/>
          <w:i/>
          <w:iCs/>
        </w:rPr>
        <w:t>Econ Journal Watch</w:t>
      </w:r>
      <w:r w:rsidR="00E20310">
        <w:rPr>
          <w:rFonts w:asciiTheme="majorHAnsi" w:hAnsiTheme="majorHAnsi" w:cs="Arial"/>
        </w:rPr>
        <w:t xml:space="preserve"> 11 (1)</w:t>
      </w:r>
      <w:r w:rsidRPr="006E0E36">
        <w:rPr>
          <w:rFonts w:asciiTheme="majorHAnsi" w:hAnsiTheme="majorHAnsi" w:cs="Arial"/>
        </w:rPr>
        <w:t>.</w:t>
      </w:r>
      <w:r w:rsidR="00015E1A" w:rsidRPr="006E0E36">
        <w:rPr>
          <w:rFonts w:asciiTheme="majorHAnsi" w:hAnsiTheme="majorHAnsi" w:cs="Arial"/>
        </w:rPr>
        <w:t xml:space="preserve"> </w:t>
      </w:r>
    </w:p>
    <w:p w:rsidR="00B05817" w:rsidRPr="006E0E36" w:rsidRDefault="00B05817" w:rsidP="00B05817">
      <w:pPr>
        <w:pStyle w:val="HTMLPreformatted"/>
        <w:rPr>
          <w:rFonts w:asciiTheme="majorHAnsi" w:hAnsiTheme="majorHAnsi" w:cs="Arial"/>
        </w:rPr>
      </w:pPr>
    </w:p>
    <w:p w:rsidR="00B05817" w:rsidRPr="006E0E36" w:rsidRDefault="00B05817" w:rsidP="00B05817">
      <w:pPr>
        <w:pStyle w:val="HTMLPreformatted"/>
        <w:rPr>
          <w:rFonts w:asciiTheme="majorHAnsi" w:hAnsiTheme="majorHAnsi" w:cs="Arial"/>
        </w:rPr>
      </w:pPr>
      <w:r w:rsidRPr="006E0E36">
        <w:rPr>
          <w:rFonts w:asciiTheme="majorHAnsi" w:hAnsiTheme="majorHAnsi" w:cs="Arial"/>
        </w:rPr>
        <w:t xml:space="preserve">Briggs, Justin Thomas, and Alexander Tabarrok. 2014. </w:t>
      </w:r>
      <w:hyperlink r:id="rId17" w:history="1">
        <w:r w:rsidRPr="006E0E36">
          <w:rPr>
            <w:rStyle w:val="Hyperlink"/>
            <w:rFonts w:asciiTheme="majorHAnsi" w:hAnsiTheme="majorHAnsi" w:cs="Arial"/>
          </w:rPr>
          <w:t>Firearms and Suicides in US States.</w:t>
        </w:r>
      </w:hyperlink>
      <w:r w:rsidRPr="006E0E36">
        <w:rPr>
          <w:rFonts w:asciiTheme="majorHAnsi" w:hAnsiTheme="majorHAnsi" w:cs="Arial"/>
        </w:rPr>
        <w:t xml:space="preserve"> </w:t>
      </w:r>
      <w:r w:rsidRPr="006E0E36">
        <w:rPr>
          <w:rFonts w:asciiTheme="majorHAnsi" w:hAnsiTheme="majorHAnsi" w:cs="Arial"/>
          <w:i/>
          <w:iCs/>
        </w:rPr>
        <w:t>International Review of Law and Economics</w:t>
      </w:r>
      <w:r w:rsidRPr="006E0E36">
        <w:rPr>
          <w:rFonts w:asciiTheme="majorHAnsi" w:hAnsiTheme="majorHAnsi" w:cs="Arial"/>
        </w:rPr>
        <w:t xml:space="preserve"> 37: 180–88. doi:10.1016/j.irle.2013.10.004.</w:t>
      </w:r>
    </w:p>
    <w:bookmarkEnd w:id="0"/>
    <w:p w:rsidR="00B05817" w:rsidRPr="006E0E36" w:rsidRDefault="00B05817" w:rsidP="00B05817">
      <w:pPr>
        <w:pStyle w:val="HTMLPreformatted"/>
        <w:ind w:firstLine="0"/>
        <w:rPr>
          <w:rFonts w:asciiTheme="majorHAnsi" w:hAnsiTheme="majorHAnsi" w:cs="Arial"/>
        </w:rPr>
      </w:pPr>
    </w:p>
    <w:p w:rsidR="00B76F7A" w:rsidRPr="006E0E36" w:rsidRDefault="00B42A3A" w:rsidP="00904DFB">
      <w:pPr>
        <w:pStyle w:val="HTMLPreformatted"/>
        <w:rPr>
          <w:rFonts w:asciiTheme="majorHAnsi" w:hAnsiTheme="majorHAnsi"/>
        </w:rPr>
      </w:pPr>
      <w:r w:rsidRPr="006E0E36">
        <w:rPr>
          <w:rFonts w:asciiTheme="majorHAnsi" w:hAnsiTheme="majorHAnsi" w:cs="Arial"/>
        </w:rPr>
        <w:t xml:space="preserve">Tabarrok, Alexander. 2013. </w:t>
      </w:r>
      <w:hyperlink r:id="rId18" w:history="1">
        <w:r w:rsidRPr="006E0E36">
          <w:rPr>
            <w:rStyle w:val="Hyperlink"/>
            <w:rFonts w:asciiTheme="majorHAnsi" w:hAnsiTheme="majorHAnsi" w:cs="Arial"/>
          </w:rPr>
          <w:t>Private Education in India: A Novel Test of Cream Skimming</w:t>
        </w:r>
      </w:hyperlink>
      <w:r w:rsidRPr="006E0E36">
        <w:rPr>
          <w:rFonts w:asciiTheme="majorHAnsi" w:hAnsiTheme="majorHAnsi" w:cs="Arial"/>
        </w:rPr>
        <w:t xml:space="preserve">. </w:t>
      </w:r>
      <w:r w:rsidRPr="006E0E36">
        <w:rPr>
          <w:rFonts w:asciiTheme="majorHAnsi" w:hAnsiTheme="majorHAnsi" w:cs="Arial"/>
          <w:i/>
        </w:rPr>
        <w:t>Contemporary Economic Policy</w:t>
      </w:r>
      <w:r w:rsidRPr="006E0E36">
        <w:rPr>
          <w:rFonts w:asciiTheme="majorHAnsi" w:hAnsiTheme="majorHAnsi" w:cs="Arial"/>
        </w:rPr>
        <w:t xml:space="preserve"> 31(1):1-12. </w:t>
      </w:r>
    </w:p>
    <w:p w:rsidR="00904DFB" w:rsidRPr="006E0E36" w:rsidRDefault="00904DFB" w:rsidP="00904DFB">
      <w:pPr>
        <w:pStyle w:val="HTMLPreformatted"/>
        <w:rPr>
          <w:rFonts w:asciiTheme="majorHAnsi" w:hAnsiTheme="majorHAnsi"/>
          <w:spacing w:val="-2"/>
        </w:rPr>
      </w:pPr>
    </w:p>
    <w:p w:rsidR="00E45DC7" w:rsidRPr="006E0E36" w:rsidRDefault="00E45DC7" w:rsidP="00E45DC7">
      <w:pPr>
        <w:spacing w:line="240" w:lineRule="exact"/>
        <w:rPr>
          <w:rFonts w:asciiTheme="majorHAnsi" w:hAnsiTheme="majorHAnsi"/>
        </w:rPr>
      </w:pPr>
      <w:r w:rsidRPr="006E0E36">
        <w:rPr>
          <w:rFonts w:asciiTheme="majorHAnsi" w:hAnsiTheme="majorHAnsi"/>
        </w:rPr>
        <w:t>Helland, E. and A. Tabarrok.</w:t>
      </w:r>
      <w:r w:rsidR="00B42A3A" w:rsidRPr="006E0E36">
        <w:rPr>
          <w:rFonts w:asciiTheme="majorHAnsi" w:hAnsiTheme="majorHAnsi"/>
        </w:rPr>
        <w:t xml:space="preserve"> 2012. </w:t>
      </w:r>
      <w:hyperlink r:id="rId19" w:history="1">
        <w:r w:rsidRPr="006E0E36">
          <w:rPr>
            <w:rStyle w:val="Hyperlink"/>
            <w:rFonts w:asciiTheme="majorHAnsi" w:hAnsiTheme="majorHAnsi"/>
          </w:rPr>
          <w:t>Product Liability and Moral Hazard: Evidence from General Aviation</w:t>
        </w:r>
      </w:hyperlink>
      <w:r w:rsidRPr="006E0E36">
        <w:rPr>
          <w:rFonts w:asciiTheme="majorHAnsi" w:hAnsiTheme="majorHAnsi"/>
        </w:rPr>
        <w:t xml:space="preserve">. </w:t>
      </w:r>
      <w:r w:rsidRPr="006E0E36">
        <w:rPr>
          <w:rFonts w:asciiTheme="majorHAnsi" w:hAnsiTheme="majorHAnsi"/>
          <w:i/>
        </w:rPr>
        <w:t>Journal of Law and Economics</w:t>
      </w:r>
      <w:r w:rsidR="00B42A3A" w:rsidRPr="006E0E36">
        <w:rPr>
          <w:rFonts w:asciiTheme="majorHAnsi" w:hAnsiTheme="majorHAnsi"/>
        </w:rPr>
        <w:t xml:space="preserve"> 55(3):593-630.</w:t>
      </w:r>
    </w:p>
    <w:p w:rsidR="00E45DC7" w:rsidRPr="006E0E36" w:rsidRDefault="00E45DC7" w:rsidP="00646A3A">
      <w:pPr>
        <w:pStyle w:val="HTMLPreformatted"/>
        <w:rPr>
          <w:rFonts w:asciiTheme="majorHAnsi" w:hAnsiTheme="majorHAnsi" w:cs="Arial"/>
        </w:rPr>
      </w:pPr>
    </w:p>
    <w:p w:rsidR="00472CF9" w:rsidRPr="006E0E36" w:rsidRDefault="00472CF9" w:rsidP="00646A3A">
      <w:pPr>
        <w:pStyle w:val="HTMLPreformatted"/>
        <w:rPr>
          <w:rFonts w:asciiTheme="majorHAnsi" w:hAnsiTheme="majorHAnsi" w:cs="Arial"/>
        </w:rPr>
      </w:pPr>
      <w:r w:rsidRPr="006E0E36">
        <w:rPr>
          <w:rFonts w:asciiTheme="majorHAnsi" w:hAnsiTheme="majorHAnsi" w:cs="Arial"/>
        </w:rPr>
        <w:t>Taba</w:t>
      </w:r>
      <w:r w:rsidR="00772CA7" w:rsidRPr="006E0E36">
        <w:rPr>
          <w:rFonts w:asciiTheme="majorHAnsi" w:hAnsiTheme="majorHAnsi" w:cs="Arial"/>
        </w:rPr>
        <w:t>rrok, Alexander.2012</w:t>
      </w:r>
      <w:r w:rsidRPr="006E0E36">
        <w:rPr>
          <w:rFonts w:asciiTheme="majorHAnsi" w:hAnsiTheme="majorHAnsi" w:cs="Arial"/>
        </w:rPr>
        <w:t xml:space="preserve">. </w:t>
      </w:r>
      <w:r w:rsidR="00E427C0" w:rsidRPr="006E0E36">
        <w:rPr>
          <w:rFonts w:asciiTheme="majorHAnsi" w:hAnsiTheme="majorHAnsi" w:cs="Arial"/>
        </w:rPr>
        <w:t>Fugitives, Outlaws, and the Lessons of Safe S</w:t>
      </w:r>
      <w:r w:rsidRPr="006E0E36">
        <w:rPr>
          <w:rFonts w:asciiTheme="majorHAnsi" w:hAnsiTheme="majorHAnsi" w:cs="Arial"/>
        </w:rPr>
        <w:t xml:space="preserve">urrender. </w:t>
      </w:r>
      <w:r w:rsidRPr="006E0E36">
        <w:rPr>
          <w:rFonts w:asciiTheme="majorHAnsi" w:hAnsiTheme="majorHAnsi" w:cs="Arial"/>
          <w:i/>
        </w:rPr>
        <w:t>Criminology and Public Policy</w:t>
      </w:r>
      <w:r w:rsidR="00772CA7" w:rsidRPr="006E0E36">
        <w:rPr>
          <w:rFonts w:asciiTheme="majorHAnsi" w:hAnsiTheme="majorHAnsi" w:cs="Arial"/>
          <w:i/>
        </w:rPr>
        <w:t xml:space="preserve"> </w:t>
      </w:r>
      <w:r w:rsidR="00772CA7" w:rsidRPr="006E0E36">
        <w:rPr>
          <w:rFonts w:asciiTheme="majorHAnsi" w:hAnsiTheme="majorHAnsi" w:cs="Arial"/>
        </w:rPr>
        <w:t>11(3): 461-471.</w:t>
      </w:r>
    </w:p>
    <w:p w:rsidR="00DC7E2B" w:rsidRPr="00DC134B" w:rsidRDefault="00DC7E2B" w:rsidP="00B42A3A">
      <w:pPr>
        <w:pStyle w:val="HTMLPreformatted"/>
        <w:ind w:firstLine="0"/>
        <w:rPr>
          <w:rFonts w:asciiTheme="majorHAnsi" w:hAnsiTheme="majorHAnsi"/>
        </w:rPr>
      </w:pPr>
    </w:p>
    <w:p w:rsidR="00646A3A" w:rsidRDefault="00646A3A" w:rsidP="00646A3A">
      <w:pPr>
        <w:pStyle w:val="HTMLPreformatted"/>
        <w:rPr>
          <w:rStyle w:val="Hyperlink"/>
          <w:rFonts w:asciiTheme="majorHAnsi" w:hAnsiTheme="majorHAnsi"/>
        </w:rPr>
      </w:pPr>
      <w:r w:rsidRPr="00DC134B">
        <w:rPr>
          <w:rFonts w:asciiTheme="majorHAnsi" w:hAnsiTheme="majorHAnsi"/>
        </w:rPr>
        <w:t xml:space="preserve">Tabarrok, A. 2011. </w:t>
      </w:r>
      <w:hyperlink r:id="rId20" w:history="1">
        <w:r w:rsidRPr="00015E1A">
          <w:rPr>
            <w:rStyle w:val="Hyperlink"/>
            <w:rFonts w:asciiTheme="majorHAnsi" w:hAnsiTheme="majorHAnsi"/>
          </w:rPr>
          <w:t>The Bounty Hunter's Pursuit of Justice</w:t>
        </w:r>
      </w:hyperlink>
      <w:r w:rsidRPr="00DC134B">
        <w:rPr>
          <w:rFonts w:asciiTheme="majorHAnsi" w:hAnsiTheme="majorHAnsi"/>
        </w:rPr>
        <w:t xml:space="preserve">. </w:t>
      </w:r>
      <w:r w:rsidRPr="00DC134B">
        <w:rPr>
          <w:rFonts w:asciiTheme="majorHAnsi" w:hAnsiTheme="majorHAnsi"/>
          <w:i/>
        </w:rPr>
        <w:t>The Wilson Quarterly</w:t>
      </w:r>
      <w:r w:rsidRPr="00DC134B">
        <w:rPr>
          <w:rFonts w:asciiTheme="majorHAnsi" w:hAnsiTheme="majorHAnsi"/>
        </w:rPr>
        <w:t xml:space="preserve"> (Winter 2011): </w:t>
      </w:r>
      <w:r w:rsidR="008023F0" w:rsidRPr="00DC134B">
        <w:rPr>
          <w:rFonts w:asciiTheme="majorHAnsi" w:hAnsiTheme="majorHAnsi"/>
        </w:rPr>
        <w:t>58-61.</w:t>
      </w:r>
      <w:r w:rsidR="005B3950">
        <w:rPr>
          <w:rFonts w:asciiTheme="majorHAnsi" w:hAnsiTheme="majorHAnsi"/>
        </w:rPr>
        <w:t xml:space="preserve"> </w:t>
      </w:r>
    </w:p>
    <w:p w:rsidR="003F2D50" w:rsidRDefault="003F2D50" w:rsidP="00646A3A">
      <w:pPr>
        <w:pStyle w:val="HTMLPreformatted"/>
        <w:rPr>
          <w:rStyle w:val="Hyperlink"/>
          <w:rFonts w:asciiTheme="majorHAnsi" w:hAnsiTheme="majorHAnsi"/>
        </w:rPr>
      </w:pPr>
    </w:p>
    <w:p w:rsidR="003F2D50" w:rsidRPr="00DC134B" w:rsidRDefault="003F2D50" w:rsidP="00646A3A">
      <w:pPr>
        <w:pStyle w:val="HTMLPreformatted"/>
        <w:rPr>
          <w:rFonts w:asciiTheme="majorHAnsi" w:hAnsiTheme="majorHAnsi"/>
        </w:rPr>
      </w:pPr>
      <w:r>
        <w:rPr>
          <w:rFonts w:asciiTheme="majorHAnsi" w:hAnsiTheme="majorHAnsi"/>
        </w:rPr>
        <w:t xml:space="preserve">Tabarrok, A. </w:t>
      </w:r>
      <w:r w:rsidRPr="003F2D50">
        <w:rPr>
          <w:rFonts w:asciiTheme="majorHAnsi" w:hAnsiTheme="majorHAnsi"/>
        </w:rPr>
        <w:t>From off-label prescribing towards a new FDA</w:t>
      </w:r>
      <w:r>
        <w:rPr>
          <w:rFonts w:asciiTheme="majorHAnsi" w:hAnsiTheme="majorHAnsi"/>
        </w:rPr>
        <w:t xml:space="preserve">. </w:t>
      </w:r>
      <w:r w:rsidRPr="003F2D50">
        <w:rPr>
          <w:rFonts w:asciiTheme="majorHAnsi" w:hAnsiTheme="majorHAnsi"/>
          <w:i/>
        </w:rPr>
        <w:t>Medical Hypotheses</w:t>
      </w:r>
      <w:r>
        <w:rPr>
          <w:rFonts w:asciiTheme="majorHAnsi" w:hAnsiTheme="majorHAnsi"/>
        </w:rPr>
        <w:t>. 72 (</w:t>
      </w:r>
      <w:r w:rsidRPr="003F2D50">
        <w:rPr>
          <w:rFonts w:asciiTheme="majorHAnsi" w:hAnsiTheme="majorHAnsi"/>
        </w:rPr>
        <w:t>1</w:t>
      </w:r>
      <w:r>
        <w:rPr>
          <w:rFonts w:asciiTheme="majorHAnsi" w:hAnsiTheme="majorHAnsi"/>
        </w:rPr>
        <w:t xml:space="preserve">): </w:t>
      </w:r>
      <w:r w:rsidRPr="003F2D50">
        <w:rPr>
          <w:rFonts w:asciiTheme="majorHAnsi" w:hAnsiTheme="majorHAnsi"/>
        </w:rPr>
        <w:t>11–13</w:t>
      </w:r>
      <w:r>
        <w:rPr>
          <w:rFonts w:asciiTheme="majorHAnsi" w:hAnsiTheme="majorHAnsi"/>
        </w:rPr>
        <w:t xml:space="preserve">. </w:t>
      </w:r>
      <w:hyperlink r:id="rId21" w:history="1">
        <w:r w:rsidRPr="003F2D50">
          <w:rPr>
            <w:rStyle w:val="Hyperlink"/>
            <w:rFonts w:asciiTheme="majorHAnsi" w:hAnsiTheme="majorHAnsi"/>
          </w:rPr>
          <w:t>http://dx.doi.org/10.1016/j.mehy.2008.08.009</w:t>
        </w:r>
      </w:hyperlink>
    </w:p>
    <w:p w:rsidR="00646A3A" w:rsidRPr="00DC134B" w:rsidRDefault="00646A3A" w:rsidP="00490BFA">
      <w:pPr>
        <w:tabs>
          <w:tab w:val="left" w:pos="-1440"/>
          <w:tab w:val="left" w:pos="-720"/>
          <w:tab w:val="left" w:pos="0"/>
          <w:tab w:val="left" w:pos="720"/>
          <w:tab w:val="left" w:pos="2304"/>
          <w:tab w:val="left" w:pos="3600"/>
          <w:tab w:val="left" w:pos="5040"/>
        </w:tabs>
        <w:suppressAutoHyphens/>
        <w:rPr>
          <w:rFonts w:asciiTheme="majorHAnsi" w:hAnsiTheme="majorHAnsi" w:cs="Arial"/>
        </w:rPr>
      </w:pPr>
    </w:p>
    <w:p w:rsidR="001E5316" w:rsidRDefault="0042393C" w:rsidP="00490BFA">
      <w:pPr>
        <w:tabs>
          <w:tab w:val="left" w:pos="-1440"/>
          <w:tab w:val="left" w:pos="-720"/>
          <w:tab w:val="left" w:pos="0"/>
          <w:tab w:val="left" w:pos="720"/>
          <w:tab w:val="left" w:pos="2304"/>
          <w:tab w:val="left" w:pos="3600"/>
          <w:tab w:val="left" w:pos="5040"/>
        </w:tabs>
        <w:suppressAutoHyphens/>
        <w:rPr>
          <w:rFonts w:asciiTheme="majorHAnsi" w:hAnsiTheme="majorHAnsi" w:cs="Arial"/>
        </w:rPr>
      </w:pPr>
      <w:r w:rsidRPr="00DC134B">
        <w:rPr>
          <w:rFonts w:asciiTheme="majorHAnsi" w:hAnsiTheme="majorHAnsi" w:cs="Arial"/>
        </w:rPr>
        <w:t xml:space="preserve">Tabarrok, Alexander and Helland, Eric. 2009. Measuring Criminal Spillovers: Evidence from Three Strikes. </w:t>
      </w:r>
      <w:r w:rsidRPr="00DC134B">
        <w:rPr>
          <w:rStyle w:val="Emphasis"/>
          <w:rFonts w:asciiTheme="majorHAnsi" w:hAnsiTheme="majorHAnsi" w:cs="Arial"/>
        </w:rPr>
        <w:t>Review of Law &amp; Economics</w:t>
      </w:r>
      <w:r w:rsidRPr="00DC134B">
        <w:rPr>
          <w:rFonts w:asciiTheme="majorHAnsi" w:hAnsiTheme="majorHAnsi" w:cs="Arial"/>
        </w:rPr>
        <w:t xml:space="preserve">: Vol. 5 : Iss. 1, Article 11. </w:t>
      </w:r>
      <w:hyperlink r:id="rId22" w:history="1">
        <w:r w:rsidR="001E5316" w:rsidRPr="001E5316">
          <w:rPr>
            <w:rStyle w:val="Hyperlink"/>
            <w:rFonts w:asciiTheme="majorHAnsi" w:hAnsiTheme="majorHAnsi" w:cs="Arial"/>
          </w:rPr>
          <w:t>http://www.degruyter.com/view/j/rle.2009.5.1/rle.2009.5.1.1326/rle.2009.5.1.1326.xml</w:t>
        </w:r>
      </w:hyperlink>
    </w:p>
    <w:p w:rsidR="0042393C" w:rsidRPr="00DC134B" w:rsidRDefault="0042393C" w:rsidP="00490BFA">
      <w:pPr>
        <w:tabs>
          <w:tab w:val="left" w:pos="-1440"/>
          <w:tab w:val="left" w:pos="-720"/>
          <w:tab w:val="left" w:pos="0"/>
          <w:tab w:val="left" w:pos="720"/>
          <w:tab w:val="left" w:pos="2304"/>
          <w:tab w:val="left" w:pos="3600"/>
          <w:tab w:val="left" w:pos="5040"/>
        </w:tabs>
        <w:suppressAutoHyphens/>
        <w:rPr>
          <w:rFonts w:asciiTheme="majorHAnsi" w:hAnsiTheme="majorHAnsi" w:cs="Arial"/>
        </w:rPr>
      </w:pPr>
      <w:r w:rsidRPr="00DC134B">
        <w:rPr>
          <w:rStyle w:val="Strong"/>
          <w:rFonts w:asciiTheme="majorHAnsi" w:hAnsiTheme="majorHAnsi" w:cs="Arial"/>
          <w:b w:val="0"/>
        </w:rPr>
        <w:t>Available at:</w:t>
      </w:r>
      <w:r w:rsidRPr="00DC134B">
        <w:rPr>
          <w:rFonts w:asciiTheme="majorHAnsi" w:hAnsiTheme="majorHAnsi" w:cs="Arial"/>
        </w:rPr>
        <w:t xml:space="preserve"> http://www.bepress.com/rle/vol5/iss1/art11</w:t>
      </w:r>
    </w:p>
    <w:p w:rsidR="0042393C" w:rsidRPr="0042393C" w:rsidRDefault="0042393C" w:rsidP="00490BFA">
      <w:pPr>
        <w:tabs>
          <w:tab w:val="left" w:pos="-1440"/>
          <w:tab w:val="left" w:pos="-720"/>
          <w:tab w:val="left" w:pos="0"/>
          <w:tab w:val="left" w:pos="720"/>
          <w:tab w:val="left" w:pos="2304"/>
          <w:tab w:val="left" w:pos="3600"/>
          <w:tab w:val="left" w:pos="5040"/>
        </w:tabs>
        <w:suppressAutoHyphens/>
        <w:rPr>
          <w:rFonts w:asciiTheme="majorHAnsi" w:hAnsiTheme="majorHAnsi"/>
          <w:spacing w:val="-2"/>
        </w:rPr>
      </w:pPr>
    </w:p>
    <w:p w:rsidR="0028162C" w:rsidRPr="0042393C" w:rsidRDefault="0028162C" w:rsidP="0028162C">
      <w:pPr>
        <w:pStyle w:val="NormalWeb"/>
        <w:spacing w:line="264" w:lineRule="atLeast"/>
        <w:rPr>
          <w:rFonts w:asciiTheme="majorHAnsi" w:hAnsiTheme="majorHAnsi" w:cs="Arial"/>
          <w:sz w:val="22"/>
          <w:szCs w:val="22"/>
        </w:rPr>
      </w:pPr>
      <w:r w:rsidRPr="0042393C">
        <w:rPr>
          <w:rFonts w:asciiTheme="majorHAnsi" w:hAnsiTheme="majorHAnsi" w:cs="Arial"/>
          <w:sz w:val="22"/>
          <w:szCs w:val="22"/>
        </w:rPr>
        <w:t xml:space="preserve">Klein, Daniel B., and Alexander Tabarrok. 2008. Do Off-Label Drug Practices Argue Against FDA Efficacy Requirements? A Critical Analysis of Physicians' Argumentation for Initial Efficacy Requirements. </w:t>
      </w:r>
      <w:r w:rsidRPr="0042393C">
        <w:rPr>
          <w:rFonts w:asciiTheme="majorHAnsi" w:hAnsiTheme="majorHAnsi" w:cs="Arial"/>
          <w:i/>
          <w:iCs/>
          <w:sz w:val="22"/>
          <w:szCs w:val="22"/>
        </w:rPr>
        <w:t>American Journal of Economics and Sociology</w:t>
      </w:r>
      <w:r w:rsidRPr="0042393C">
        <w:rPr>
          <w:rFonts w:asciiTheme="majorHAnsi" w:hAnsiTheme="majorHAnsi" w:cs="Arial"/>
          <w:sz w:val="22"/>
          <w:szCs w:val="22"/>
        </w:rPr>
        <w:t xml:space="preserve"> 67, no. 5: 743-775. </w:t>
      </w:r>
      <w:hyperlink r:id="rId23" w:history="1">
        <w:r w:rsidR="001E5316" w:rsidRPr="001E5316">
          <w:rPr>
            <w:rStyle w:val="Hyperlink"/>
            <w:rFonts w:asciiTheme="majorHAnsi" w:hAnsiTheme="majorHAnsi" w:cs="Arial"/>
            <w:sz w:val="22"/>
            <w:szCs w:val="22"/>
          </w:rPr>
          <w:t>http://onlinelibrary.wiley.com/doi/10.1111/j.1536-7150.2008.00597.x/abstract</w:t>
        </w:r>
      </w:hyperlink>
      <w:r w:rsidR="001E5316">
        <w:rPr>
          <w:rFonts w:asciiTheme="majorHAnsi" w:hAnsiTheme="majorHAnsi" w:cs="Arial"/>
          <w:sz w:val="22"/>
          <w:szCs w:val="22"/>
        </w:rPr>
        <w:t xml:space="preserve"> </w:t>
      </w:r>
      <w:r w:rsidRPr="0042393C">
        <w:rPr>
          <w:rFonts w:asciiTheme="majorHAnsi" w:hAnsiTheme="majorHAnsi" w:cs="Arial"/>
          <w:sz w:val="22"/>
          <w:szCs w:val="22"/>
        </w:rPr>
        <w:t>doi:</w:t>
      </w:r>
      <w:hyperlink r:id="rId24" w:history="1">
        <w:r w:rsidRPr="0042393C">
          <w:rPr>
            <w:rStyle w:val="Hyperlink"/>
            <w:rFonts w:asciiTheme="majorHAnsi" w:hAnsiTheme="majorHAnsi" w:cs="Arial"/>
            <w:sz w:val="22"/>
            <w:szCs w:val="22"/>
          </w:rPr>
          <w:t>10.1111/j.1536-7150.2008.00597</w:t>
        </w:r>
      </w:hyperlink>
      <w:r w:rsidRPr="0042393C">
        <w:rPr>
          <w:rFonts w:asciiTheme="majorHAnsi" w:hAnsiTheme="majorHAnsi" w:cs="Arial"/>
          <w:sz w:val="22"/>
          <w:szCs w:val="22"/>
        </w:rPr>
        <w:t xml:space="preserve">.x. </w:t>
      </w:r>
      <w:r w:rsidRPr="0042393C">
        <w:rPr>
          <w:rStyle w:val="z3988"/>
          <w:rFonts w:asciiTheme="majorHAnsi" w:hAnsiTheme="majorHAnsi" w:cs="Arial"/>
          <w:sz w:val="22"/>
          <w:szCs w:val="22"/>
        </w:rPr>
        <w:t> </w:t>
      </w:r>
    </w:p>
    <w:p w:rsidR="00355142" w:rsidRPr="0042393C" w:rsidRDefault="00355142" w:rsidP="00490BFA">
      <w:pPr>
        <w:tabs>
          <w:tab w:val="left" w:pos="-1440"/>
          <w:tab w:val="left" w:pos="-720"/>
          <w:tab w:val="left" w:pos="0"/>
          <w:tab w:val="left" w:pos="720"/>
          <w:tab w:val="left" w:pos="2304"/>
          <w:tab w:val="left" w:pos="3600"/>
          <w:tab w:val="left" w:pos="5040"/>
        </w:tabs>
        <w:suppressAutoHyphens/>
        <w:rPr>
          <w:rFonts w:asciiTheme="majorHAnsi" w:hAnsiTheme="majorHAnsi"/>
          <w:spacing w:val="-2"/>
        </w:rPr>
      </w:pPr>
    </w:p>
    <w:p w:rsidR="00F8434A" w:rsidRPr="0042393C" w:rsidRDefault="00F8434A" w:rsidP="00490BFA">
      <w:pPr>
        <w:tabs>
          <w:tab w:val="left" w:pos="-1440"/>
          <w:tab w:val="left" w:pos="-720"/>
          <w:tab w:val="left" w:pos="0"/>
          <w:tab w:val="left" w:pos="720"/>
          <w:tab w:val="left" w:pos="2304"/>
          <w:tab w:val="left" w:pos="3600"/>
          <w:tab w:val="left" w:pos="5040"/>
        </w:tabs>
        <w:suppressAutoHyphens/>
        <w:rPr>
          <w:rFonts w:asciiTheme="majorHAnsi" w:hAnsiTheme="majorHAnsi"/>
          <w:spacing w:val="-2"/>
        </w:rPr>
      </w:pPr>
      <w:r w:rsidRPr="0042393C">
        <w:rPr>
          <w:rFonts w:asciiTheme="majorHAnsi" w:hAnsiTheme="majorHAnsi"/>
          <w:spacing w:val="-2"/>
        </w:rPr>
        <w:t xml:space="preserve">Tabarrok, A. 2007. The Rise, Fall, and Rise Again of Privateers. </w:t>
      </w:r>
      <w:r w:rsidRPr="0042393C">
        <w:rPr>
          <w:rFonts w:asciiTheme="majorHAnsi" w:hAnsiTheme="majorHAnsi"/>
          <w:i/>
          <w:spacing w:val="-2"/>
        </w:rPr>
        <w:t>The Independent Review</w:t>
      </w:r>
      <w:r w:rsidRPr="0042393C">
        <w:rPr>
          <w:rFonts w:asciiTheme="majorHAnsi" w:hAnsiTheme="majorHAnsi"/>
          <w:spacing w:val="-2"/>
        </w:rPr>
        <w:t xml:space="preserve"> 11 (4): 565-577.</w:t>
      </w:r>
      <w:r w:rsidR="005B3950">
        <w:rPr>
          <w:rFonts w:asciiTheme="majorHAnsi" w:hAnsiTheme="majorHAnsi"/>
          <w:spacing w:val="-2"/>
        </w:rPr>
        <w:t xml:space="preserve"> </w:t>
      </w:r>
      <w:hyperlink r:id="rId25" w:history="1">
        <w:r w:rsidR="005B3950" w:rsidRPr="005B3950">
          <w:rPr>
            <w:rStyle w:val="Hyperlink"/>
            <w:rFonts w:asciiTheme="majorHAnsi" w:hAnsiTheme="majorHAnsi"/>
            <w:spacing w:val="-2"/>
          </w:rPr>
          <w:t>http://www.independent.org/publications/tir/article.asp?a=631</w:t>
        </w:r>
      </w:hyperlink>
    </w:p>
    <w:p w:rsidR="00F8434A" w:rsidRPr="0042393C" w:rsidRDefault="00F8434A" w:rsidP="00490BFA">
      <w:pPr>
        <w:tabs>
          <w:tab w:val="left" w:pos="-1440"/>
          <w:tab w:val="left" w:pos="-720"/>
          <w:tab w:val="left" w:pos="0"/>
          <w:tab w:val="left" w:pos="720"/>
          <w:tab w:val="left" w:pos="2304"/>
          <w:tab w:val="left" w:pos="3600"/>
          <w:tab w:val="left" w:pos="5040"/>
        </w:tabs>
        <w:suppressAutoHyphens/>
        <w:rPr>
          <w:rFonts w:asciiTheme="majorHAnsi" w:hAnsiTheme="majorHAnsi"/>
          <w:spacing w:val="-2"/>
        </w:rPr>
      </w:pPr>
    </w:p>
    <w:p w:rsidR="00B76F7A" w:rsidRPr="0042393C" w:rsidRDefault="00B76F7A" w:rsidP="00490BFA">
      <w:pPr>
        <w:tabs>
          <w:tab w:val="left" w:pos="-1440"/>
          <w:tab w:val="left" w:pos="-720"/>
          <w:tab w:val="left" w:pos="0"/>
          <w:tab w:val="left" w:pos="720"/>
          <w:tab w:val="left" w:pos="2304"/>
          <w:tab w:val="left" w:pos="3600"/>
          <w:tab w:val="left" w:pos="5040"/>
        </w:tabs>
        <w:suppressAutoHyphens/>
        <w:rPr>
          <w:rFonts w:asciiTheme="majorHAnsi" w:hAnsiTheme="majorHAnsi"/>
        </w:rPr>
      </w:pPr>
      <w:r w:rsidRPr="0042393C">
        <w:rPr>
          <w:rFonts w:asciiTheme="majorHAnsi" w:hAnsiTheme="majorHAnsi"/>
        </w:rPr>
        <w:t>Helland, E. and A</w:t>
      </w:r>
      <w:r w:rsidRPr="0042393C">
        <w:rPr>
          <w:rFonts w:asciiTheme="majorHAnsi" w:hAnsiTheme="majorHAnsi" w:cs="Arial"/>
        </w:rPr>
        <w:t xml:space="preserve">. Tabarrok. 2007. </w:t>
      </w:r>
      <w:hyperlink r:id="rId26" w:history="1">
        <w:r w:rsidR="00783ED6" w:rsidRPr="00015E1A">
          <w:rPr>
            <w:rStyle w:val="Hyperlink"/>
            <w:rFonts w:asciiTheme="majorHAnsi" w:hAnsiTheme="majorHAnsi" w:cs="Arial"/>
          </w:rPr>
          <w:t>Does Three Strikes Deter: A Non-Parametric Investigation</w:t>
        </w:r>
      </w:hyperlink>
      <w:r w:rsidR="00783ED6" w:rsidRPr="0042393C">
        <w:rPr>
          <w:rFonts w:asciiTheme="majorHAnsi" w:hAnsiTheme="majorHAnsi" w:cs="Arial"/>
        </w:rPr>
        <w:t xml:space="preserve">. </w:t>
      </w:r>
      <w:r w:rsidR="00783ED6" w:rsidRPr="0042393C">
        <w:rPr>
          <w:rFonts w:asciiTheme="majorHAnsi" w:hAnsiTheme="majorHAnsi" w:cs="Arial"/>
          <w:i/>
        </w:rPr>
        <w:t>Journal of Human Resources</w:t>
      </w:r>
      <w:r w:rsidR="00783ED6" w:rsidRPr="0042393C">
        <w:rPr>
          <w:rFonts w:asciiTheme="majorHAnsi" w:hAnsiTheme="majorHAnsi" w:cs="Arial"/>
        </w:rPr>
        <w:t xml:space="preserve"> </w:t>
      </w:r>
      <w:r w:rsidR="00316533" w:rsidRPr="0042393C">
        <w:rPr>
          <w:rFonts w:asciiTheme="majorHAnsi" w:hAnsiTheme="majorHAnsi" w:cs="Arial"/>
        </w:rPr>
        <w:t xml:space="preserve">42 </w:t>
      </w:r>
      <w:r w:rsidR="000B4773" w:rsidRPr="0042393C">
        <w:rPr>
          <w:rFonts w:asciiTheme="majorHAnsi" w:hAnsiTheme="majorHAnsi" w:cs="Arial"/>
        </w:rPr>
        <w:t>(</w:t>
      </w:r>
      <w:r w:rsidR="00783ED6" w:rsidRPr="0042393C">
        <w:rPr>
          <w:rFonts w:asciiTheme="majorHAnsi" w:hAnsiTheme="majorHAnsi" w:cs="Arial"/>
        </w:rPr>
        <w:t>2</w:t>
      </w:r>
      <w:r w:rsidR="000B4773" w:rsidRPr="0042393C">
        <w:rPr>
          <w:rFonts w:asciiTheme="majorHAnsi" w:hAnsiTheme="majorHAnsi" w:cs="Arial"/>
        </w:rPr>
        <w:t>)</w:t>
      </w:r>
      <w:r w:rsidR="00783ED6" w:rsidRPr="0042393C">
        <w:rPr>
          <w:rFonts w:asciiTheme="majorHAnsi" w:hAnsiTheme="majorHAnsi" w:cs="Arial"/>
        </w:rPr>
        <w:t>:</w:t>
      </w:r>
      <w:r w:rsidR="00316533" w:rsidRPr="0042393C">
        <w:rPr>
          <w:rFonts w:asciiTheme="majorHAnsi" w:hAnsiTheme="majorHAnsi" w:cs="Arial"/>
        </w:rPr>
        <w:t xml:space="preserve"> 309–330.</w:t>
      </w:r>
      <w:r w:rsidR="00DF7727">
        <w:rPr>
          <w:rFonts w:asciiTheme="majorHAnsi" w:hAnsiTheme="majorHAnsi" w:cs="Arial"/>
        </w:rPr>
        <w:t xml:space="preserve"> </w:t>
      </w:r>
    </w:p>
    <w:p w:rsidR="00B76F7A" w:rsidRPr="0042393C" w:rsidRDefault="00B76F7A" w:rsidP="00490BFA">
      <w:pPr>
        <w:tabs>
          <w:tab w:val="left" w:pos="-1440"/>
          <w:tab w:val="left" w:pos="-720"/>
          <w:tab w:val="left" w:pos="0"/>
          <w:tab w:val="left" w:pos="720"/>
          <w:tab w:val="left" w:pos="2304"/>
          <w:tab w:val="left" w:pos="3600"/>
          <w:tab w:val="left" w:pos="5040"/>
        </w:tabs>
        <w:suppressAutoHyphens/>
        <w:rPr>
          <w:rFonts w:asciiTheme="majorHAnsi" w:hAnsiTheme="majorHAnsi"/>
          <w:spacing w:val="-2"/>
        </w:rPr>
      </w:pPr>
    </w:p>
    <w:p w:rsidR="0074223F" w:rsidRPr="0042393C" w:rsidRDefault="0074223F" w:rsidP="00490BFA">
      <w:pPr>
        <w:tabs>
          <w:tab w:val="left" w:pos="-1440"/>
          <w:tab w:val="left" w:pos="-720"/>
          <w:tab w:val="left" w:pos="0"/>
          <w:tab w:val="left" w:pos="720"/>
          <w:tab w:val="left" w:pos="2304"/>
          <w:tab w:val="left" w:pos="3600"/>
          <w:tab w:val="left" w:pos="5040"/>
        </w:tabs>
        <w:suppressAutoHyphens/>
        <w:rPr>
          <w:rFonts w:asciiTheme="majorHAnsi" w:hAnsiTheme="majorHAnsi"/>
          <w:spacing w:val="-2"/>
        </w:rPr>
      </w:pPr>
      <w:r w:rsidRPr="0042393C">
        <w:rPr>
          <w:rFonts w:asciiTheme="majorHAnsi" w:hAnsiTheme="majorHAnsi"/>
          <w:spacing w:val="-2"/>
        </w:rPr>
        <w:lastRenderedPageBreak/>
        <w:t>Ta</w:t>
      </w:r>
      <w:r w:rsidR="00C83452" w:rsidRPr="0042393C">
        <w:rPr>
          <w:rFonts w:asciiTheme="majorHAnsi" w:hAnsiTheme="majorHAnsi"/>
          <w:spacing w:val="-2"/>
        </w:rPr>
        <w:t>barrok, A. and David Undis. 2006</w:t>
      </w:r>
      <w:r w:rsidRPr="0042393C">
        <w:rPr>
          <w:rFonts w:asciiTheme="majorHAnsi" w:hAnsiTheme="majorHAnsi"/>
          <w:spacing w:val="-2"/>
        </w:rPr>
        <w:t xml:space="preserve">. </w:t>
      </w:r>
      <w:r w:rsidR="00A0025B" w:rsidRPr="0042393C">
        <w:rPr>
          <w:rFonts w:asciiTheme="majorHAnsi" w:hAnsiTheme="majorHAnsi"/>
          <w:spacing w:val="-2"/>
        </w:rPr>
        <w:t>Missing the Mark</w:t>
      </w:r>
      <w:r w:rsidRPr="0042393C">
        <w:rPr>
          <w:rFonts w:asciiTheme="majorHAnsi" w:hAnsiTheme="majorHAnsi"/>
          <w:spacing w:val="-2"/>
        </w:rPr>
        <w:t xml:space="preserve">. </w:t>
      </w:r>
      <w:r w:rsidRPr="0042393C">
        <w:rPr>
          <w:rFonts w:asciiTheme="majorHAnsi" w:hAnsiTheme="majorHAnsi"/>
          <w:i/>
          <w:spacing w:val="-2"/>
        </w:rPr>
        <w:t>Cambridge Quarterly Journal of HealthCare Ethics</w:t>
      </w:r>
      <w:r w:rsidR="0013558B" w:rsidRPr="0042393C">
        <w:rPr>
          <w:rFonts w:asciiTheme="majorHAnsi" w:hAnsiTheme="majorHAnsi"/>
          <w:spacing w:val="-2"/>
        </w:rPr>
        <w:t>. 15(4</w:t>
      </w:r>
      <w:r w:rsidR="00A0025B" w:rsidRPr="0042393C">
        <w:rPr>
          <w:rFonts w:asciiTheme="majorHAnsi" w:hAnsiTheme="majorHAnsi"/>
          <w:spacing w:val="-2"/>
        </w:rPr>
        <w:t>):450-456</w:t>
      </w:r>
      <w:r w:rsidR="00C83452" w:rsidRPr="0042393C">
        <w:rPr>
          <w:rFonts w:asciiTheme="majorHAnsi" w:hAnsiTheme="majorHAnsi"/>
          <w:spacing w:val="-2"/>
        </w:rPr>
        <w:t>.</w:t>
      </w:r>
      <w:r w:rsidR="001E4981">
        <w:rPr>
          <w:rFonts w:asciiTheme="majorHAnsi" w:hAnsiTheme="majorHAnsi"/>
          <w:spacing w:val="-2"/>
        </w:rPr>
        <w:t xml:space="preserve"> </w:t>
      </w:r>
      <w:r w:rsidR="0031579C">
        <w:rPr>
          <w:rFonts w:asciiTheme="majorHAnsi" w:hAnsiTheme="majorHAnsi"/>
          <w:spacing w:val="-2"/>
        </w:rPr>
        <w:t xml:space="preserve"> </w:t>
      </w:r>
      <w:hyperlink r:id="rId27" w:history="1">
        <w:r w:rsidR="0031579C" w:rsidRPr="0031579C">
          <w:rPr>
            <w:rStyle w:val="Hyperlink"/>
            <w:rFonts w:asciiTheme="majorHAnsi" w:hAnsiTheme="majorHAnsi"/>
            <w:spacing w:val="-2"/>
          </w:rPr>
          <w:t>http://journals.cambridge.org/action/displayIssue?iid=463136</w:t>
        </w:r>
      </w:hyperlink>
    </w:p>
    <w:p w:rsidR="0031579C" w:rsidRDefault="0031579C" w:rsidP="00490BFA">
      <w:pPr>
        <w:tabs>
          <w:tab w:val="left" w:pos="-1440"/>
          <w:tab w:val="left" w:pos="-720"/>
          <w:tab w:val="left" w:pos="0"/>
          <w:tab w:val="left" w:pos="720"/>
          <w:tab w:val="left" w:pos="2304"/>
          <w:tab w:val="left" w:pos="3600"/>
          <w:tab w:val="left" w:pos="5040"/>
        </w:tabs>
        <w:suppressAutoHyphens/>
        <w:rPr>
          <w:rFonts w:asciiTheme="majorHAnsi" w:hAnsiTheme="majorHAnsi"/>
          <w:spacing w:val="-2"/>
        </w:rPr>
      </w:pPr>
    </w:p>
    <w:p w:rsidR="0074223F" w:rsidRPr="0042393C" w:rsidRDefault="00FE638E" w:rsidP="00490BFA">
      <w:pPr>
        <w:tabs>
          <w:tab w:val="left" w:pos="-1440"/>
          <w:tab w:val="left" w:pos="-720"/>
          <w:tab w:val="left" w:pos="0"/>
          <w:tab w:val="left" w:pos="720"/>
          <w:tab w:val="left" w:pos="2304"/>
          <w:tab w:val="left" w:pos="3600"/>
          <w:tab w:val="left" w:pos="5040"/>
        </w:tabs>
        <w:suppressAutoHyphens/>
        <w:rPr>
          <w:rFonts w:asciiTheme="majorHAnsi" w:hAnsiTheme="majorHAnsi"/>
          <w:spacing w:val="-2"/>
        </w:rPr>
      </w:pPr>
      <w:r w:rsidRPr="0042393C">
        <w:rPr>
          <w:rFonts w:asciiTheme="majorHAnsi" w:hAnsiTheme="majorHAnsi"/>
          <w:spacing w:val="-2"/>
        </w:rPr>
        <w:t xml:space="preserve">Agan, A. and A. Tabarrok. 2005. What are Private Governments Worth? </w:t>
      </w:r>
      <w:r w:rsidRPr="0042393C">
        <w:rPr>
          <w:rFonts w:asciiTheme="majorHAnsi" w:hAnsiTheme="majorHAnsi"/>
          <w:i/>
          <w:iCs/>
          <w:spacing w:val="-2"/>
        </w:rPr>
        <w:t>Regulation</w:t>
      </w:r>
      <w:r w:rsidRPr="0042393C">
        <w:rPr>
          <w:rFonts w:asciiTheme="majorHAnsi" w:hAnsiTheme="majorHAnsi"/>
          <w:spacing w:val="-2"/>
        </w:rPr>
        <w:t>. 28 (3: Fall): 14-17.</w:t>
      </w:r>
      <w:r w:rsidR="001E5316">
        <w:rPr>
          <w:rFonts w:asciiTheme="majorHAnsi" w:hAnsiTheme="majorHAnsi"/>
          <w:spacing w:val="-2"/>
        </w:rPr>
        <w:t xml:space="preserve"> </w:t>
      </w:r>
      <w:hyperlink r:id="rId28" w:history="1">
        <w:r w:rsidR="001E5316" w:rsidRPr="001E5316">
          <w:rPr>
            <w:rStyle w:val="Hyperlink"/>
            <w:rFonts w:asciiTheme="majorHAnsi" w:hAnsiTheme="majorHAnsi"/>
            <w:spacing w:val="-2"/>
          </w:rPr>
          <w:t>http://www.cato.org/pubs/regulation/regv28n3/v28n3-2.pdf</w:t>
        </w:r>
      </w:hyperlink>
    </w:p>
    <w:p w:rsidR="00FE638E" w:rsidRPr="0042393C" w:rsidRDefault="00FE638E" w:rsidP="00490BFA">
      <w:pPr>
        <w:tabs>
          <w:tab w:val="left" w:pos="-1440"/>
          <w:tab w:val="left" w:pos="-720"/>
          <w:tab w:val="left" w:pos="0"/>
          <w:tab w:val="left" w:pos="720"/>
          <w:tab w:val="left" w:pos="2304"/>
          <w:tab w:val="left" w:pos="3600"/>
          <w:tab w:val="left" w:pos="5040"/>
        </w:tabs>
        <w:suppressAutoHyphens/>
        <w:rPr>
          <w:rFonts w:asciiTheme="majorHAnsi" w:hAnsiTheme="majorHAnsi"/>
          <w:spacing w:val="-2"/>
        </w:rPr>
      </w:pPr>
    </w:p>
    <w:p w:rsidR="00EF39FB" w:rsidRDefault="00EF39FB" w:rsidP="00490BFA">
      <w:pPr>
        <w:tabs>
          <w:tab w:val="left" w:pos="-1440"/>
          <w:tab w:val="left" w:pos="-720"/>
          <w:tab w:val="left" w:pos="0"/>
          <w:tab w:val="left" w:pos="720"/>
          <w:tab w:val="left" w:pos="2304"/>
          <w:tab w:val="left" w:pos="3600"/>
          <w:tab w:val="left" w:pos="5040"/>
        </w:tabs>
        <w:suppressAutoHyphens/>
        <w:rPr>
          <w:rStyle w:val="Hyperlink"/>
          <w:rFonts w:asciiTheme="majorHAnsi" w:hAnsiTheme="majorHAnsi"/>
          <w:spacing w:val="-2"/>
        </w:rPr>
      </w:pPr>
      <w:r w:rsidRPr="0042393C">
        <w:rPr>
          <w:rFonts w:asciiTheme="majorHAnsi" w:hAnsiTheme="majorHAnsi"/>
          <w:spacing w:val="-2"/>
        </w:rPr>
        <w:t xml:space="preserve">Tabarrok, Alexander. 2005. </w:t>
      </w:r>
      <w:r w:rsidR="00B76F7A" w:rsidRPr="0042393C">
        <w:rPr>
          <w:rFonts w:asciiTheme="majorHAnsi" w:hAnsiTheme="majorHAnsi"/>
          <w:spacing w:val="-2"/>
        </w:rPr>
        <w:t xml:space="preserve">The Problem of </w:t>
      </w:r>
      <w:r w:rsidRPr="0042393C">
        <w:rPr>
          <w:rFonts w:asciiTheme="majorHAnsi" w:hAnsiTheme="majorHAnsi"/>
          <w:spacing w:val="-2"/>
        </w:rPr>
        <w:t xml:space="preserve">Contingent Fees for Waiters. </w:t>
      </w:r>
      <w:r w:rsidRPr="0042393C">
        <w:rPr>
          <w:rFonts w:asciiTheme="majorHAnsi" w:hAnsiTheme="majorHAnsi"/>
          <w:i/>
          <w:spacing w:val="-2"/>
        </w:rPr>
        <w:t>The Green Bag</w:t>
      </w:r>
      <w:r w:rsidR="00B76F7A" w:rsidRPr="0042393C">
        <w:rPr>
          <w:rFonts w:asciiTheme="majorHAnsi" w:hAnsiTheme="majorHAnsi"/>
          <w:spacing w:val="-2"/>
        </w:rPr>
        <w:t>. Summer 2005: 377-381.</w:t>
      </w:r>
      <w:r w:rsidR="007B7435">
        <w:rPr>
          <w:rFonts w:asciiTheme="majorHAnsi" w:hAnsiTheme="majorHAnsi"/>
          <w:spacing w:val="-2"/>
        </w:rPr>
        <w:t xml:space="preserve"> </w:t>
      </w:r>
      <w:r w:rsidR="001E5316">
        <w:rPr>
          <w:rFonts w:asciiTheme="majorHAnsi" w:hAnsiTheme="majorHAnsi"/>
          <w:spacing w:val="-2"/>
        </w:rPr>
        <w:t xml:space="preserve"> </w:t>
      </w:r>
      <w:hyperlink r:id="rId29" w:history="1">
        <w:r w:rsidR="001E5316" w:rsidRPr="001E5316">
          <w:rPr>
            <w:rStyle w:val="Hyperlink"/>
            <w:rFonts w:asciiTheme="majorHAnsi" w:hAnsiTheme="majorHAnsi"/>
            <w:spacing w:val="-2"/>
          </w:rPr>
          <w:t>http://mason.gmu.edu/~atabarro/ContingentFeesforWaiters.pdf</w:t>
        </w:r>
      </w:hyperlink>
    </w:p>
    <w:p w:rsidR="004170F4" w:rsidRPr="0042393C" w:rsidRDefault="004170F4" w:rsidP="00490BFA">
      <w:pPr>
        <w:tabs>
          <w:tab w:val="left" w:pos="-1440"/>
          <w:tab w:val="left" w:pos="-720"/>
          <w:tab w:val="left" w:pos="0"/>
          <w:tab w:val="left" w:pos="720"/>
          <w:tab w:val="left" w:pos="2304"/>
          <w:tab w:val="left" w:pos="3600"/>
          <w:tab w:val="left" w:pos="5040"/>
        </w:tabs>
        <w:suppressAutoHyphens/>
        <w:rPr>
          <w:rFonts w:asciiTheme="majorHAnsi" w:hAnsiTheme="majorHAnsi"/>
          <w:spacing w:val="-2"/>
        </w:rPr>
      </w:pPr>
    </w:p>
    <w:p w:rsidR="006632C2" w:rsidRPr="0042393C" w:rsidRDefault="006632C2" w:rsidP="00490BFA">
      <w:pPr>
        <w:tabs>
          <w:tab w:val="left" w:pos="-1440"/>
          <w:tab w:val="left" w:pos="-720"/>
          <w:tab w:val="left" w:pos="0"/>
          <w:tab w:val="left" w:pos="720"/>
          <w:tab w:val="left" w:pos="2304"/>
          <w:tab w:val="left" w:pos="3600"/>
          <w:tab w:val="left" w:pos="5040"/>
        </w:tabs>
        <w:suppressAutoHyphens/>
        <w:rPr>
          <w:rFonts w:asciiTheme="majorHAnsi" w:hAnsiTheme="majorHAnsi"/>
          <w:spacing w:val="-2"/>
        </w:rPr>
      </w:pPr>
      <w:r w:rsidRPr="0042393C">
        <w:rPr>
          <w:rFonts w:asciiTheme="majorHAnsi" w:hAnsiTheme="majorHAnsi"/>
          <w:spacing w:val="-2"/>
        </w:rPr>
        <w:t xml:space="preserve">Helland, E., Klick, J. and A. Tabarrok. 2005. Tort-uring the Data. </w:t>
      </w:r>
      <w:r w:rsidRPr="0042393C">
        <w:rPr>
          <w:rFonts w:asciiTheme="majorHAnsi" w:hAnsiTheme="majorHAnsi"/>
          <w:i/>
          <w:spacing w:val="-2"/>
        </w:rPr>
        <w:t>Journal of Economic Perspectives</w:t>
      </w:r>
      <w:r w:rsidRPr="0042393C">
        <w:rPr>
          <w:rFonts w:asciiTheme="majorHAnsi" w:hAnsiTheme="majorHAnsi"/>
          <w:spacing w:val="-2"/>
        </w:rPr>
        <w:t xml:space="preserve"> 19 (2): 207-220.</w:t>
      </w:r>
      <w:r w:rsidR="00294E66">
        <w:rPr>
          <w:rFonts w:asciiTheme="majorHAnsi" w:hAnsiTheme="majorHAnsi"/>
          <w:spacing w:val="-2"/>
        </w:rPr>
        <w:t xml:space="preserve"> </w:t>
      </w:r>
      <w:hyperlink r:id="rId30" w:history="1">
        <w:r w:rsidR="00294E66" w:rsidRPr="00294E66">
          <w:rPr>
            <w:rStyle w:val="Hyperlink"/>
            <w:rFonts w:asciiTheme="majorHAnsi" w:hAnsiTheme="majorHAnsi"/>
            <w:spacing w:val="-2"/>
          </w:rPr>
          <w:t>http://www.jstor.org/stable/4134944</w:t>
        </w:r>
      </w:hyperlink>
    </w:p>
    <w:p w:rsidR="006632C2" w:rsidRPr="0042393C" w:rsidRDefault="006632C2" w:rsidP="00490BFA">
      <w:pPr>
        <w:tabs>
          <w:tab w:val="left" w:pos="-1440"/>
          <w:tab w:val="left" w:pos="-720"/>
          <w:tab w:val="left" w:pos="0"/>
          <w:tab w:val="left" w:pos="720"/>
          <w:tab w:val="left" w:pos="2304"/>
          <w:tab w:val="left" w:pos="3600"/>
          <w:tab w:val="left" w:pos="5040"/>
        </w:tabs>
        <w:suppressAutoHyphens/>
        <w:rPr>
          <w:rFonts w:asciiTheme="majorHAnsi" w:hAnsiTheme="majorHAnsi"/>
          <w:spacing w:val="-2"/>
        </w:rPr>
      </w:pPr>
    </w:p>
    <w:p w:rsidR="00BE0213" w:rsidRDefault="00BE0213" w:rsidP="00490BFA">
      <w:pPr>
        <w:tabs>
          <w:tab w:val="left" w:pos="-1440"/>
          <w:tab w:val="left" w:pos="-720"/>
          <w:tab w:val="left" w:pos="0"/>
          <w:tab w:val="left" w:pos="720"/>
          <w:tab w:val="left" w:pos="2304"/>
          <w:tab w:val="left" w:pos="3600"/>
          <w:tab w:val="left" w:pos="5040"/>
        </w:tabs>
        <w:suppressAutoHyphens/>
        <w:rPr>
          <w:rFonts w:asciiTheme="majorHAnsi" w:hAnsiTheme="majorHAnsi"/>
          <w:spacing w:val="-2"/>
        </w:rPr>
      </w:pPr>
      <w:r w:rsidRPr="0042393C">
        <w:rPr>
          <w:rFonts w:asciiTheme="majorHAnsi" w:hAnsiTheme="majorHAnsi"/>
          <w:spacing w:val="-2"/>
        </w:rPr>
        <w:t>Klick, Jonathan a</w:t>
      </w:r>
      <w:r w:rsidR="001032A2" w:rsidRPr="0042393C">
        <w:rPr>
          <w:rFonts w:asciiTheme="majorHAnsi" w:hAnsiTheme="majorHAnsi"/>
          <w:spacing w:val="-2"/>
        </w:rPr>
        <w:t>nd A. Tabarrok. 2005</w:t>
      </w:r>
      <w:r w:rsidRPr="0042393C">
        <w:rPr>
          <w:rFonts w:asciiTheme="majorHAnsi" w:hAnsiTheme="majorHAnsi"/>
          <w:spacing w:val="-2"/>
        </w:rPr>
        <w:t xml:space="preserve">. Using Terror Alert Levels to Estimate the Effect of Police on Crime. </w:t>
      </w:r>
      <w:r w:rsidRPr="0042393C">
        <w:rPr>
          <w:rFonts w:asciiTheme="majorHAnsi" w:hAnsiTheme="majorHAnsi"/>
          <w:i/>
          <w:spacing w:val="-2"/>
        </w:rPr>
        <w:t>Journal of Law and Economics</w:t>
      </w:r>
      <w:r w:rsidR="001032A2" w:rsidRPr="0042393C">
        <w:rPr>
          <w:rFonts w:asciiTheme="majorHAnsi" w:hAnsiTheme="majorHAnsi"/>
          <w:i/>
          <w:spacing w:val="-2"/>
        </w:rPr>
        <w:t xml:space="preserve"> 48 (1):</w:t>
      </w:r>
      <w:r w:rsidR="008E1915" w:rsidRPr="0042393C">
        <w:rPr>
          <w:rFonts w:asciiTheme="majorHAnsi" w:hAnsiTheme="majorHAnsi"/>
          <w:i/>
          <w:spacing w:val="-2"/>
        </w:rPr>
        <w:t xml:space="preserve"> </w:t>
      </w:r>
      <w:r w:rsidR="008E1915" w:rsidRPr="0042393C">
        <w:rPr>
          <w:rFonts w:asciiTheme="majorHAnsi" w:hAnsiTheme="majorHAnsi"/>
          <w:spacing w:val="-2"/>
        </w:rPr>
        <w:t>267-280.</w:t>
      </w:r>
      <w:r w:rsidR="00FE7C05">
        <w:rPr>
          <w:rFonts w:asciiTheme="majorHAnsi" w:hAnsiTheme="majorHAnsi"/>
          <w:spacing w:val="-2"/>
        </w:rPr>
        <w:t xml:space="preserve"> </w:t>
      </w:r>
      <w:hyperlink r:id="rId31" w:history="1">
        <w:r w:rsidR="00FE7C05" w:rsidRPr="00FE7C05">
          <w:rPr>
            <w:rStyle w:val="Hyperlink"/>
            <w:rFonts w:asciiTheme="majorHAnsi" w:hAnsiTheme="majorHAnsi"/>
            <w:spacing w:val="-2"/>
          </w:rPr>
          <w:t>http://www.jstor.org/stable/10.1086/426877</w:t>
        </w:r>
      </w:hyperlink>
    </w:p>
    <w:p w:rsidR="00C709CD" w:rsidRDefault="00C709CD" w:rsidP="00490BFA">
      <w:pPr>
        <w:tabs>
          <w:tab w:val="left" w:pos="-1440"/>
          <w:tab w:val="left" w:pos="-720"/>
          <w:tab w:val="left" w:pos="0"/>
          <w:tab w:val="left" w:pos="720"/>
          <w:tab w:val="left" w:pos="2304"/>
          <w:tab w:val="left" w:pos="3600"/>
          <w:tab w:val="left" w:pos="5040"/>
        </w:tabs>
        <w:suppressAutoHyphens/>
        <w:rPr>
          <w:rFonts w:asciiTheme="majorHAnsi" w:hAnsiTheme="majorHAnsi"/>
          <w:spacing w:val="-2"/>
        </w:rPr>
      </w:pPr>
    </w:p>
    <w:p w:rsidR="00C709CD" w:rsidRPr="00C709CD" w:rsidRDefault="00C709CD" w:rsidP="00490BFA">
      <w:pPr>
        <w:tabs>
          <w:tab w:val="left" w:pos="-1440"/>
          <w:tab w:val="left" w:pos="-720"/>
          <w:tab w:val="left" w:pos="0"/>
          <w:tab w:val="left" w:pos="720"/>
          <w:tab w:val="left" w:pos="2304"/>
          <w:tab w:val="left" w:pos="3600"/>
          <w:tab w:val="left" w:pos="5040"/>
        </w:tabs>
        <w:suppressAutoHyphens/>
        <w:rPr>
          <w:rFonts w:asciiTheme="majorHAnsi" w:hAnsiTheme="majorHAnsi"/>
        </w:rPr>
      </w:pPr>
      <w:r w:rsidRPr="00C709CD">
        <w:rPr>
          <w:rFonts w:asciiTheme="majorHAnsi" w:hAnsiTheme="majorHAnsi"/>
          <w:spacing w:val="-2"/>
        </w:rPr>
        <w:t xml:space="preserve">Tabarrok, A. 2004. How to Get Real about Organs. Econ Journal Watch. 1(1): 11-18 and Reply to Byrne and </w:t>
      </w:r>
      <w:r w:rsidRPr="00C709CD">
        <w:rPr>
          <w:rFonts w:asciiTheme="majorHAnsi" w:hAnsiTheme="majorHAnsi"/>
        </w:rPr>
        <w:t>Thompson, pp 26-28.</w:t>
      </w:r>
      <w:r w:rsidR="001E5316">
        <w:rPr>
          <w:rFonts w:asciiTheme="majorHAnsi" w:hAnsiTheme="majorHAnsi"/>
        </w:rPr>
        <w:t xml:space="preserve"> </w:t>
      </w:r>
      <w:hyperlink r:id="rId32" w:history="1">
        <w:r w:rsidR="001E5316" w:rsidRPr="001E5316">
          <w:rPr>
            <w:rStyle w:val="Hyperlink"/>
            <w:rFonts w:asciiTheme="majorHAnsi" w:hAnsiTheme="majorHAnsi"/>
          </w:rPr>
          <w:t>http://econjwatch.org/articles/how-to-get-real-about-organs</w:t>
        </w:r>
      </w:hyperlink>
    </w:p>
    <w:p w:rsidR="00BE0213" w:rsidRPr="0042393C" w:rsidRDefault="00BE0213" w:rsidP="00490BFA">
      <w:pPr>
        <w:tabs>
          <w:tab w:val="left" w:pos="-1440"/>
          <w:tab w:val="left" w:pos="-720"/>
          <w:tab w:val="left" w:pos="0"/>
          <w:tab w:val="left" w:pos="720"/>
          <w:tab w:val="left" w:pos="2304"/>
          <w:tab w:val="left" w:pos="3600"/>
          <w:tab w:val="left" w:pos="5040"/>
        </w:tabs>
        <w:suppressAutoHyphens/>
        <w:rPr>
          <w:rFonts w:asciiTheme="majorHAnsi" w:hAnsiTheme="majorHAnsi"/>
          <w:spacing w:val="-2"/>
        </w:rPr>
      </w:pPr>
    </w:p>
    <w:p w:rsidR="00A6407A" w:rsidRPr="00FE7C05" w:rsidRDefault="00A6407A" w:rsidP="00264440">
      <w:pPr>
        <w:spacing w:line="240" w:lineRule="exact"/>
        <w:rPr>
          <w:rFonts w:asciiTheme="majorHAnsi" w:hAnsiTheme="majorHAnsi"/>
          <w:spacing w:val="-2"/>
        </w:rPr>
      </w:pPr>
      <w:r w:rsidRPr="0042393C">
        <w:rPr>
          <w:rFonts w:asciiTheme="majorHAnsi" w:hAnsiTheme="majorHAnsi"/>
          <w:spacing w:val="-2"/>
        </w:rPr>
        <w:t>Helland, E. a</w:t>
      </w:r>
      <w:r w:rsidR="00BE0213" w:rsidRPr="0042393C">
        <w:rPr>
          <w:rFonts w:asciiTheme="majorHAnsi" w:hAnsiTheme="majorHAnsi"/>
          <w:spacing w:val="-2"/>
        </w:rPr>
        <w:t>nd A. Tabarrok. 2004</w:t>
      </w:r>
      <w:r w:rsidRPr="0042393C">
        <w:rPr>
          <w:rFonts w:asciiTheme="majorHAnsi" w:hAnsiTheme="majorHAnsi"/>
          <w:spacing w:val="-2"/>
        </w:rPr>
        <w:t xml:space="preserve">. Public versus Private Law Enforcement: Evidence from Bail Jumping. </w:t>
      </w:r>
      <w:r w:rsidRPr="0042393C">
        <w:rPr>
          <w:rFonts w:asciiTheme="majorHAnsi" w:hAnsiTheme="majorHAnsi"/>
          <w:i/>
          <w:spacing w:val="-2"/>
        </w:rPr>
        <w:t>Journal of Law and Economics</w:t>
      </w:r>
      <w:r w:rsidR="00BE0213" w:rsidRPr="0042393C">
        <w:rPr>
          <w:rFonts w:asciiTheme="majorHAnsi" w:hAnsiTheme="majorHAnsi"/>
          <w:i/>
          <w:spacing w:val="-2"/>
        </w:rPr>
        <w:t xml:space="preserve"> XLVII (1): 93-122.</w:t>
      </w:r>
      <w:r w:rsidR="00FE7C05">
        <w:rPr>
          <w:rFonts w:asciiTheme="majorHAnsi" w:hAnsiTheme="majorHAnsi"/>
          <w:i/>
          <w:spacing w:val="-2"/>
        </w:rPr>
        <w:t xml:space="preserve"> </w:t>
      </w:r>
      <w:hyperlink r:id="rId33" w:history="1">
        <w:r w:rsidR="00FE7C05" w:rsidRPr="00FE7C05">
          <w:rPr>
            <w:rStyle w:val="Hyperlink"/>
            <w:rFonts w:asciiTheme="majorHAnsi" w:hAnsiTheme="majorHAnsi"/>
            <w:spacing w:val="-2"/>
          </w:rPr>
          <w:t>http://www.jstor.org/stable/10.1086/378694</w:t>
        </w:r>
      </w:hyperlink>
    </w:p>
    <w:p w:rsidR="00A6407A" w:rsidRPr="0042393C" w:rsidRDefault="00A6407A" w:rsidP="00264440">
      <w:pPr>
        <w:spacing w:line="240" w:lineRule="exact"/>
        <w:rPr>
          <w:rFonts w:asciiTheme="majorHAnsi" w:hAnsiTheme="majorHAnsi"/>
          <w:spacing w:val="-2"/>
        </w:rPr>
      </w:pPr>
    </w:p>
    <w:p w:rsidR="0057126D" w:rsidRDefault="00A6407A" w:rsidP="00264440">
      <w:pPr>
        <w:spacing w:line="240" w:lineRule="exact"/>
        <w:rPr>
          <w:rFonts w:asciiTheme="majorHAnsi" w:hAnsiTheme="majorHAnsi"/>
          <w:spacing w:val="-2"/>
        </w:rPr>
      </w:pPr>
      <w:r w:rsidRPr="0042393C">
        <w:rPr>
          <w:rFonts w:asciiTheme="majorHAnsi" w:hAnsiTheme="majorHAnsi"/>
          <w:spacing w:val="-2"/>
        </w:rPr>
        <w:t xml:space="preserve">Helland, E. and A. Tabarrok. 2004. Using Placebo Laws to Test “More Guns, Less Crime”. </w:t>
      </w:r>
      <w:r w:rsidRPr="0042393C">
        <w:rPr>
          <w:rFonts w:asciiTheme="majorHAnsi" w:hAnsiTheme="majorHAnsi"/>
          <w:i/>
          <w:spacing w:val="-2"/>
        </w:rPr>
        <w:t>Advances in Economic Analysis &amp; Policy</w:t>
      </w:r>
      <w:r w:rsidRPr="0042393C">
        <w:rPr>
          <w:rFonts w:asciiTheme="majorHAnsi" w:hAnsiTheme="majorHAnsi"/>
          <w:spacing w:val="-2"/>
        </w:rPr>
        <w:t xml:space="preserve"> 4 (1): Article 1.  </w:t>
      </w:r>
      <w:hyperlink r:id="rId34" w:history="1">
        <w:r w:rsidR="0057126D" w:rsidRPr="0057126D">
          <w:rPr>
            <w:rStyle w:val="Hyperlink"/>
            <w:rFonts w:asciiTheme="majorHAnsi" w:hAnsiTheme="majorHAnsi"/>
            <w:spacing w:val="-2"/>
          </w:rPr>
          <w:t>http://ideas.repec.org/a/bpj/bejeap/vadvances.4y2004i1n1.html</w:t>
        </w:r>
      </w:hyperlink>
    </w:p>
    <w:p w:rsidR="00A6407A" w:rsidRPr="0042393C" w:rsidRDefault="00A6407A" w:rsidP="00264440">
      <w:pPr>
        <w:spacing w:line="240" w:lineRule="exact"/>
        <w:rPr>
          <w:rFonts w:asciiTheme="majorHAnsi" w:hAnsiTheme="majorHAnsi"/>
          <w:spacing w:val="-2"/>
        </w:rPr>
      </w:pPr>
      <w:r w:rsidRPr="0042393C">
        <w:rPr>
          <w:rFonts w:asciiTheme="majorHAnsi" w:hAnsiTheme="majorHAnsi"/>
          <w:spacing w:val="-2"/>
        </w:rPr>
        <w:t>Available at: http://www.bepress.com/bejeap/advances/vol4/iss1/art</w:t>
      </w:r>
    </w:p>
    <w:p w:rsidR="00A6407A" w:rsidRPr="0042393C" w:rsidRDefault="00A6407A" w:rsidP="00264440">
      <w:pPr>
        <w:spacing w:line="240" w:lineRule="exact"/>
        <w:rPr>
          <w:rFonts w:asciiTheme="majorHAnsi" w:hAnsiTheme="majorHAnsi"/>
          <w:spacing w:val="-2"/>
        </w:rPr>
      </w:pPr>
    </w:p>
    <w:p w:rsidR="00264440" w:rsidRPr="0042393C" w:rsidRDefault="00264440" w:rsidP="00264440">
      <w:pPr>
        <w:spacing w:line="240" w:lineRule="exact"/>
        <w:rPr>
          <w:rFonts w:asciiTheme="majorHAnsi" w:hAnsiTheme="majorHAnsi"/>
        </w:rPr>
      </w:pPr>
      <w:r w:rsidRPr="0042393C">
        <w:rPr>
          <w:rFonts w:asciiTheme="majorHAnsi" w:hAnsiTheme="majorHAnsi"/>
          <w:spacing w:val="-2"/>
        </w:rPr>
        <w:t>Helland E. a</w:t>
      </w:r>
      <w:r w:rsidR="00A6407A" w:rsidRPr="0042393C">
        <w:rPr>
          <w:rFonts w:asciiTheme="majorHAnsi" w:hAnsiTheme="majorHAnsi"/>
          <w:spacing w:val="-2"/>
        </w:rPr>
        <w:t>nd A. Tabarrok. 2003</w:t>
      </w:r>
      <w:r w:rsidRPr="0042393C">
        <w:rPr>
          <w:rFonts w:asciiTheme="majorHAnsi" w:hAnsiTheme="majorHAnsi"/>
          <w:spacing w:val="-2"/>
        </w:rPr>
        <w:t xml:space="preserve">.  </w:t>
      </w:r>
      <w:r w:rsidRPr="0042393C">
        <w:rPr>
          <w:rFonts w:asciiTheme="majorHAnsi" w:hAnsiTheme="majorHAnsi"/>
        </w:rPr>
        <w:t xml:space="preserve">Contingency Fees, Settlement Delay and Low-Quality Litigation: Empirical Evidence from Two Datasets. </w:t>
      </w:r>
      <w:r w:rsidRPr="0042393C">
        <w:rPr>
          <w:rFonts w:asciiTheme="majorHAnsi" w:hAnsiTheme="majorHAnsi"/>
          <w:i/>
        </w:rPr>
        <w:t>Journal of Law, Economics, and Organization</w:t>
      </w:r>
      <w:r w:rsidR="00A6407A" w:rsidRPr="0042393C">
        <w:rPr>
          <w:rFonts w:asciiTheme="majorHAnsi" w:hAnsiTheme="majorHAnsi"/>
        </w:rPr>
        <w:t xml:space="preserve"> 19 (2): 517-542.</w:t>
      </w:r>
      <w:r w:rsidR="005B3950">
        <w:rPr>
          <w:rFonts w:asciiTheme="majorHAnsi" w:hAnsiTheme="majorHAnsi"/>
        </w:rPr>
        <w:t xml:space="preserve"> </w:t>
      </w:r>
      <w:hyperlink r:id="rId35" w:history="1">
        <w:r w:rsidR="005B3950" w:rsidRPr="005B3950">
          <w:rPr>
            <w:rStyle w:val="Hyperlink"/>
            <w:rFonts w:asciiTheme="majorHAnsi" w:hAnsiTheme="majorHAnsi"/>
          </w:rPr>
          <w:t>http://www.jstor.org/stable/3555113</w:t>
        </w:r>
      </w:hyperlink>
    </w:p>
    <w:p w:rsidR="00264440" w:rsidRPr="0042393C" w:rsidRDefault="00264440" w:rsidP="00264440">
      <w:pPr>
        <w:spacing w:line="240" w:lineRule="exact"/>
        <w:rPr>
          <w:rFonts w:asciiTheme="majorHAnsi" w:hAnsiTheme="majorHAnsi"/>
        </w:rPr>
      </w:pPr>
    </w:p>
    <w:p w:rsidR="00FB7245" w:rsidRDefault="003B06EA" w:rsidP="00A43B12">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r w:rsidRPr="0042393C">
        <w:rPr>
          <w:rFonts w:asciiTheme="majorHAnsi" w:hAnsiTheme="majorHAnsi"/>
          <w:spacing w:val="-2"/>
        </w:rPr>
        <w:t xml:space="preserve">Helland, E. and A. Tabarrok. 2003. Race, Poverty, and American Tort Awards: Evidence form Three Datasets. </w:t>
      </w:r>
      <w:r w:rsidRPr="0042393C">
        <w:rPr>
          <w:rFonts w:asciiTheme="majorHAnsi" w:hAnsiTheme="majorHAnsi"/>
          <w:i/>
          <w:iCs/>
          <w:spacing w:val="-2"/>
        </w:rPr>
        <w:t xml:space="preserve">Journal of Legal Studies </w:t>
      </w:r>
      <w:r w:rsidRPr="0042393C">
        <w:rPr>
          <w:rFonts w:asciiTheme="majorHAnsi" w:hAnsiTheme="majorHAnsi"/>
          <w:iCs/>
          <w:spacing w:val="-2"/>
        </w:rPr>
        <w:t>32: 27-58</w:t>
      </w:r>
      <w:r w:rsidRPr="0042393C">
        <w:rPr>
          <w:rFonts w:asciiTheme="majorHAnsi" w:hAnsiTheme="majorHAnsi"/>
          <w:spacing w:val="-2"/>
        </w:rPr>
        <w:t>.</w:t>
      </w:r>
      <w:r w:rsidR="0031579C">
        <w:rPr>
          <w:rFonts w:asciiTheme="majorHAnsi" w:hAnsiTheme="majorHAnsi"/>
          <w:spacing w:val="-2"/>
        </w:rPr>
        <w:t xml:space="preserve"> </w:t>
      </w:r>
      <w:hyperlink r:id="rId36" w:history="1">
        <w:r w:rsidR="0031579C" w:rsidRPr="0031579C">
          <w:rPr>
            <w:rStyle w:val="Hyperlink"/>
            <w:rFonts w:asciiTheme="majorHAnsi" w:hAnsiTheme="majorHAnsi"/>
            <w:spacing w:val="-2"/>
          </w:rPr>
          <w:t>http://www.jstor.org/stable/10.1086/344560</w:t>
        </w:r>
      </w:hyperlink>
      <w:r w:rsidR="00A43B12">
        <w:rPr>
          <w:rFonts w:asciiTheme="majorHAnsi" w:hAnsiTheme="majorHAnsi"/>
          <w:spacing w:val="-2"/>
        </w:rPr>
        <w:t xml:space="preserve">. </w:t>
      </w:r>
    </w:p>
    <w:p w:rsidR="00FB7245" w:rsidRDefault="00FB7245" w:rsidP="00A43B12">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r>
        <w:rPr>
          <w:rFonts w:asciiTheme="majorHAnsi" w:hAnsiTheme="majorHAnsi"/>
          <w:spacing w:val="-2"/>
        </w:rPr>
        <w:tab/>
      </w:r>
    </w:p>
    <w:p w:rsidR="00264440" w:rsidRPr="00A43B12" w:rsidRDefault="00A43B12" w:rsidP="00FB7245">
      <w:pPr>
        <w:tabs>
          <w:tab w:val="left" w:pos="-1440"/>
          <w:tab w:val="left" w:pos="-720"/>
          <w:tab w:val="left" w:pos="720"/>
          <w:tab w:val="left" w:pos="2304"/>
          <w:tab w:val="left" w:pos="3600"/>
          <w:tab w:val="left" w:pos="5040"/>
        </w:tabs>
        <w:suppressAutoHyphens/>
        <w:ind w:left="720" w:firstLine="0"/>
        <w:jc w:val="both"/>
        <w:rPr>
          <w:rFonts w:asciiTheme="majorHAnsi" w:hAnsiTheme="majorHAnsi"/>
          <w:spacing w:val="-2"/>
        </w:rPr>
      </w:pPr>
      <w:r>
        <w:rPr>
          <w:rFonts w:asciiTheme="majorHAnsi" w:hAnsiTheme="majorHAnsi"/>
          <w:spacing w:val="-2"/>
        </w:rPr>
        <w:t xml:space="preserve">Reprinted in </w:t>
      </w:r>
      <w:r w:rsidRPr="00A43B12">
        <w:rPr>
          <w:rFonts w:asciiTheme="majorHAnsi" w:hAnsiTheme="majorHAnsi"/>
          <w:i/>
          <w:spacing w:val="-2"/>
        </w:rPr>
        <w:t>Foundations of Tort Law</w:t>
      </w:r>
      <w:r>
        <w:rPr>
          <w:rFonts w:asciiTheme="majorHAnsi" w:hAnsiTheme="majorHAnsi"/>
          <w:i/>
          <w:spacing w:val="-2"/>
        </w:rPr>
        <w:t xml:space="preserve"> </w:t>
      </w:r>
      <w:r>
        <w:rPr>
          <w:rFonts w:asciiTheme="majorHAnsi" w:hAnsiTheme="majorHAnsi"/>
          <w:spacing w:val="-2"/>
        </w:rPr>
        <w:t>2</w:t>
      </w:r>
      <w:r w:rsidRPr="00A43B12">
        <w:rPr>
          <w:rFonts w:asciiTheme="majorHAnsi" w:hAnsiTheme="majorHAnsi"/>
          <w:spacing w:val="-2"/>
          <w:vertAlign w:val="superscript"/>
        </w:rPr>
        <w:t>nd</w:t>
      </w:r>
      <w:r>
        <w:rPr>
          <w:rFonts w:asciiTheme="majorHAnsi" w:hAnsiTheme="majorHAnsi"/>
          <w:spacing w:val="-2"/>
        </w:rPr>
        <w:t xml:space="preserve"> ed. (Saul Levmore (ed). 2012. LexisNexis).</w:t>
      </w:r>
    </w:p>
    <w:p w:rsidR="00A43B12" w:rsidRPr="0042393C" w:rsidRDefault="00A43B12" w:rsidP="00A43B12">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p>
    <w:p w:rsidR="00490BFA" w:rsidRPr="0042393C" w:rsidRDefault="00490BFA" w:rsidP="00490BFA">
      <w:pPr>
        <w:tabs>
          <w:tab w:val="left" w:pos="-1440"/>
          <w:tab w:val="left" w:pos="-720"/>
          <w:tab w:val="left" w:pos="0"/>
          <w:tab w:val="left" w:pos="720"/>
          <w:tab w:val="left" w:pos="2304"/>
          <w:tab w:val="left" w:pos="3600"/>
          <w:tab w:val="left" w:pos="5040"/>
        </w:tabs>
        <w:suppressAutoHyphens/>
        <w:rPr>
          <w:rFonts w:asciiTheme="majorHAnsi" w:hAnsiTheme="majorHAnsi"/>
          <w:spacing w:val="-2"/>
        </w:rPr>
      </w:pPr>
      <w:r w:rsidRPr="0042393C">
        <w:rPr>
          <w:rFonts w:asciiTheme="majorHAnsi" w:hAnsiTheme="majorHAnsi"/>
          <w:spacing w:val="-2"/>
        </w:rPr>
        <w:t xml:space="preserve">Tabarrok, A. 2002. Patent Theory versus Patent Law.  </w:t>
      </w:r>
      <w:r w:rsidRPr="0042393C">
        <w:rPr>
          <w:rFonts w:asciiTheme="majorHAnsi" w:hAnsiTheme="majorHAnsi"/>
          <w:i/>
          <w:spacing w:val="-2"/>
        </w:rPr>
        <w:t>Contributions to Economic Analysis</w:t>
      </w:r>
      <w:r w:rsidR="00A43B12">
        <w:rPr>
          <w:rFonts w:asciiTheme="majorHAnsi" w:hAnsiTheme="majorHAnsi"/>
          <w:i/>
          <w:spacing w:val="-2"/>
        </w:rPr>
        <w:t xml:space="preserve"> &amp; </w:t>
      </w:r>
      <w:r w:rsidRPr="0042393C">
        <w:rPr>
          <w:rFonts w:asciiTheme="majorHAnsi" w:hAnsiTheme="majorHAnsi"/>
          <w:i/>
          <w:spacing w:val="-2"/>
        </w:rPr>
        <w:t>Policy</w:t>
      </w:r>
      <w:r w:rsidRPr="0042393C">
        <w:rPr>
          <w:rFonts w:asciiTheme="majorHAnsi" w:hAnsiTheme="majorHAnsi"/>
          <w:spacing w:val="-2"/>
        </w:rPr>
        <w:t xml:space="preserve"> 1 (1), Article 9. </w:t>
      </w:r>
      <w:r w:rsidR="0057126D">
        <w:rPr>
          <w:rFonts w:asciiTheme="majorHAnsi" w:hAnsiTheme="majorHAnsi"/>
          <w:spacing w:val="-2"/>
        </w:rPr>
        <w:t xml:space="preserve"> </w:t>
      </w:r>
      <w:hyperlink r:id="rId37" w:history="1">
        <w:r w:rsidR="0057126D" w:rsidRPr="0057126D">
          <w:rPr>
            <w:rStyle w:val="Hyperlink"/>
            <w:rFonts w:asciiTheme="majorHAnsi" w:hAnsiTheme="majorHAnsi"/>
            <w:spacing w:val="-2"/>
          </w:rPr>
          <w:t>http://ideas.repec.org/a/bpj/bejeap/vcontributions.1y2002i1n9.html</w:t>
        </w:r>
      </w:hyperlink>
      <w:r w:rsidR="0057126D">
        <w:rPr>
          <w:rFonts w:asciiTheme="majorHAnsi" w:hAnsiTheme="majorHAnsi"/>
          <w:spacing w:val="-2"/>
        </w:rPr>
        <w:t xml:space="preserve">    </w:t>
      </w:r>
      <w:hyperlink r:id="rId38" w:history="1">
        <w:r w:rsidRPr="0042393C">
          <w:rPr>
            <w:rStyle w:val="Hyperlink"/>
            <w:rFonts w:asciiTheme="majorHAnsi" w:hAnsiTheme="majorHAnsi"/>
            <w:spacing w:val="-2"/>
          </w:rPr>
          <w:t>http://www.bepress.com/bejeap/contributions/vol1/iss1/art9</w:t>
        </w:r>
      </w:hyperlink>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p>
    <w:p w:rsidR="00FB11C4"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r w:rsidRPr="0042393C">
        <w:rPr>
          <w:rFonts w:asciiTheme="majorHAnsi" w:hAnsiTheme="majorHAnsi"/>
          <w:spacing w:val="-2"/>
        </w:rPr>
        <w:t xml:space="preserve">Santoni, G. and A. Tabarrok. </w:t>
      </w:r>
      <w:r w:rsidR="008C06D7" w:rsidRPr="0042393C">
        <w:rPr>
          <w:rFonts w:asciiTheme="majorHAnsi" w:hAnsiTheme="majorHAnsi"/>
          <w:spacing w:val="-2"/>
        </w:rPr>
        <w:t>2002</w:t>
      </w:r>
      <w:r w:rsidRPr="0042393C">
        <w:rPr>
          <w:rFonts w:asciiTheme="majorHAnsi" w:hAnsiTheme="majorHAnsi"/>
          <w:spacing w:val="-2"/>
        </w:rPr>
        <w:t xml:space="preserve">. Expected Dividend Growth, Valuation Ratios and Rational Optimism. </w:t>
      </w:r>
      <w:r w:rsidRPr="0042393C">
        <w:rPr>
          <w:rFonts w:asciiTheme="majorHAnsi" w:hAnsiTheme="majorHAnsi"/>
          <w:i/>
          <w:iCs/>
          <w:spacing w:val="-2"/>
        </w:rPr>
        <w:t>Journal of Financ</w:t>
      </w:r>
      <w:r w:rsidR="008C06D7" w:rsidRPr="0042393C">
        <w:rPr>
          <w:rFonts w:asciiTheme="majorHAnsi" w:hAnsiTheme="majorHAnsi"/>
          <w:i/>
          <w:iCs/>
          <w:spacing w:val="-2"/>
        </w:rPr>
        <w:t>ial and Economic Practice 1 (1)</w:t>
      </w:r>
      <w:r w:rsidR="008C06D7" w:rsidRPr="0042393C">
        <w:rPr>
          <w:rFonts w:asciiTheme="majorHAnsi" w:hAnsiTheme="majorHAnsi"/>
          <w:spacing w:val="-2"/>
        </w:rPr>
        <w:t>: 110-119.</w:t>
      </w:r>
      <w:r w:rsidR="00F97861">
        <w:rPr>
          <w:rFonts w:asciiTheme="majorHAnsi" w:hAnsiTheme="majorHAnsi"/>
          <w:spacing w:val="-2"/>
        </w:rPr>
        <w:t xml:space="preserve">  </w:t>
      </w:r>
    </w:p>
    <w:p w:rsidR="00F97861" w:rsidRPr="0042393C" w:rsidRDefault="00E70B1C">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hyperlink r:id="rId39" w:history="1">
        <w:r w:rsidR="00F97861" w:rsidRPr="00F97861">
          <w:rPr>
            <w:rStyle w:val="Hyperlink"/>
            <w:rFonts w:asciiTheme="majorHAnsi" w:hAnsiTheme="majorHAnsi"/>
            <w:spacing w:val="-2"/>
          </w:rPr>
          <w:t>mason.gmu.edu/~atabarro/expectedgrowth3.doc</w:t>
        </w:r>
      </w:hyperlink>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p>
    <w:p w:rsidR="00FB11C4" w:rsidRPr="0042393C" w:rsidRDefault="00FB11C4">
      <w:pPr>
        <w:tabs>
          <w:tab w:val="left" w:pos="-1440"/>
          <w:tab w:val="left" w:pos="-720"/>
          <w:tab w:val="left" w:pos="0"/>
          <w:tab w:val="left" w:pos="720"/>
          <w:tab w:val="left" w:pos="2304"/>
          <w:tab w:val="left" w:pos="3600"/>
          <w:tab w:val="left" w:pos="5040"/>
        </w:tabs>
        <w:suppressAutoHyphens/>
        <w:rPr>
          <w:rFonts w:asciiTheme="majorHAnsi" w:hAnsiTheme="majorHAnsi"/>
          <w:iCs/>
          <w:spacing w:val="-2"/>
        </w:rPr>
      </w:pPr>
      <w:r w:rsidRPr="0042393C">
        <w:rPr>
          <w:rFonts w:asciiTheme="majorHAnsi" w:hAnsiTheme="majorHAnsi"/>
        </w:rPr>
        <w:t>Helland, E. and A. Tabarrok. 2002. The Effect of Electoral Institutions on Tort Awards</w:t>
      </w:r>
      <w:r w:rsidRPr="0042393C">
        <w:rPr>
          <w:rFonts w:asciiTheme="majorHAnsi" w:hAnsiTheme="majorHAnsi"/>
          <w:i/>
        </w:rPr>
        <w:t xml:space="preserve">. American Law and Economics Review </w:t>
      </w:r>
      <w:r w:rsidRPr="0042393C">
        <w:rPr>
          <w:rFonts w:asciiTheme="majorHAnsi" w:hAnsiTheme="majorHAnsi"/>
          <w:iCs/>
        </w:rPr>
        <w:t>4 (2): 341-370.</w:t>
      </w:r>
      <w:r w:rsidR="00F97861">
        <w:rPr>
          <w:rFonts w:asciiTheme="majorHAnsi" w:hAnsiTheme="majorHAnsi"/>
          <w:iCs/>
        </w:rPr>
        <w:t xml:space="preserve"> </w:t>
      </w:r>
      <w:hyperlink r:id="rId40" w:history="1">
        <w:r w:rsidR="00F97861" w:rsidRPr="00F97861">
          <w:rPr>
            <w:rStyle w:val="Hyperlink"/>
            <w:rFonts w:asciiTheme="majorHAnsi" w:hAnsiTheme="majorHAnsi"/>
            <w:iCs/>
          </w:rPr>
          <w:t>http://aler.oxfordjournals.org/content/4/2/341.full.pdf+html</w:t>
        </w:r>
      </w:hyperlink>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iCs/>
          <w:spacing w:val="-2"/>
        </w:rPr>
      </w:pPr>
      <w:r w:rsidRPr="0042393C">
        <w:rPr>
          <w:rFonts w:asciiTheme="majorHAnsi" w:hAnsiTheme="majorHAnsi"/>
          <w:spacing w:val="-2"/>
        </w:rPr>
        <w:lastRenderedPageBreak/>
        <w:t xml:space="preserve">Tabarrok, A. 2001. President Perot, or Fundamentals of Voting Theory Illustrated with the 1992 Election. </w:t>
      </w:r>
      <w:r w:rsidRPr="0042393C">
        <w:rPr>
          <w:rFonts w:asciiTheme="majorHAnsi" w:hAnsiTheme="majorHAnsi"/>
          <w:i/>
          <w:spacing w:val="-2"/>
        </w:rPr>
        <w:t>Public Choice</w:t>
      </w:r>
      <w:r w:rsidRPr="0042393C">
        <w:rPr>
          <w:rFonts w:asciiTheme="majorHAnsi" w:hAnsiTheme="majorHAnsi"/>
          <w:iCs/>
          <w:spacing w:val="-2"/>
        </w:rPr>
        <w:t xml:space="preserve"> 106 (3-4): 275-297.</w:t>
      </w:r>
      <w:r w:rsidR="00AE5ECF">
        <w:rPr>
          <w:rFonts w:asciiTheme="majorHAnsi" w:hAnsiTheme="majorHAnsi"/>
          <w:iCs/>
          <w:spacing w:val="-2"/>
        </w:rPr>
        <w:t xml:space="preserve"> </w:t>
      </w:r>
      <w:hyperlink r:id="rId41" w:history="1">
        <w:r w:rsidR="00AE5ECF" w:rsidRPr="00AE5ECF">
          <w:rPr>
            <w:rStyle w:val="Hyperlink"/>
            <w:rFonts w:asciiTheme="majorHAnsi" w:hAnsiTheme="majorHAnsi"/>
            <w:iCs/>
            <w:spacing w:val="-2"/>
          </w:rPr>
          <w:t>http://www.jstor.org/stable/30026220</w:t>
        </w:r>
      </w:hyperlink>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p>
    <w:p w:rsidR="00FB11C4" w:rsidRPr="0042393C" w:rsidRDefault="00FB11C4">
      <w:pPr>
        <w:spacing w:line="240" w:lineRule="exact"/>
        <w:rPr>
          <w:rFonts w:asciiTheme="majorHAnsi" w:hAnsiTheme="majorHAnsi"/>
        </w:rPr>
      </w:pPr>
      <w:r w:rsidRPr="0042393C">
        <w:rPr>
          <w:rFonts w:asciiTheme="majorHAnsi" w:hAnsiTheme="majorHAnsi"/>
        </w:rPr>
        <w:t xml:space="preserve">Tabarrok, A. 2000. The Anomaly of Off-Label Drug Prescriptions. </w:t>
      </w:r>
      <w:r w:rsidRPr="0042393C">
        <w:rPr>
          <w:rFonts w:asciiTheme="majorHAnsi" w:hAnsiTheme="majorHAnsi"/>
          <w:i/>
          <w:iCs/>
        </w:rPr>
        <w:t>The Independent Review</w:t>
      </w:r>
      <w:r w:rsidRPr="0042393C">
        <w:rPr>
          <w:rFonts w:asciiTheme="majorHAnsi" w:hAnsiTheme="majorHAnsi"/>
        </w:rPr>
        <w:t xml:space="preserve"> V, #1: pp. 25-53.</w:t>
      </w:r>
      <w:r w:rsidR="007B7435">
        <w:rPr>
          <w:rFonts w:asciiTheme="majorHAnsi" w:hAnsiTheme="majorHAnsi"/>
        </w:rPr>
        <w:t xml:space="preserve"> </w:t>
      </w:r>
      <w:hyperlink r:id="rId42" w:history="1">
        <w:r w:rsidR="007B7435" w:rsidRPr="007B7435">
          <w:rPr>
            <w:rStyle w:val="Hyperlink"/>
            <w:rFonts w:asciiTheme="majorHAnsi" w:hAnsiTheme="majorHAnsi"/>
          </w:rPr>
          <w:t>http://www.independent.org/publications/working_papers/article.asp?id=721</w:t>
        </w:r>
      </w:hyperlink>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p>
    <w:p w:rsidR="00FB7245" w:rsidRDefault="00FB11C4" w:rsidP="006948AF">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r w:rsidRPr="006948AF">
        <w:rPr>
          <w:rFonts w:asciiTheme="majorHAnsi" w:hAnsiTheme="majorHAnsi"/>
          <w:spacing w:val="-2"/>
        </w:rPr>
        <w:t xml:space="preserve">Helland, E. and A. Tabarrok. 2000. Runaway Judges? Selection effects and the jury? </w:t>
      </w:r>
      <w:r w:rsidRPr="006948AF">
        <w:rPr>
          <w:rFonts w:asciiTheme="majorHAnsi" w:hAnsiTheme="majorHAnsi"/>
          <w:i/>
          <w:iCs/>
          <w:spacing w:val="-2"/>
        </w:rPr>
        <w:t>Journal of Law, Economics, and Organization</w:t>
      </w:r>
      <w:r w:rsidRPr="006948AF">
        <w:rPr>
          <w:rFonts w:asciiTheme="majorHAnsi" w:hAnsiTheme="majorHAnsi"/>
          <w:spacing w:val="-2"/>
        </w:rPr>
        <w:t xml:space="preserve"> 16 (2): 306-333.</w:t>
      </w:r>
      <w:r w:rsidR="006948AF" w:rsidRPr="006948AF">
        <w:rPr>
          <w:rFonts w:asciiTheme="majorHAnsi" w:hAnsiTheme="majorHAnsi"/>
          <w:spacing w:val="-2"/>
        </w:rPr>
        <w:t xml:space="preserve"> </w:t>
      </w:r>
      <w:hyperlink r:id="rId43" w:history="1">
        <w:r w:rsidR="0026783F" w:rsidRPr="0026783F">
          <w:rPr>
            <w:rStyle w:val="Hyperlink"/>
            <w:rFonts w:asciiTheme="majorHAnsi" w:hAnsiTheme="majorHAnsi"/>
            <w:spacing w:val="-2"/>
          </w:rPr>
          <w:t>http://www.jstor.org/stable/3555094</w:t>
        </w:r>
      </w:hyperlink>
    </w:p>
    <w:p w:rsidR="00FB7245" w:rsidRDefault="00FB7245" w:rsidP="006948AF">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p>
    <w:p w:rsidR="006948AF" w:rsidRPr="006948AF" w:rsidRDefault="006948AF" w:rsidP="00FB7245">
      <w:pPr>
        <w:tabs>
          <w:tab w:val="left" w:pos="-1440"/>
          <w:tab w:val="left" w:pos="-720"/>
          <w:tab w:val="left" w:pos="360"/>
          <w:tab w:val="left" w:pos="720"/>
          <w:tab w:val="left" w:pos="2304"/>
          <w:tab w:val="left" w:pos="3600"/>
          <w:tab w:val="left" w:pos="5040"/>
        </w:tabs>
        <w:suppressAutoHyphens/>
        <w:ind w:left="720" w:firstLine="0"/>
        <w:rPr>
          <w:rFonts w:asciiTheme="majorHAnsi" w:hAnsiTheme="majorHAnsi"/>
          <w:spacing w:val="-2"/>
        </w:rPr>
      </w:pPr>
      <w:r w:rsidRPr="006948AF">
        <w:rPr>
          <w:rFonts w:asciiTheme="majorHAnsi" w:hAnsiTheme="majorHAnsi"/>
        </w:rPr>
        <w:t xml:space="preserve">Reprinted in Mialon, Hugo M., and Paul H. Rubin. 2008. </w:t>
      </w:r>
      <w:r w:rsidR="0068226B">
        <w:rPr>
          <w:rFonts w:asciiTheme="majorHAnsi" w:hAnsiTheme="majorHAnsi"/>
          <w:i/>
        </w:rPr>
        <w:t>Economics, Law and Individual R</w:t>
      </w:r>
      <w:r w:rsidRPr="00FB7245">
        <w:rPr>
          <w:rFonts w:asciiTheme="majorHAnsi" w:hAnsiTheme="majorHAnsi"/>
          <w:i/>
        </w:rPr>
        <w:t>ights</w:t>
      </w:r>
      <w:r>
        <w:rPr>
          <w:rFonts w:asciiTheme="majorHAnsi" w:hAnsiTheme="majorHAnsi"/>
        </w:rPr>
        <w:t>. Routledge</w:t>
      </w:r>
      <w:r w:rsidRPr="006948AF">
        <w:rPr>
          <w:rFonts w:asciiTheme="majorHAnsi" w:hAnsiTheme="majorHAnsi"/>
        </w:rPr>
        <w:t xml:space="preserve">. </w:t>
      </w:r>
      <w:r w:rsidRPr="006948AF">
        <w:rPr>
          <w:rStyle w:val="z3988"/>
          <w:rFonts w:asciiTheme="majorHAnsi" w:hAnsiTheme="majorHAnsi"/>
        </w:rPr>
        <w:t> </w:t>
      </w:r>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iCs/>
          <w:spacing w:val="-2"/>
        </w:rPr>
      </w:pPr>
    </w:p>
    <w:p w:rsidR="00FB11C4" w:rsidRPr="001E7B91"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r w:rsidRPr="0042393C">
        <w:rPr>
          <w:rFonts w:asciiTheme="majorHAnsi" w:hAnsiTheme="majorHAnsi"/>
          <w:iCs/>
          <w:spacing w:val="-2"/>
        </w:rPr>
        <w:t xml:space="preserve">Tabarrok, A. 2000. Believe in Pascal's Wager?  Have I got a deal for you! </w:t>
      </w:r>
      <w:r w:rsidRPr="0042393C">
        <w:rPr>
          <w:rFonts w:asciiTheme="majorHAnsi" w:hAnsiTheme="majorHAnsi"/>
          <w:i/>
          <w:spacing w:val="-2"/>
        </w:rPr>
        <w:t>Theory and Decision 48: 123-128.</w:t>
      </w:r>
      <w:r w:rsidR="001E7B91">
        <w:rPr>
          <w:rFonts w:asciiTheme="majorHAnsi" w:hAnsiTheme="majorHAnsi"/>
          <w:i/>
          <w:spacing w:val="-2"/>
        </w:rPr>
        <w:t xml:space="preserve"> </w:t>
      </w:r>
      <w:r w:rsidR="001E7B91">
        <w:rPr>
          <w:rFonts w:asciiTheme="majorHAnsi" w:hAnsiTheme="majorHAnsi"/>
          <w:spacing w:val="-2"/>
        </w:rPr>
        <w:t xml:space="preserve"> </w:t>
      </w:r>
      <w:hyperlink r:id="rId44" w:history="1">
        <w:r w:rsidR="001E7B91" w:rsidRPr="001E7B91">
          <w:rPr>
            <w:rStyle w:val="Hyperlink"/>
            <w:rFonts w:asciiTheme="majorHAnsi" w:hAnsiTheme="majorHAnsi"/>
            <w:spacing w:val="-2"/>
          </w:rPr>
          <w:t>http://mason.gmu.edu/~atabarro/Pascal%27sWager.pdf</w:t>
        </w:r>
      </w:hyperlink>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p>
    <w:p w:rsidR="00FB11C4" w:rsidRPr="0042393C" w:rsidRDefault="00FB11C4">
      <w:pPr>
        <w:spacing w:line="240" w:lineRule="exact"/>
        <w:rPr>
          <w:rFonts w:asciiTheme="majorHAnsi" w:hAnsiTheme="majorHAnsi"/>
        </w:rPr>
      </w:pPr>
      <w:r w:rsidRPr="0042393C">
        <w:rPr>
          <w:rFonts w:asciiTheme="majorHAnsi" w:hAnsiTheme="majorHAnsi"/>
        </w:rPr>
        <w:t xml:space="preserve">Tabarrok, A. 2000. The Ramsey Model of Economic Growth. </w:t>
      </w:r>
      <w:r w:rsidRPr="0042393C">
        <w:rPr>
          <w:rFonts w:asciiTheme="majorHAnsi" w:hAnsiTheme="majorHAnsi"/>
          <w:i/>
          <w:iCs/>
        </w:rPr>
        <w:t xml:space="preserve">Mathematica in Education and Research 8: 3-4: </w:t>
      </w:r>
      <w:r w:rsidRPr="0042393C">
        <w:rPr>
          <w:rFonts w:asciiTheme="majorHAnsi" w:hAnsiTheme="majorHAnsi"/>
        </w:rPr>
        <w:t>43-51.</w:t>
      </w:r>
      <w:r w:rsidR="00665BCA">
        <w:rPr>
          <w:rFonts w:asciiTheme="majorHAnsi" w:hAnsiTheme="majorHAnsi"/>
        </w:rPr>
        <w:t xml:space="preserve"> </w:t>
      </w:r>
      <w:hyperlink r:id="rId45" w:history="1">
        <w:r w:rsidR="001E7B91" w:rsidRPr="001E7B91">
          <w:rPr>
            <w:rStyle w:val="Hyperlink"/>
            <w:rFonts w:asciiTheme="majorHAnsi" w:hAnsiTheme="majorHAnsi"/>
          </w:rPr>
          <w:t>http://library.wolfram.com/infocenter/Articles/3156/</w:t>
        </w:r>
      </w:hyperlink>
    </w:p>
    <w:p w:rsidR="00FB11C4" w:rsidRPr="0042393C" w:rsidRDefault="00FB11C4">
      <w:pPr>
        <w:spacing w:line="240" w:lineRule="exact"/>
        <w:rPr>
          <w:rFonts w:asciiTheme="majorHAnsi" w:hAnsiTheme="majorHAnsi"/>
        </w:rPr>
      </w:pPr>
    </w:p>
    <w:p w:rsidR="00FB11C4" w:rsidRPr="0042393C" w:rsidRDefault="00FB11C4">
      <w:pPr>
        <w:spacing w:line="240" w:lineRule="exact"/>
        <w:rPr>
          <w:rFonts w:asciiTheme="majorHAnsi" w:hAnsiTheme="majorHAnsi"/>
        </w:rPr>
      </w:pPr>
      <w:r w:rsidRPr="0042393C">
        <w:rPr>
          <w:rFonts w:asciiTheme="majorHAnsi" w:hAnsiTheme="majorHAnsi"/>
        </w:rPr>
        <w:t xml:space="preserve">Cowen, T., and A. Tabarrok. 1999. The </w:t>
      </w:r>
      <w:smartTag w:uri="urn:schemas-microsoft-com:office:smarttags" w:element="place">
        <w:r w:rsidRPr="0042393C">
          <w:rPr>
            <w:rFonts w:asciiTheme="majorHAnsi" w:hAnsiTheme="majorHAnsi"/>
          </w:rPr>
          <w:t>Opportunity</w:t>
        </w:r>
      </w:smartTag>
      <w:r w:rsidRPr="0042393C">
        <w:rPr>
          <w:rFonts w:asciiTheme="majorHAnsi" w:hAnsiTheme="majorHAnsi"/>
        </w:rPr>
        <w:t xml:space="preserve"> Costs of Rent Seeking. </w:t>
      </w:r>
      <w:r w:rsidRPr="0042393C">
        <w:rPr>
          <w:rFonts w:asciiTheme="majorHAnsi" w:hAnsiTheme="majorHAnsi"/>
          <w:i/>
          <w:iCs/>
        </w:rPr>
        <w:t>Journal of Public Finance and Public Choice</w:t>
      </w:r>
      <w:r w:rsidRPr="0042393C">
        <w:rPr>
          <w:rFonts w:asciiTheme="majorHAnsi" w:hAnsiTheme="majorHAnsi"/>
        </w:rPr>
        <w:t xml:space="preserve"> XVII (2-3):121-27.</w:t>
      </w:r>
      <w:r w:rsidR="00665BCA">
        <w:rPr>
          <w:rFonts w:asciiTheme="majorHAnsi" w:hAnsiTheme="majorHAnsi"/>
        </w:rPr>
        <w:t xml:space="preserve"> </w:t>
      </w:r>
      <w:hyperlink r:id="rId46" w:history="1">
        <w:r w:rsidR="00665BCA" w:rsidRPr="00665BCA">
          <w:rPr>
            <w:rStyle w:val="Hyperlink"/>
            <w:rFonts w:asciiTheme="majorHAnsi" w:hAnsiTheme="majorHAnsi"/>
          </w:rPr>
          <w:t>http://mason.gmu.edu/~atabarro/TheOpportunityCostsofRentSeeking.pdf</w:t>
        </w:r>
      </w:hyperlink>
    </w:p>
    <w:p w:rsidR="00FB11C4" w:rsidRPr="0042393C" w:rsidRDefault="00FB11C4">
      <w:pPr>
        <w:spacing w:line="240" w:lineRule="exact"/>
        <w:rPr>
          <w:rFonts w:asciiTheme="majorHAnsi" w:hAnsiTheme="majorHAnsi"/>
        </w:rPr>
      </w:pPr>
    </w:p>
    <w:p w:rsidR="00FB7245" w:rsidRDefault="00FB11C4" w:rsidP="00917C22">
      <w:pPr>
        <w:spacing w:line="240" w:lineRule="exact"/>
        <w:rPr>
          <w:rFonts w:asciiTheme="majorHAnsi" w:hAnsiTheme="majorHAnsi"/>
          <w:spacing w:val="-2"/>
        </w:rPr>
      </w:pPr>
      <w:r w:rsidRPr="0042393C">
        <w:rPr>
          <w:rFonts w:asciiTheme="majorHAnsi" w:hAnsiTheme="majorHAnsi"/>
        </w:rPr>
        <w:t xml:space="preserve">Tabarrok, A., and E. Helland. 1999. Court Politics: The Political Economy of Tort Awards. </w:t>
      </w:r>
      <w:r w:rsidRPr="0042393C">
        <w:rPr>
          <w:rFonts w:asciiTheme="majorHAnsi" w:hAnsiTheme="majorHAnsi"/>
          <w:i/>
        </w:rPr>
        <w:t>Journal of Law and Economics XLII,1(April): 157-188</w:t>
      </w:r>
      <w:r w:rsidR="00294E66">
        <w:rPr>
          <w:rFonts w:asciiTheme="majorHAnsi" w:hAnsiTheme="majorHAnsi"/>
          <w:i/>
        </w:rPr>
        <w:t xml:space="preserve">. </w:t>
      </w:r>
      <w:r w:rsidR="00294E66">
        <w:t xml:space="preserve"> </w:t>
      </w:r>
      <w:hyperlink r:id="rId47" w:history="1">
        <w:r w:rsidR="00294E66" w:rsidRPr="00294E66">
          <w:rPr>
            <w:rStyle w:val="Hyperlink"/>
          </w:rPr>
          <w:t>http://www.jstor.org/stable/10.1086/467421</w:t>
        </w:r>
      </w:hyperlink>
      <w:r w:rsidR="00FB7245">
        <w:rPr>
          <w:rFonts w:asciiTheme="majorHAnsi" w:hAnsiTheme="majorHAnsi"/>
          <w:spacing w:val="-2"/>
        </w:rPr>
        <w:t>.</w:t>
      </w:r>
    </w:p>
    <w:p w:rsidR="00FB7245" w:rsidRDefault="00FB7245" w:rsidP="00917C22">
      <w:pPr>
        <w:spacing w:line="240" w:lineRule="exact"/>
        <w:rPr>
          <w:rFonts w:asciiTheme="majorHAnsi" w:hAnsiTheme="majorHAnsi"/>
          <w:spacing w:val="-2"/>
        </w:rPr>
      </w:pPr>
    </w:p>
    <w:p w:rsidR="00FB11C4" w:rsidRPr="00917C22" w:rsidRDefault="00917C22" w:rsidP="00FB7245">
      <w:pPr>
        <w:spacing w:line="240" w:lineRule="exact"/>
        <w:ind w:left="720" w:firstLine="0"/>
        <w:rPr>
          <w:rFonts w:asciiTheme="majorHAnsi" w:hAnsiTheme="majorHAnsi"/>
          <w:spacing w:val="-2"/>
        </w:rPr>
      </w:pPr>
      <w:r>
        <w:rPr>
          <w:rFonts w:asciiTheme="majorHAnsi" w:hAnsiTheme="majorHAnsi"/>
          <w:spacing w:val="-2"/>
        </w:rPr>
        <w:t xml:space="preserve">Reprinted in </w:t>
      </w:r>
      <w:r w:rsidRPr="00917C22">
        <w:rPr>
          <w:rFonts w:asciiTheme="majorHAnsi" w:hAnsiTheme="majorHAnsi"/>
          <w:i/>
          <w:spacing w:val="-2"/>
        </w:rPr>
        <w:t>The Economics of Judicial Behaviour</w:t>
      </w:r>
      <w:r>
        <w:rPr>
          <w:rFonts w:asciiTheme="majorHAnsi" w:hAnsiTheme="majorHAnsi"/>
          <w:spacing w:val="-2"/>
        </w:rPr>
        <w:t xml:space="preserve"> (Epstein,Lee</w:t>
      </w:r>
      <w:r w:rsidR="00FB7245">
        <w:rPr>
          <w:rFonts w:asciiTheme="majorHAnsi" w:hAnsiTheme="majorHAnsi"/>
          <w:spacing w:val="-2"/>
        </w:rPr>
        <w:t xml:space="preserve"> (ed)</w:t>
      </w:r>
      <w:r>
        <w:rPr>
          <w:rFonts w:asciiTheme="majorHAnsi" w:hAnsiTheme="majorHAnsi"/>
          <w:spacing w:val="-2"/>
        </w:rPr>
        <w:t xml:space="preserve">. 2013. </w:t>
      </w:r>
      <w:r w:rsidRPr="00917C22">
        <w:rPr>
          <w:rFonts w:asciiTheme="majorHAnsi" w:hAnsiTheme="majorHAnsi"/>
          <w:spacing w:val="-2"/>
        </w:rPr>
        <w:t>Edward Elgar Publishing.</w:t>
      </w:r>
      <w:r>
        <w:rPr>
          <w:rFonts w:asciiTheme="majorHAnsi" w:hAnsiTheme="majorHAnsi"/>
          <w:spacing w:val="-2"/>
        </w:rPr>
        <w:t>)</w:t>
      </w:r>
    </w:p>
    <w:p w:rsidR="00917C22" w:rsidRPr="00917C22" w:rsidRDefault="00917C22" w:rsidP="00917C22">
      <w:pPr>
        <w:spacing w:line="240" w:lineRule="exact"/>
        <w:ind w:firstLine="0"/>
        <w:rPr>
          <w:rFonts w:asciiTheme="majorHAnsi" w:hAnsiTheme="majorHAnsi"/>
        </w:rPr>
      </w:pPr>
    </w:p>
    <w:p w:rsidR="00FB11C4" w:rsidRPr="0042393C" w:rsidRDefault="00FB11C4">
      <w:pPr>
        <w:spacing w:line="240" w:lineRule="exact"/>
        <w:rPr>
          <w:rFonts w:asciiTheme="majorHAnsi" w:hAnsiTheme="majorHAnsi"/>
        </w:rPr>
      </w:pPr>
      <w:r w:rsidRPr="0042393C">
        <w:rPr>
          <w:rFonts w:asciiTheme="majorHAnsi" w:hAnsiTheme="majorHAnsi"/>
        </w:rPr>
        <w:t xml:space="preserve">Tabarrok, A. and L. Spector. 1999.  Would the Borda Count have Avoided the Civil War? </w:t>
      </w:r>
      <w:r w:rsidRPr="0042393C">
        <w:rPr>
          <w:rFonts w:asciiTheme="majorHAnsi" w:hAnsiTheme="majorHAnsi"/>
          <w:i/>
        </w:rPr>
        <w:t>Journal of Theoretical Politics 11(2): 261-288</w:t>
      </w:r>
      <w:r w:rsidRPr="0042393C">
        <w:rPr>
          <w:rFonts w:asciiTheme="majorHAnsi" w:hAnsiTheme="majorHAnsi"/>
        </w:rPr>
        <w:t>.</w:t>
      </w:r>
      <w:r w:rsidR="00665BCA">
        <w:rPr>
          <w:rFonts w:asciiTheme="majorHAnsi" w:hAnsiTheme="majorHAnsi"/>
        </w:rPr>
        <w:t xml:space="preserve"> </w:t>
      </w:r>
      <w:hyperlink r:id="rId48" w:history="1">
        <w:r w:rsidR="00665BCA" w:rsidRPr="00665BCA">
          <w:rPr>
            <w:rStyle w:val="Hyperlink"/>
            <w:rFonts w:asciiTheme="majorHAnsi" w:hAnsiTheme="majorHAnsi"/>
          </w:rPr>
          <w:t>http://jtp.sagepub.com/content/11/2/261.full.pdf+html</w:t>
        </w:r>
      </w:hyperlink>
    </w:p>
    <w:p w:rsidR="00FB11C4" w:rsidRPr="0042393C" w:rsidRDefault="00FB11C4">
      <w:pPr>
        <w:spacing w:line="240" w:lineRule="exact"/>
        <w:rPr>
          <w:rFonts w:asciiTheme="majorHAnsi" w:hAnsiTheme="majorHAnsi"/>
        </w:rPr>
      </w:pPr>
    </w:p>
    <w:p w:rsidR="00FB11C4" w:rsidRPr="001E7B91" w:rsidRDefault="00FB11C4">
      <w:pPr>
        <w:spacing w:line="240" w:lineRule="exact"/>
        <w:rPr>
          <w:rFonts w:asciiTheme="majorHAnsi" w:hAnsiTheme="majorHAnsi"/>
        </w:rPr>
      </w:pPr>
      <w:r w:rsidRPr="0042393C">
        <w:rPr>
          <w:rFonts w:asciiTheme="majorHAnsi" w:hAnsiTheme="majorHAnsi"/>
        </w:rPr>
        <w:t xml:space="preserve">Tabarrok, A. 1998. Voting Theory with Representation Triangles and Cubes. </w:t>
      </w:r>
      <w:r w:rsidRPr="0042393C">
        <w:rPr>
          <w:rFonts w:asciiTheme="majorHAnsi" w:hAnsiTheme="majorHAnsi"/>
          <w:i/>
        </w:rPr>
        <w:t xml:space="preserve">Mathematica in Education and Research </w:t>
      </w:r>
      <w:r w:rsidRPr="0042393C">
        <w:rPr>
          <w:rFonts w:asciiTheme="majorHAnsi" w:hAnsiTheme="majorHAnsi"/>
        </w:rPr>
        <w:t>7 (3):20-28</w:t>
      </w:r>
      <w:r w:rsidRPr="0042393C">
        <w:rPr>
          <w:rFonts w:asciiTheme="majorHAnsi" w:hAnsiTheme="majorHAnsi"/>
          <w:i/>
        </w:rPr>
        <w:t>.</w:t>
      </w:r>
      <w:r w:rsidR="001E7B91">
        <w:rPr>
          <w:rFonts w:asciiTheme="majorHAnsi" w:hAnsiTheme="majorHAnsi"/>
          <w:i/>
        </w:rPr>
        <w:t xml:space="preserve"> </w:t>
      </w:r>
      <w:r w:rsidR="001E7B91">
        <w:rPr>
          <w:rFonts w:asciiTheme="majorHAnsi" w:hAnsiTheme="majorHAnsi"/>
        </w:rPr>
        <w:t xml:space="preserve"> </w:t>
      </w:r>
      <w:hyperlink r:id="rId49" w:history="1">
        <w:r w:rsidR="001E7B91" w:rsidRPr="001E7B91">
          <w:rPr>
            <w:rStyle w:val="Hyperlink"/>
            <w:rFonts w:asciiTheme="majorHAnsi" w:hAnsiTheme="majorHAnsi"/>
          </w:rPr>
          <w:t>http://library.wolfram.com/infocenter/Articles/1285/</w:t>
        </w:r>
      </w:hyperlink>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r w:rsidRPr="0042393C">
        <w:rPr>
          <w:rFonts w:asciiTheme="majorHAnsi" w:hAnsiTheme="majorHAnsi"/>
          <w:spacing w:val="-2"/>
        </w:rPr>
        <w:t xml:space="preserve"> </w:t>
      </w:r>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r w:rsidRPr="0042393C">
        <w:rPr>
          <w:rFonts w:asciiTheme="majorHAnsi" w:hAnsiTheme="majorHAnsi"/>
          <w:spacing w:val="-2"/>
        </w:rPr>
        <w:t xml:space="preserve">Tabarrok, A. and T. Cowen. 1998. Who Benefits from Progress?, </w:t>
      </w:r>
      <w:r w:rsidRPr="0042393C">
        <w:rPr>
          <w:rFonts w:asciiTheme="majorHAnsi" w:hAnsiTheme="majorHAnsi"/>
          <w:i/>
          <w:spacing w:val="-2"/>
        </w:rPr>
        <w:t>Kyklos</w:t>
      </w:r>
      <w:r w:rsidRPr="0042393C">
        <w:rPr>
          <w:rFonts w:asciiTheme="majorHAnsi" w:hAnsiTheme="majorHAnsi"/>
          <w:spacing w:val="-2"/>
        </w:rPr>
        <w:t xml:space="preserve"> 51 (3):379-397.</w:t>
      </w:r>
      <w:r w:rsidR="005E5197">
        <w:rPr>
          <w:rFonts w:asciiTheme="majorHAnsi" w:hAnsiTheme="majorHAnsi"/>
          <w:spacing w:val="-2"/>
        </w:rPr>
        <w:t xml:space="preserve"> </w:t>
      </w:r>
      <w:hyperlink r:id="rId50" w:history="1">
        <w:r w:rsidR="005E5197" w:rsidRPr="005E5197">
          <w:rPr>
            <w:rStyle w:val="Hyperlink"/>
            <w:rFonts w:asciiTheme="majorHAnsi" w:hAnsiTheme="majorHAnsi"/>
            <w:spacing w:val="-2"/>
          </w:rPr>
          <w:t>http://onlinelibrary.wiley.com/doi/10.1111/j.1467-6435.1998.tb01426.x/abstract</w:t>
        </w:r>
      </w:hyperlink>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p>
    <w:p w:rsidR="00FB11C4"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rPr>
      </w:pPr>
      <w:r w:rsidRPr="0042393C">
        <w:rPr>
          <w:rFonts w:asciiTheme="majorHAnsi" w:hAnsiTheme="majorHAnsi"/>
        </w:rPr>
        <w:t>Tabarrok, A. 1998. The Separation of Commercial and Investment Banking: Morgans Vs Rockefellers.</w:t>
      </w:r>
      <w:r w:rsidRPr="0042393C">
        <w:rPr>
          <w:rFonts w:asciiTheme="majorHAnsi" w:hAnsiTheme="majorHAnsi"/>
          <w:i/>
        </w:rPr>
        <w:t xml:space="preserve">  The Quarterly Journal of Austrian Economics </w:t>
      </w:r>
      <w:r w:rsidRPr="0042393C">
        <w:rPr>
          <w:rFonts w:asciiTheme="majorHAnsi" w:hAnsiTheme="majorHAnsi"/>
        </w:rPr>
        <w:t>1 (1):1-18.</w:t>
      </w:r>
      <w:r w:rsidR="005E5197">
        <w:rPr>
          <w:rFonts w:asciiTheme="majorHAnsi" w:hAnsiTheme="majorHAnsi"/>
        </w:rPr>
        <w:t xml:space="preserve"> </w:t>
      </w:r>
    </w:p>
    <w:p w:rsidR="005E5197" w:rsidRPr="0042393C" w:rsidRDefault="00E70B1C">
      <w:pPr>
        <w:tabs>
          <w:tab w:val="left" w:pos="-1440"/>
          <w:tab w:val="left" w:pos="-720"/>
          <w:tab w:val="left" w:pos="0"/>
          <w:tab w:val="left" w:pos="720"/>
          <w:tab w:val="left" w:pos="2304"/>
          <w:tab w:val="left" w:pos="3600"/>
          <w:tab w:val="left" w:pos="5040"/>
        </w:tabs>
        <w:suppressAutoHyphens/>
        <w:jc w:val="both"/>
        <w:rPr>
          <w:rFonts w:asciiTheme="majorHAnsi" w:hAnsiTheme="majorHAnsi"/>
        </w:rPr>
      </w:pPr>
      <w:hyperlink r:id="rId51" w:history="1">
        <w:r w:rsidR="005E5197" w:rsidRPr="005E5197">
          <w:rPr>
            <w:rStyle w:val="Hyperlink"/>
            <w:rFonts w:asciiTheme="majorHAnsi" w:hAnsiTheme="majorHAnsi"/>
          </w:rPr>
          <w:t>http://mises.org/journals/qjae/pdf/qjae1_1_1.pdf</w:t>
        </w:r>
      </w:hyperlink>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b/>
          <w:i/>
          <w:spacing w:val="-2"/>
          <w:u w:val="single"/>
        </w:rPr>
      </w:pPr>
    </w:p>
    <w:p w:rsidR="00FB11C4" w:rsidRPr="0042393C" w:rsidRDefault="00FB11C4">
      <w:pPr>
        <w:spacing w:line="240" w:lineRule="exact"/>
        <w:rPr>
          <w:rFonts w:asciiTheme="majorHAnsi" w:hAnsiTheme="majorHAnsi"/>
        </w:rPr>
      </w:pPr>
      <w:r w:rsidRPr="0042393C">
        <w:rPr>
          <w:rFonts w:asciiTheme="majorHAnsi" w:hAnsiTheme="majorHAnsi"/>
        </w:rPr>
        <w:t xml:space="preserve">Tabarrok, A. 1997. A Simple Model of Crime Waves, Riots, and Revolutions. </w:t>
      </w:r>
      <w:r w:rsidRPr="0042393C">
        <w:rPr>
          <w:rFonts w:asciiTheme="majorHAnsi" w:hAnsiTheme="majorHAnsi"/>
          <w:i/>
        </w:rPr>
        <w:t>Atlantic Economic Review</w:t>
      </w:r>
      <w:r w:rsidRPr="0042393C">
        <w:rPr>
          <w:rFonts w:asciiTheme="majorHAnsi" w:hAnsiTheme="majorHAnsi"/>
        </w:rPr>
        <w:t xml:space="preserve"> 25 (3):274-288</w:t>
      </w:r>
      <w:r w:rsidR="005E5197">
        <w:rPr>
          <w:rFonts w:asciiTheme="majorHAnsi" w:hAnsiTheme="majorHAnsi"/>
        </w:rPr>
        <w:t xml:space="preserve"> </w:t>
      </w:r>
      <w:hyperlink r:id="rId52" w:history="1">
        <w:r w:rsidR="005E5197" w:rsidRPr="005E5197">
          <w:rPr>
            <w:rStyle w:val="Hyperlink"/>
            <w:rFonts w:asciiTheme="majorHAnsi" w:hAnsiTheme="majorHAnsi"/>
          </w:rPr>
          <w:t>http://www.springerlink.com/content/x76040r3t0751489/</w:t>
        </w:r>
      </w:hyperlink>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i/>
          <w:spacing w:val="-2"/>
        </w:rPr>
      </w:pPr>
    </w:p>
    <w:p w:rsidR="00FB11C4" w:rsidRPr="0042393C" w:rsidRDefault="00FB11C4">
      <w:pPr>
        <w:spacing w:line="240" w:lineRule="exact"/>
        <w:rPr>
          <w:rFonts w:asciiTheme="majorHAnsi" w:hAnsiTheme="majorHAnsi"/>
        </w:rPr>
      </w:pPr>
      <w:r w:rsidRPr="0042393C">
        <w:rPr>
          <w:rFonts w:asciiTheme="majorHAnsi" w:hAnsiTheme="majorHAnsi"/>
        </w:rPr>
        <w:t xml:space="preserve">Tabarrok, A. 1998. The Private Provision of Public Goods Via Dominant Assurance Contracts. </w:t>
      </w:r>
      <w:r w:rsidRPr="0042393C">
        <w:rPr>
          <w:rFonts w:asciiTheme="majorHAnsi" w:hAnsiTheme="majorHAnsi"/>
          <w:i/>
        </w:rPr>
        <w:t xml:space="preserve">Public Choice </w:t>
      </w:r>
      <w:r w:rsidRPr="0042393C">
        <w:rPr>
          <w:rFonts w:asciiTheme="majorHAnsi" w:hAnsiTheme="majorHAnsi"/>
        </w:rPr>
        <w:t>96:345-362.</w:t>
      </w:r>
      <w:r w:rsidR="0088597F">
        <w:rPr>
          <w:rFonts w:asciiTheme="majorHAnsi" w:hAnsiTheme="majorHAnsi"/>
        </w:rPr>
        <w:t xml:space="preserve"> </w:t>
      </w:r>
      <w:hyperlink r:id="rId53" w:history="1">
        <w:r w:rsidR="0088597F" w:rsidRPr="0088597F">
          <w:rPr>
            <w:rStyle w:val="Hyperlink"/>
            <w:rFonts w:asciiTheme="majorHAnsi" w:hAnsiTheme="majorHAnsi"/>
          </w:rPr>
          <w:t>http://www.jstor.org/stable/30024397</w:t>
        </w:r>
      </w:hyperlink>
    </w:p>
    <w:p w:rsidR="00FB11C4" w:rsidRPr="0042393C" w:rsidRDefault="00FB11C4">
      <w:pPr>
        <w:spacing w:line="240" w:lineRule="exact"/>
        <w:rPr>
          <w:rFonts w:asciiTheme="majorHAnsi" w:hAnsiTheme="majorHAnsi"/>
        </w:rPr>
      </w:pPr>
    </w:p>
    <w:p w:rsidR="00FB11C4" w:rsidRPr="0042393C" w:rsidRDefault="00FB11C4">
      <w:pPr>
        <w:spacing w:line="240" w:lineRule="exact"/>
        <w:rPr>
          <w:rFonts w:asciiTheme="majorHAnsi" w:hAnsiTheme="majorHAnsi"/>
        </w:rPr>
      </w:pPr>
      <w:r w:rsidRPr="0042393C">
        <w:rPr>
          <w:rFonts w:asciiTheme="majorHAnsi" w:hAnsiTheme="majorHAnsi"/>
        </w:rPr>
        <w:lastRenderedPageBreak/>
        <w:t xml:space="preserve">Tabarrok, A. 1996. Genetic Testing and Human Welfare: Reply to Hall. </w:t>
      </w:r>
      <w:r w:rsidRPr="0042393C">
        <w:rPr>
          <w:rFonts w:asciiTheme="majorHAnsi" w:hAnsiTheme="majorHAnsi"/>
          <w:i/>
        </w:rPr>
        <w:t>Journal of Health Economics</w:t>
      </w:r>
      <w:r w:rsidRPr="0042393C">
        <w:rPr>
          <w:rFonts w:asciiTheme="majorHAnsi" w:hAnsiTheme="majorHAnsi"/>
        </w:rPr>
        <w:t xml:space="preserve"> 15:381-84.</w:t>
      </w:r>
      <w:r w:rsidR="00F16263">
        <w:rPr>
          <w:rFonts w:asciiTheme="majorHAnsi" w:hAnsiTheme="majorHAnsi"/>
        </w:rPr>
        <w:t xml:space="preserve"> </w:t>
      </w:r>
      <w:hyperlink r:id="rId54" w:history="1">
        <w:r w:rsidR="00F16263" w:rsidRPr="00F16263">
          <w:rPr>
            <w:rStyle w:val="Hyperlink"/>
            <w:rFonts w:asciiTheme="majorHAnsi" w:hAnsiTheme="majorHAnsi"/>
          </w:rPr>
          <w:t>http://www.sciencedirect.com/science/article/pii/0167629695000267</w:t>
        </w:r>
      </w:hyperlink>
    </w:p>
    <w:p w:rsidR="00FB11C4" w:rsidRPr="0042393C" w:rsidRDefault="00FB11C4">
      <w:pPr>
        <w:spacing w:line="240" w:lineRule="exact"/>
        <w:rPr>
          <w:rFonts w:asciiTheme="majorHAnsi" w:hAnsiTheme="majorHAnsi"/>
        </w:rPr>
      </w:pPr>
    </w:p>
    <w:p w:rsidR="00FB11C4" w:rsidRPr="0042393C" w:rsidRDefault="00FB11C4">
      <w:pPr>
        <w:spacing w:line="240" w:lineRule="exact"/>
        <w:rPr>
          <w:rFonts w:asciiTheme="majorHAnsi" w:hAnsiTheme="majorHAnsi"/>
        </w:rPr>
      </w:pPr>
      <w:r w:rsidRPr="0042393C">
        <w:rPr>
          <w:rFonts w:asciiTheme="majorHAnsi" w:hAnsiTheme="majorHAnsi"/>
        </w:rPr>
        <w:t xml:space="preserve">Tabarrok, A. 1995. Irrelevance Propositions Are Irrelevant. </w:t>
      </w:r>
      <w:r w:rsidRPr="0042393C">
        <w:rPr>
          <w:rFonts w:asciiTheme="majorHAnsi" w:hAnsiTheme="majorHAnsi"/>
          <w:i/>
        </w:rPr>
        <w:t>Kyklos</w:t>
      </w:r>
      <w:r w:rsidRPr="0042393C">
        <w:rPr>
          <w:rFonts w:asciiTheme="majorHAnsi" w:hAnsiTheme="majorHAnsi"/>
        </w:rPr>
        <w:t xml:space="preserve"> 48:409-417.</w:t>
      </w:r>
      <w:r w:rsidR="00CA36C5">
        <w:rPr>
          <w:rFonts w:asciiTheme="majorHAnsi" w:hAnsiTheme="majorHAnsi"/>
        </w:rPr>
        <w:t xml:space="preserve"> </w:t>
      </w:r>
      <w:hyperlink r:id="rId55" w:history="1">
        <w:r w:rsidR="00CA36C5" w:rsidRPr="00CA36C5">
          <w:rPr>
            <w:rStyle w:val="Hyperlink"/>
            <w:rFonts w:asciiTheme="majorHAnsi" w:hAnsiTheme="majorHAnsi"/>
          </w:rPr>
          <w:t>http://onlinelibrary.wiley.com/doi/10.1111/j.1467-6435.1995.tb02322.x/abstract</w:t>
        </w:r>
      </w:hyperlink>
    </w:p>
    <w:p w:rsidR="00FB11C4" w:rsidRPr="0042393C" w:rsidRDefault="00FB11C4">
      <w:pPr>
        <w:spacing w:line="240" w:lineRule="exact"/>
        <w:rPr>
          <w:rFonts w:asciiTheme="majorHAnsi" w:hAnsiTheme="majorHAnsi"/>
        </w:rPr>
      </w:pPr>
    </w:p>
    <w:p w:rsidR="00FB11C4" w:rsidRPr="0042393C" w:rsidRDefault="00FB11C4">
      <w:pPr>
        <w:spacing w:line="240" w:lineRule="exact"/>
        <w:rPr>
          <w:rFonts w:asciiTheme="majorHAnsi" w:hAnsiTheme="majorHAnsi"/>
        </w:rPr>
      </w:pPr>
      <w:r w:rsidRPr="0042393C">
        <w:rPr>
          <w:rFonts w:asciiTheme="majorHAnsi" w:hAnsiTheme="majorHAnsi"/>
        </w:rPr>
        <w:t xml:space="preserve">Cowen, T., and A. Tabarrok. 1995. Good Grapes and Bad Lobsters: Applying the Alchian and Allen Theorem. </w:t>
      </w:r>
      <w:r w:rsidRPr="0042393C">
        <w:rPr>
          <w:rFonts w:asciiTheme="majorHAnsi" w:hAnsiTheme="majorHAnsi"/>
          <w:i/>
        </w:rPr>
        <w:t>Economic Inquiry</w:t>
      </w:r>
      <w:r w:rsidRPr="0042393C">
        <w:rPr>
          <w:rFonts w:asciiTheme="majorHAnsi" w:hAnsiTheme="majorHAnsi"/>
        </w:rPr>
        <w:t xml:space="preserve"> XXXIII (April):253-56.</w:t>
      </w:r>
      <w:r w:rsidR="002108B8">
        <w:rPr>
          <w:rFonts w:asciiTheme="majorHAnsi" w:hAnsiTheme="majorHAnsi"/>
        </w:rPr>
        <w:t xml:space="preserve"> </w:t>
      </w:r>
      <w:r w:rsidR="00CA36C5">
        <w:rPr>
          <w:rFonts w:asciiTheme="majorHAnsi" w:hAnsiTheme="majorHAnsi"/>
        </w:rPr>
        <w:t xml:space="preserve"> </w:t>
      </w:r>
      <w:hyperlink r:id="rId56" w:history="1">
        <w:r w:rsidR="00CA36C5" w:rsidRPr="00CA36C5">
          <w:rPr>
            <w:rStyle w:val="Hyperlink"/>
            <w:rFonts w:asciiTheme="majorHAnsi" w:hAnsiTheme="majorHAnsi"/>
          </w:rPr>
          <w:t>http://onlinelibrary.wiley.com/doi/10.1111/j.1465-7295.1995.tb01860.x/abstract</w:t>
        </w:r>
      </w:hyperlink>
    </w:p>
    <w:p w:rsidR="00FB11C4" w:rsidRPr="0042393C" w:rsidRDefault="00FB11C4">
      <w:pPr>
        <w:spacing w:line="240" w:lineRule="exact"/>
        <w:rPr>
          <w:rFonts w:asciiTheme="majorHAnsi" w:hAnsiTheme="majorHAnsi"/>
        </w:rPr>
      </w:pPr>
    </w:p>
    <w:p w:rsidR="00FB11C4" w:rsidRPr="0042393C" w:rsidRDefault="00FB11C4">
      <w:pPr>
        <w:spacing w:line="240" w:lineRule="exact"/>
        <w:rPr>
          <w:rFonts w:asciiTheme="majorHAnsi" w:hAnsiTheme="majorHAnsi"/>
        </w:rPr>
      </w:pPr>
      <w:r w:rsidRPr="0042393C">
        <w:rPr>
          <w:rFonts w:asciiTheme="majorHAnsi" w:hAnsiTheme="majorHAnsi"/>
        </w:rPr>
        <w:t xml:space="preserve">Tabarrok, A. 1994. Genetic Testing: An Economic and Contractarian Analysis. </w:t>
      </w:r>
      <w:r w:rsidRPr="0042393C">
        <w:rPr>
          <w:rFonts w:asciiTheme="majorHAnsi" w:hAnsiTheme="majorHAnsi"/>
          <w:i/>
        </w:rPr>
        <w:t>Journal of Health Economics</w:t>
      </w:r>
      <w:r w:rsidRPr="0042393C">
        <w:rPr>
          <w:rFonts w:asciiTheme="majorHAnsi" w:hAnsiTheme="majorHAnsi"/>
        </w:rPr>
        <w:t xml:space="preserve"> 13:75-91.</w:t>
      </w:r>
      <w:r w:rsidR="002108B8">
        <w:rPr>
          <w:rFonts w:asciiTheme="majorHAnsi" w:hAnsiTheme="majorHAnsi"/>
        </w:rPr>
        <w:t xml:space="preserve"> </w:t>
      </w:r>
      <w:hyperlink r:id="rId57" w:history="1">
        <w:r w:rsidR="002108B8" w:rsidRPr="002108B8">
          <w:rPr>
            <w:rStyle w:val="Hyperlink"/>
            <w:rFonts w:asciiTheme="majorHAnsi" w:hAnsiTheme="majorHAnsi"/>
          </w:rPr>
          <w:t>http://www.sciencedirect.com/science/article/pii/0167629694900051</w:t>
        </w:r>
      </w:hyperlink>
    </w:p>
    <w:p w:rsidR="00FB11C4" w:rsidRPr="0042393C" w:rsidRDefault="00FB11C4">
      <w:pPr>
        <w:spacing w:line="240" w:lineRule="exact"/>
        <w:rPr>
          <w:rFonts w:asciiTheme="majorHAnsi" w:hAnsiTheme="majorHAnsi"/>
        </w:rPr>
      </w:pPr>
    </w:p>
    <w:p w:rsidR="00FB11C4" w:rsidRPr="0042393C" w:rsidRDefault="00FB11C4">
      <w:pPr>
        <w:spacing w:line="240" w:lineRule="exact"/>
        <w:rPr>
          <w:rFonts w:asciiTheme="majorHAnsi" w:hAnsiTheme="majorHAnsi"/>
        </w:rPr>
      </w:pPr>
      <w:r w:rsidRPr="0042393C">
        <w:rPr>
          <w:rFonts w:asciiTheme="majorHAnsi" w:hAnsiTheme="majorHAnsi"/>
        </w:rPr>
        <w:t xml:space="preserve">Tabarrok, A. 1994. A Survey, Critique, and New Defense of Term Limits. </w:t>
      </w:r>
      <w:r w:rsidRPr="0042393C">
        <w:rPr>
          <w:rFonts w:asciiTheme="majorHAnsi" w:hAnsiTheme="majorHAnsi"/>
          <w:i/>
        </w:rPr>
        <w:t>Cato Journal</w:t>
      </w:r>
      <w:r w:rsidRPr="0042393C">
        <w:rPr>
          <w:rFonts w:asciiTheme="majorHAnsi" w:hAnsiTheme="majorHAnsi"/>
        </w:rPr>
        <w:t xml:space="preserve"> 14 (2):333-50.</w:t>
      </w:r>
      <w:r w:rsidR="002108B8">
        <w:rPr>
          <w:rFonts w:asciiTheme="majorHAnsi" w:hAnsiTheme="majorHAnsi"/>
        </w:rPr>
        <w:t xml:space="preserve"> </w:t>
      </w:r>
      <w:hyperlink r:id="rId58" w:history="1">
        <w:r w:rsidR="002108B8" w:rsidRPr="002108B8">
          <w:rPr>
            <w:rStyle w:val="Hyperlink"/>
            <w:rFonts w:asciiTheme="majorHAnsi" w:hAnsiTheme="majorHAnsi"/>
          </w:rPr>
          <w:t>http://www.cato.org/pubs/journal/cjv14n2-9.html</w:t>
        </w:r>
      </w:hyperlink>
    </w:p>
    <w:p w:rsidR="00FB11C4" w:rsidRPr="0042393C" w:rsidRDefault="00FB11C4">
      <w:pPr>
        <w:spacing w:line="240" w:lineRule="exact"/>
        <w:rPr>
          <w:rFonts w:asciiTheme="majorHAnsi" w:hAnsiTheme="majorHAnsi"/>
        </w:rPr>
      </w:pPr>
    </w:p>
    <w:p w:rsidR="00FB11C4" w:rsidRPr="00366E99" w:rsidRDefault="00FB11C4">
      <w:pPr>
        <w:spacing w:line="240" w:lineRule="exact"/>
        <w:rPr>
          <w:rFonts w:asciiTheme="majorHAnsi" w:hAnsiTheme="majorHAnsi"/>
        </w:rPr>
      </w:pPr>
      <w:r w:rsidRPr="00366E99">
        <w:rPr>
          <w:rFonts w:asciiTheme="majorHAnsi" w:hAnsiTheme="majorHAnsi"/>
        </w:rPr>
        <w:t xml:space="preserve">Tabarrok, A., and T. Cowen. 1992. The Public Choice Theory of John C. Calhoun. </w:t>
      </w:r>
      <w:r w:rsidRPr="00366E99">
        <w:rPr>
          <w:rFonts w:asciiTheme="majorHAnsi" w:hAnsiTheme="majorHAnsi"/>
          <w:i/>
        </w:rPr>
        <w:t>Journal of Institutional and Theoretical Economics</w:t>
      </w:r>
      <w:r w:rsidRPr="00366E99">
        <w:rPr>
          <w:rFonts w:asciiTheme="majorHAnsi" w:hAnsiTheme="majorHAnsi"/>
        </w:rPr>
        <w:t xml:space="preserve"> 148 (4):655-74.</w:t>
      </w:r>
      <w:r w:rsidR="00B018CA" w:rsidRPr="00366E99">
        <w:rPr>
          <w:rFonts w:asciiTheme="majorHAnsi" w:hAnsiTheme="majorHAnsi"/>
        </w:rPr>
        <w:t xml:space="preserve"> </w:t>
      </w:r>
      <w:hyperlink r:id="rId59" w:history="1">
        <w:r w:rsidR="00B018CA" w:rsidRPr="00366E99">
          <w:rPr>
            <w:rStyle w:val="Hyperlink"/>
            <w:rFonts w:asciiTheme="majorHAnsi" w:hAnsiTheme="majorHAnsi"/>
          </w:rPr>
          <w:t>http://www.jstor.org/stable/40751557</w:t>
        </w:r>
      </w:hyperlink>
    </w:p>
    <w:p w:rsidR="00FB11C4" w:rsidRPr="00366E99" w:rsidRDefault="00FB11C4">
      <w:pPr>
        <w:rPr>
          <w:rFonts w:asciiTheme="majorHAnsi" w:hAnsiTheme="majorHAnsi"/>
        </w:rPr>
      </w:pPr>
    </w:p>
    <w:p w:rsidR="00FB11C4" w:rsidRPr="00366E99" w:rsidRDefault="00FB11C4">
      <w:pPr>
        <w:rPr>
          <w:rFonts w:asciiTheme="majorHAnsi" w:hAnsiTheme="majorHAnsi"/>
        </w:rPr>
      </w:pPr>
      <w:r w:rsidRPr="00366E99">
        <w:rPr>
          <w:rFonts w:asciiTheme="majorHAnsi" w:hAnsiTheme="majorHAnsi"/>
        </w:rPr>
        <w:t xml:space="preserve">Tabarrok, A. 1991. The Preferred Tax Type: Comment On Herbener. </w:t>
      </w:r>
      <w:r w:rsidRPr="00366E99">
        <w:rPr>
          <w:rFonts w:asciiTheme="majorHAnsi" w:hAnsiTheme="majorHAnsi"/>
          <w:i/>
        </w:rPr>
        <w:t>Review of Austrian Economics</w:t>
      </w:r>
      <w:r w:rsidRPr="00366E99">
        <w:rPr>
          <w:rFonts w:asciiTheme="majorHAnsi" w:hAnsiTheme="majorHAnsi"/>
        </w:rPr>
        <w:t xml:space="preserve"> 5 (2):107-10</w:t>
      </w:r>
      <w:r w:rsidR="002108B8" w:rsidRPr="00366E99">
        <w:rPr>
          <w:rFonts w:asciiTheme="majorHAnsi" w:hAnsiTheme="majorHAnsi"/>
        </w:rPr>
        <w:t xml:space="preserve"> </w:t>
      </w:r>
      <w:hyperlink r:id="rId60" w:history="1">
        <w:r w:rsidR="002108B8" w:rsidRPr="00366E99">
          <w:rPr>
            <w:rStyle w:val="Hyperlink"/>
            <w:rFonts w:asciiTheme="majorHAnsi" w:hAnsiTheme="majorHAnsi"/>
          </w:rPr>
          <w:t>http://mises.org/journals/rae/pdf/RAE5_2_5.pdf</w:t>
        </w:r>
      </w:hyperlink>
    </w:p>
    <w:p w:rsidR="00FB11C4" w:rsidRPr="0042393C" w:rsidRDefault="00FB11C4">
      <w:pPr>
        <w:rPr>
          <w:rFonts w:asciiTheme="majorHAnsi" w:hAnsiTheme="majorHAnsi"/>
        </w:rPr>
      </w:pPr>
    </w:p>
    <w:p w:rsidR="00FB11C4" w:rsidRDefault="002750C2" w:rsidP="00A57E52">
      <w:pPr>
        <w:pStyle w:val="Heading3"/>
        <w:rPr>
          <w:b/>
        </w:rPr>
      </w:pPr>
      <w:r>
        <w:rPr>
          <w:b/>
        </w:rPr>
        <w:t xml:space="preserve">Chapters in Books, Law </w:t>
      </w:r>
      <w:r w:rsidR="00862612">
        <w:rPr>
          <w:b/>
        </w:rPr>
        <w:t xml:space="preserve">Briefs, Reports and </w:t>
      </w:r>
      <w:r>
        <w:rPr>
          <w:b/>
        </w:rPr>
        <w:t>Reviews</w:t>
      </w:r>
    </w:p>
    <w:p w:rsidR="00A123D4" w:rsidRDefault="00A123D4" w:rsidP="00366E99">
      <w:pPr>
        <w:ind w:firstLine="0"/>
      </w:pPr>
    </w:p>
    <w:p w:rsidR="002750C2" w:rsidRDefault="002750C2" w:rsidP="002750C2">
      <w:pPr>
        <w:rPr>
          <w:rFonts w:asciiTheme="majorHAnsi" w:eastAsia="Times New Roman" w:hAnsiTheme="majorHAnsi" w:cs="Times New Roman"/>
        </w:rPr>
      </w:pPr>
      <w:r w:rsidRPr="002750C2">
        <w:rPr>
          <w:rFonts w:asciiTheme="majorHAnsi" w:eastAsia="Times New Roman" w:hAnsiTheme="majorHAnsi" w:cs="Times New Roman"/>
        </w:rPr>
        <w:t>Tabarrok, A. 2015. Is Capitalism Making Us Stupid? Review of ENLIGHTENMENT 2.0: Restoring Sanity to Our Politics, Our Economy, and Our Lives, by Joseph Heath. The New Rambler. Retrieved from http://newramblerreview.com/book-reviews/economics/is-capitalism-making-us-stupid</w:t>
      </w:r>
    </w:p>
    <w:p w:rsidR="002750C2" w:rsidRDefault="002750C2" w:rsidP="002750C2">
      <w:pPr>
        <w:rPr>
          <w:rFonts w:asciiTheme="majorHAnsi" w:eastAsia="Times New Roman" w:hAnsiTheme="majorHAnsi" w:cs="Times New Roman"/>
        </w:rPr>
      </w:pPr>
    </w:p>
    <w:p w:rsidR="002750C2" w:rsidRDefault="002750C2" w:rsidP="002750C2">
      <w:pPr>
        <w:rPr>
          <w:rFonts w:asciiTheme="majorHAnsi" w:eastAsia="Times New Roman" w:hAnsiTheme="majorHAnsi" w:cs="Times New Roman"/>
        </w:rPr>
      </w:pPr>
      <w:r w:rsidRPr="006E16E7">
        <w:rPr>
          <w:rFonts w:asciiTheme="majorHAnsi" w:eastAsia="Times New Roman" w:hAnsiTheme="majorHAnsi" w:cs="Times New Roman"/>
        </w:rPr>
        <w:t>Tabarrok, A., &amp; Cowen, T. 2015. The End of Asymmetric Information. CATO Unbound. Retrieved from http://www.cato-unbound.org/2015/04/06/alex-tabarrok-tyler-cowen/end-asymmetric-information</w:t>
      </w:r>
    </w:p>
    <w:p w:rsidR="002750C2" w:rsidRDefault="002750C2" w:rsidP="00B54C76"/>
    <w:p w:rsidR="00423341" w:rsidRDefault="00E70B1C" w:rsidP="00B54C76">
      <w:pPr>
        <w:rPr>
          <w:rFonts w:asciiTheme="majorHAnsi" w:hAnsiTheme="majorHAnsi"/>
        </w:rPr>
      </w:pPr>
      <w:hyperlink r:id="rId61" w:history="1">
        <w:r w:rsidR="00E20310" w:rsidRPr="00E20310">
          <w:rPr>
            <w:rStyle w:val="Hyperlink"/>
            <w:rFonts w:asciiTheme="majorHAnsi" w:hAnsiTheme="majorHAnsi"/>
          </w:rPr>
          <w:t>BRIEF OF PROFESSORS OF LAW, ECONOMICS, AND POLTICIAL SCIENCE AS AMICI CURIAE IN SUPPORT OF RESPONDENT</w:t>
        </w:r>
      </w:hyperlink>
      <w:r w:rsidR="00E20310" w:rsidRPr="00E20310">
        <w:rPr>
          <w:rFonts w:asciiTheme="majorHAnsi" w:hAnsiTheme="majorHAnsi"/>
        </w:rPr>
        <w:t xml:space="preserve"> in Williams-Yulee v. The Florida Bar</w:t>
      </w:r>
      <w:r w:rsidR="00E20310">
        <w:rPr>
          <w:rFonts w:asciiTheme="majorHAnsi" w:hAnsiTheme="majorHAnsi"/>
        </w:rPr>
        <w:t xml:space="preserve"> (Supreme Court, No. 13–1499)</w:t>
      </w:r>
      <w:r w:rsidR="00A123D4">
        <w:rPr>
          <w:rFonts w:asciiTheme="majorHAnsi" w:hAnsiTheme="majorHAnsi"/>
        </w:rPr>
        <w:t>, 2015.</w:t>
      </w:r>
    </w:p>
    <w:p w:rsidR="00E20310" w:rsidRDefault="00E20310" w:rsidP="00A123D4">
      <w:pPr>
        <w:ind w:firstLine="0"/>
        <w:rPr>
          <w:rFonts w:asciiTheme="majorHAnsi" w:hAnsiTheme="majorHAnsi"/>
        </w:rPr>
      </w:pPr>
    </w:p>
    <w:p w:rsidR="00B54C76" w:rsidRPr="00B54C76" w:rsidRDefault="00B54C76" w:rsidP="00B54C76">
      <w:pPr>
        <w:rPr>
          <w:rFonts w:asciiTheme="majorHAnsi" w:hAnsiTheme="majorHAnsi"/>
        </w:rPr>
      </w:pPr>
      <w:r w:rsidRPr="00B54C76">
        <w:rPr>
          <w:rFonts w:asciiTheme="majorHAnsi" w:hAnsiTheme="majorHAnsi"/>
        </w:rPr>
        <w:t>Brief of Amici Curiae Law, Business, and Economics Scholars in Alice Corp. v. CLS Bank, No. 13-298 (with Eric Maskin, J. Bessen et al.)</w:t>
      </w:r>
      <w:r w:rsidR="002750C2">
        <w:rPr>
          <w:rFonts w:asciiTheme="majorHAnsi" w:hAnsiTheme="majorHAnsi"/>
        </w:rPr>
        <w:t xml:space="preserve">, </w:t>
      </w:r>
      <w:r w:rsidR="002750C2" w:rsidRPr="002750C2">
        <w:rPr>
          <w:rFonts w:asciiTheme="majorHAnsi" w:hAnsiTheme="majorHAnsi"/>
        </w:rPr>
        <w:t>http://papers.ssrn.com/sol3/papers.cfm?abstract_id=2402036</w:t>
      </w:r>
    </w:p>
    <w:p w:rsidR="00B54C76" w:rsidRDefault="00B54C76" w:rsidP="00366E99">
      <w:pPr>
        <w:rPr>
          <w:rFonts w:asciiTheme="majorHAnsi" w:hAnsiTheme="majorHAnsi"/>
        </w:rPr>
      </w:pPr>
    </w:p>
    <w:p w:rsidR="00366E99" w:rsidRDefault="00366E99" w:rsidP="00366E99">
      <w:pPr>
        <w:rPr>
          <w:rFonts w:asciiTheme="majorHAnsi" w:hAnsiTheme="majorHAnsi"/>
        </w:rPr>
      </w:pPr>
      <w:r w:rsidRPr="00366E99">
        <w:rPr>
          <w:rFonts w:asciiTheme="majorHAnsi" w:hAnsiTheme="majorHAnsi"/>
        </w:rPr>
        <w:t xml:space="preserve">Brief of Amici Curiae </w:t>
      </w:r>
      <w:r w:rsidR="002750C2">
        <w:rPr>
          <w:rFonts w:asciiTheme="majorHAnsi" w:hAnsiTheme="majorHAnsi"/>
        </w:rPr>
        <w:t xml:space="preserve">Scholars of Public Choice </w:t>
      </w:r>
      <w:r w:rsidRPr="00366E99">
        <w:rPr>
          <w:rFonts w:asciiTheme="majorHAnsi" w:hAnsiTheme="majorHAnsi"/>
        </w:rPr>
        <w:t>in North Carolina State Board of Dental Examiners v. FTC.</w:t>
      </w:r>
      <w:r w:rsidR="002750C2">
        <w:rPr>
          <w:rFonts w:asciiTheme="majorHAnsi" w:hAnsiTheme="majorHAnsi"/>
        </w:rPr>
        <w:t xml:space="preserve"> </w:t>
      </w:r>
      <w:r w:rsidR="002750C2" w:rsidRPr="002750C2">
        <w:rPr>
          <w:rFonts w:asciiTheme="majorHAnsi" w:hAnsiTheme="majorHAnsi"/>
        </w:rPr>
        <w:t>http://sblog.s3.amazonaws.com/wp-content/uploads/2014/08/13-534-bsac-Scholars-of-Public-Choice-Economics1.pdf</w:t>
      </w:r>
    </w:p>
    <w:p w:rsidR="002750C2" w:rsidRDefault="002750C2" w:rsidP="002750C2">
      <w:pPr>
        <w:suppressAutoHyphens/>
        <w:jc w:val="both"/>
        <w:rPr>
          <w:rFonts w:asciiTheme="majorHAnsi" w:hAnsiTheme="majorHAnsi"/>
          <w:spacing w:val="-2"/>
        </w:rPr>
      </w:pPr>
    </w:p>
    <w:p w:rsidR="00C665C7" w:rsidRDefault="00C665C7" w:rsidP="00C665C7">
      <w:pPr>
        <w:suppressAutoHyphens/>
        <w:jc w:val="both"/>
        <w:rPr>
          <w:rFonts w:asciiTheme="majorHAnsi" w:hAnsiTheme="majorHAnsi"/>
          <w:spacing w:val="-2"/>
        </w:rPr>
      </w:pPr>
      <w:r w:rsidRPr="00C665C7">
        <w:rPr>
          <w:rFonts w:asciiTheme="majorHAnsi" w:hAnsiTheme="majorHAnsi"/>
          <w:spacing w:val="-2"/>
        </w:rPr>
        <w:t xml:space="preserve">Tabarrok, A. 2014. Thomas Piketty’s terrifying vision. </w:t>
      </w:r>
      <w:r w:rsidRPr="00C665C7">
        <w:rPr>
          <w:rFonts w:asciiTheme="majorHAnsi" w:hAnsiTheme="majorHAnsi"/>
          <w:i/>
          <w:iCs/>
          <w:spacing w:val="-2"/>
        </w:rPr>
        <w:t>History of Economic Ideas</w:t>
      </w:r>
      <w:r w:rsidRPr="00C665C7">
        <w:rPr>
          <w:rFonts w:asciiTheme="majorHAnsi" w:hAnsiTheme="majorHAnsi"/>
          <w:spacing w:val="-2"/>
        </w:rPr>
        <w:t>, 2014(2): 155–162.</w:t>
      </w:r>
    </w:p>
    <w:p w:rsidR="00C665C7" w:rsidRPr="00C665C7" w:rsidRDefault="00C665C7" w:rsidP="00C665C7">
      <w:pPr>
        <w:suppressAutoHyphens/>
        <w:jc w:val="both"/>
        <w:rPr>
          <w:rFonts w:asciiTheme="majorHAnsi" w:hAnsiTheme="majorHAnsi"/>
          <w:spacing w:val="-2"/>
        </w:rPr>
      </w:pPr>
    </w:p>
    <w:p w:rsidR="002750C2" w:rsidRDefault="002750C2" w:rsidP="002750C2">
      <w:pPr>
        <w:suppressAutoHyphens/>
        <w:jc w:val="both"/>
        <w:rPr>
          <w:rFonts w:asciiTheme="majorHAnsi" w:hAnsiTheme="majorHAnsi"/>
          <w:spacing w:val="-2"/>
        </w:rPr>
      </w:pPr>
      <w:r w:rsidRPr="00EF548A">
        <w:rPr>
          <w:rFonts w:asciiTheme="majorHAnsi" w:hAnsiTheme="majorHAnsi"/>
          <w:spacing w:val="-2"/>
        </w:rPr>
        <w:t>Tabarrok, Alexander. 2014. “The Global Organ Shortage: Economic Causes, Human Consequences, Policy Respon</w:t>
      </w:r>
      <w:r>
        <w:rPr>
          <w:rFonts w:asciiTheme="majorHAnsi" w:hAnsiTheme="majorHAnsi"/>
          <w:spacing w:val="-2"/>
        </w:rPr>
        <w:t>ses by </w:t>
      </w:r>
      <w:r w:rsidRPr="00EF548A">
        <w:rPr>
          <w:rFonts w:asciiTheme="majorHAnsi" w:hAnsiTheme="majorHAnsi"/>
          <w:spacing w:val="-2"/>
        </w:rPr>
        <w:t xml:space="preserve">Beard, Kaserman, and  Osterkamp.” </w:t>
      </w:r>
      <w:r w:rsidRPr="00EF548A">
        <w:rPr>
          <w:rFonts w:asciiTheme="majorHAnsi" w:hAnsiTheme="majorHAnsi"/>
          <w:i/>
          <w:iCs/>
          <w:spacing w:val="-2"/>
        </w:rPr>
        <w:t>The Independent Review</w:t>
      </w:r>
      <w:r w:rsidRPr="00EF548A">
        <w:rPr>
          <w:rFonts w:asciiTheme="majorHAnsi" w:hAnsiTheme="majorHAnsi"/>
          <w:spacing w:val="-2"/>
        </w:rPr>
        <w:t>. Accessed January 26. http://www.independent.org/publications/tir/article.asp?a=962.</w:t>
      </w:r>
    </w:p>
    <w:p w:rsidR="00366E99" w:rsidRPr="00366E99" w:rsidRDefault="00366E99" w:rsidP="00366E99">
      <w:pPr>
        <w:ind w:firstLine="0"/>
        <w:rPr>
          <w:rFonts w:asciiTheme="majorHAnsi" w:hAnsiTheme="majorHAnsi"/>
        </w:rPr>
      </w:pPr>
    </w:p>
    <w:p w:rsidR="00862612" w:rsidRPr="00366E99" w:rsidRDefault="00862612" w:rsidP="00862612">
      <w:pPr>
        <w:rPr>
          <w:rFonts w:asciiTheme="majorHAnsi" w:eastAsia="Times New Roman" w:hAnsiTheme="majorHAnsi" w:cs="Times New Roman"/>
          <w:lang w:bidi="ar-SA"/>
        </w:rPr>
      </w:pPr>
      <w:r w:rsidRPr="00366E99">
        <w:rPr>
          <w:rFonts w:asciiTheme="majorHAnsi" w:eastAsia="Times New Roman" w:hAnsiTheme="majorHAnsi" w:cs="Times New Roman"/>
          <w:lang w:bidi="ar-SA"/>
        </w:rPr>
        <w:t xml:space="preserve">DiMasi, J.A., Milne, C.-P., Tabarrok, A., 2014. </w:t>
      </w:r>
      <w:hyperlink r:id="rId62" w:history="1">
        <w:r w:rsidRPr="00366E99">
          <w:rPr>
            <w:rStyle w:val="Hyperlink"/>
            <w:rFonts w:asciiTheme="majorHAnsi" w:eastAsia="Times New Roman" w:hAnsiTheme="majorHAnsi" w:cs="Times New Roman"/>
            <w:lang w:bidi="ar-SA"/>
          </w:rPr>
          <w:t>AN FDA REPORT CARD:Wide Variance in Performance Found Among Agency’s Drug Review Divisions</w:t>
        </w:r>
      </w:hyperlink>
      <w:r w:rsidRPr="00366E99">
        <w:rPr>
          <w:rFonts w:asciiTheme="majorHAnsi" w:eastAsia="Times New Roman" w:hAnsiTheme="majorHAnsi" w:cs="Times New Roman"/>
          <w:lang w:bidi="ar-SA"/>
        </w:rPr>
        <w:t>. The Manhattan Institute.</w:t>
      </w:r>
    </w:p>
    <w:p w:rsidR="00D45B53" w:rsidRPr="00366E99" w:rsidRDefault="00D45B53" w:rsidP="00862612">
      <w:pPr>
        <w:autoSpaceDE w:val="0"/>
        <w:autoSpaceDN w:val="0"/>
        <w:adjustRightInd w:val="0"/>
        <w:ind w:firstLine="0"/>
        <w:rPr>
          <w:rFonts w:asciiTheme="majorHAnsi" w:hAnsiTheme="majorHAnsi"/>
        </w:rPr>
      </w:pPr>
    </w:p>
    <w:p w:rsidR="00050A5A" w:rsidRPr="00366E99" w:rsidRDefault="00366E99" w:rsidP="007E7791">
      <w:pPr>
        <w:pStyle w:val="HTMLPreformatted"/>
        <w:rPr>
          <w:rFonts w:asciiTheme="majorHAnsi" w:hAnsiTheme="majorHAnsi"/>
        </w:rPr>
      </w:pPr>
      <w:r>
        <w:rPr>
          <w:rFonts w:asciiTheme="majorHAnsi" w:hAnsiTheme="majorHAnsi"/>
        </w:rPr>
        <w:t xml:space="preserve">Brief of </w:t>
      </w:r>
      <w:r w:rsidR="00050A5A" w:rsidRPr="00366E99">
        <w:rPr>
          <w:rFonts w:asciiTheme="majorHAnsi" w:hAnsiTheme="majorHAnsi"/>
        </w:rPr>
        <w:t>Amici Curiae in Support of the petition for a Writ of Certiorari to the Supreme Court. Epstein, Ely, Tabarrok, Somin, Kochan, Mossoff. Re: Mariner’s Cove Townhomes Association Inc. v. United St</w:t>
      </w:r>
      <w:r w:rsidR="00F2764E" w:rsidRPr="00366E99">
        <w:rPr>
          <w:rFonts w:asciiTheme="majorHAnsi" w:hAnsiTheme="majorHAnsi"/>
        </w:rPr>
        <w:t>ates of America. Cato Institute, 2013.</w:t>
      </w:r>
    </w:p>
    <w:p w:rsidR="00862612" w:rsidRPr="00366E99" w:rsidRDefault="00862612" w:rsidP="007E7791">
      <w:pPr>
        <w:pStyle w:val="HTMLPreformatted"/>
        <w:rPr>
          <w:rFonts w:asciiTheme="majorHAnsi" w:hAnsiTheme="majorHAnsi"/>
        </w:rPr>
      </w:pPr>
    </w:p>
    <w:p w:rsidR="00862612" w:rsidRPr="00366E99" w:rsidRDefault="00862612" w:rsidP="00862612">
      <w:pPr>
        <w:rPr>
          <w:rFonts w:asciiTheme="majorHAnsi" w:eastAsia="Times New Roman" w:hAnsiTheme="majorHAnsi" w:cs="Times New Roman"/>
          <w:lang w:bidi="ar-SA"/>
        </w:rPr>
      </w:pPr>
      <w:r w:rsidRPr="00366E99">
        <w:rPr>
          <w:rFonts w:asciiTheme="majorHAnsi" w:eastAsia="Times New Roman" w:hAnsiTheme="majorHAnsi" w:cs="Times New Roman"/>
          <w:lang w:bidi="ar-SA"/>
        </w:rPr>
        <w:t xml:space="preserve">Tabarrok, A., 2012. </w:t>
      </w:r>
      <w:hyperlink r:id="rId63" w:history="1">
        <w:r w:rsidRPr="00366E99">
          <w:rPr>
            <w:rStyle w:val="Hyperlink"/>
            <w:rFonts w:asciiTheme="majorHAnsi" w:eastAsia="Times New Roman" w:hAnsiTheme="majorHAnsi" w:cs="Times New Roman"/>
            <w:lang w:bidi="ar-SA"/>
          </w:rPr>
          <w:t>Why Online Education Works</w:t>
        </w:r>
      </w:hyperlink>
      <w:r w:rsidRPr="00366E99">
        <w:rPr>
          <w:rFonts w:asciiTheme="majorHAnsi" w:eastAsia="Times New Roman" w:hAnsiTheme="majorHAnsi" w:cs="Times New Roman"/>
          <w:lang w:bidi="ar-SA"/>
        </w:rPr>
        <w:t>. Lead Essay, Cato Unbound.</w:t>
      </w:r>
    </w:p>
    <w:p w:rsidR="00050A5A" w:rsidRPr="00366E99" w:rsidRDefault="00050A5A" w:rsidP="007E7791">
      <w:pPr>
        <w:pStyle w:val="HTMLPreformatted"/>
        <w:rPr>
          <w:rFonts w:asciiTheme="majorHAnsi" w:hAnsiTheme="majorHAnsi"/>
        </w:rPr>
      </w:pPr>
    </w:p>
    <w:p w:rsidR="007E7791" w:rsidRPr="00366E99" w:rsidRDefault="007E7791" w:rsidP="007E7791">
      <w:pPr>
        <w:pStyle w:val="HTMLPreformatted"/>
        <w:rPr>
          <w:rFonts w:asciiTheme="majorHAnsi" w:eastAsia="Times New Roman" w:hAnsiTheme="majorHAnsi" w:cs="Courier New"/>
          <w:lang w:bidi="ar-SA"/>
        </w:rPr>
      </w:pPr>
      <w:r w:rsidRPr="00366E99">
        <w:rPr>
          <w:rFonts w:asciiTheme="majorHAnsi" w:hAnsiTheme="majorHAnsi"/>
        </w:rPr>
        <w:t>Tabarrok. A. forthcoming. Different Medium, Different Messaging: Teaching in the Online World. In Major, Claire (ed). Teaching online: Understanding and managing instructional changes when teaching with the Internet, Johns Hopkins University Press.</w:t>
      </w:r>
    </w:p>
    <w:p w:rsidR="007E7791" w:rsidRPr="00366E99" w:rsidRDefault="007E7791" w:rsidP="007E7791">
      <w:pPr>
        <w:autoSpaceDE w:val="0"/>
        <w:autoSpaceDN w:val="0"/>
        <w:adjustRightInd w:val="0"/>
        <w:ind w:firstLine="0"/>
        <w:rPr>
          <w:rFonts w:asciiTheme="majorHAnsi" w:hAnsiTheme="majorHAnsi"/>
        </w:rPr>
      </w:pPr>
    </w:p>
    <w:p w:rsidR="004C25A1" w:rsidRDefault="00F03C11" w:rsidP="004C25A1">
      <w:pPr>
        <w:autoSpaceDE w:val="0"/>
        <w:autoSpaceDN w:val="0"/>
        <w:adjustRightInd w:val="0"/>
        <w:rPr>
          <w:rFonts w:asciiTheme="majorHAnsi" w:hAnsiTheme="majorHAnsi"/>
        </w:rPr>
      </w:pPr>
      <w:r w:rsidRPr="0042393C">
        <w:rPr>
          <w:rFonts w:asciiTheme="majorHAnsi" w:hAnsiTheme="majorHAnsi"/>
        </w:rPr>
        <w:t xml:space="preserve">Klick, J. and A. Tabarrok. </w:t>
      </w:r>
      <w:r>
        <w:rPr>
          <w:rFonts w:asciiTheme="majorHAnsi" w:hAnsiTheme="majorHAnsi"/>
        </w:rPr>
        <w:t>2010</w:t>
      </w:r>
      <w:r w:rsidRPr="0042393C">
        <w:rPr>
          <w:rFonts w:asciiTheme="majorHAnsi" w:hAnsiTheme="majorHAnsi"/>
        </w:rPr>
        <w:t xml:space="preserve">. Prisons, Police and Punishment: A Review of the Literature. </w:t>
      </w:r>
      <w:r>
        <w:rPr>
          <w:rFonts w:asciiTheme="majorHAnsi" w:hAnsiTheme="majorHAnsi"/>
        </w:rPr>
        <w:t>In</w:t>
      </w:r>
      <w:r w:rsidR="00D45B53">
        <w:rPr>
          <w:rFonts w:asciiTheme="majorHAnsi" w:hAnsiTheme="majorHAnsi"/>
        </w:rPr>
        <w:t xml:space="preserve"> </w:t>
      </w:r>
      <w:r w:rsidRPr="00F03C11">
        <w:rPr>
          <w:rFonts w:asciiTheme="majorHAnsi" w:hAnsiTheme="majorHAnsi"/>
          <w:i/>
        </w:rPr>
        <w:t>Handbook of The Economics of Crime</w:t>
      </w:r>
      <w:r>
        <w:rPr>
          <w:rFonts w:asciiTheme="majorHAnsi" w:hAnsiTheme="majorHAnsi"/>
        </w:rPr>
        <w:t xml:space="preserve">. Bruce Benson </w:t>
      </w:r>
      <w:r w:rsidR="00E34CA7">
        <w:rPr>
          <w:rFonts w:asciiTheme="majorHAnsi" w:hAnsiTheme="majorHAnsi"/>
        </w:rPr>
        <w:t xml:space="preserve">and Paul Zimmerman </w:t>
      </w:r>
      <w:r>
        <w:rPr>
          <w:rFonts w:asciiTheme="majorHAnsi" w:hAnsiTheme="majorHAnsi"/>
        </w:rPr>
        <w:t>(ed</w:t>
      </w:r>
      <w:r w:rsidR="00E34CA7">
        <w:rPr>
          <w:rFonts w:asciiTheme="majorHAnsi" w:hAnsiTheme="majorHAnsi"/>
        </w:rPr>
        <w:t>s</w:t>
      </w:r>
      <w:r>
        <w:rPr>
          <w:rFonts w:asciiTheme="majorHAnsi" w:hAnsiTheme="majorHAnsi"/>
        </w:rPr>
        <w:t>.) Edward Elgar</w:t>
      </w:r>
      <w:r w:rsidR="00E34CA7">
        <w:rPr>
          <w:rFonts w:asciiTheme="majorHAnsi" w:hAnsiTheme="majorHAnsi"/>
        </w:rPr>
        <w:t>, Cheltenham, UK</w:t>
      </w:r>
      <w:r>
        <w:rPr>
          <w:rFonts w:asciiTheme="majorHAnsi" w:hAnsiTheme="majorHAnsi"/>
        </w:rPr>
        <w:t>.</w:t>
      </w:r>
    </w:p>
    <w:p w:rsidR="004C25A1" w:rsidRDefault="004C25A1" w:rsidP="004C25A1">
      <w:pPr>
        <w:suppressAutoHyphens/>
        <w:jc w:val="both"/>
        <w:rPr>
          <w:rFonts w:asciiTheme="majorHAnsi" w:hAnsiTheme="majorHAnsi"/>
          <w:spacing w:val="-2"/>
        </w:rPr>
      </w:pPr>
    </w:p>
    <w:p w:rsidR="004C25A1" w:rsidRDefault="004C25A1" w:rsidP="004C25A1">
      <w:pPr>
        <w:suppressAutoHyphens/>
        <w:jc w:val="both"/>
        <w:rPr>
          <w:rFonts w:asciiTheme="majorHAnsi" w:hAnsiTheme="majorHAnsi"/>
          <w:spacing w:val="-2"/>
        </w:rPr>
      </w:pPr>
      <w:r>
        <w:rPr>
          <w:rFonts w:asciiTheme="majorHAnsi" w:hAnsiTheme="majorHAnsi"/>
          <w:spacing w:val="-2"/>
        </w:rPr>
        <w:t xml:space="preserve">Tabarrok, A. 2010. Review of J. Lerner (2010), </w:t>
      </w:r>
      <w:r w:rsidRPr="00FE5A5A">
        <w:rPr>
          <w:rFonts w:asciiTheme="majorHAnsi" w:hAnsiTheme="majorHAnsi"/>
          <w:i/>
          <w:spacing w:val="-2"/>
        </w:rPr>
        <w:t>Boulevard of Broken Dreams</w:t>
      </w:r>
      <w:r>
        <w:rPr>
          <w:rFonts w:asciiTheme="majorHAnsi" w:hAnsiTheme="majorHAnsi"/>
          <w:spacing w:val="-2"/>
        </w:rPr>
        <w:t xml:space="preserve">. in Economic Record 86 (274). </w:t>
      </w:r>
      <w:hyperlink r:id="rId64" w:history="1">
        <w:r w:rsidRPr="00A21DD0">
          <w:rPr>
            <w:rStyle w:val="Hyperlink"/>
            <w:rFonts w:asciiTheme="majorHAnsi" w:hAnsiTheme="majorHAnsi"/>
            <w:spacing w:val="-2"/>
          </w:rPr>
          <w:t>http://onlinelibrary.wiley.com/doi/10.1111/j.1475-4932.2010.00673.x/abstract</w:t>
        </w:r>
      </w:hyperlink>
    </w:p>
    <w:p w:rsidR="00D45B53" w:rsidRDefault="00D45B53" w:rsidP="004C25A1">
      <w:pPr>
        <w:autoSpaceDE w:val="0"/>
        <w:autoSpaceDN w:val="0"/>
        <w:adjustRightInd w:val="0"/>
        <w:ind w:firstLine="0"/>
        <w:rPr>
          <w:rFonts w:asciiTheme="majorHAnsi" w:hAnsiTheme="majorHAnsi"/>
        </w:rPr>
      </w:pPr>
    </w:p>
    <w:p w:rsidR="00F03C11" w:rsidRPr="00F03C11" w:rsidRDefault="00F03C11" w:rsidP="00D45B53">
      <w:pPr>
        <w:autoSpaceDE w:val="0"/>
        <w:autoSpaceDN w:val="0"/>
        <w:adjustRightInd w:val="0"/>
        <w:rPr>
          <w:rFonts w:asciiTheme="majorHAnsi" w:hAnsiTheme="majorHAnsi"/>
        </w:rPr>
      </w:pPr>
      <w:r w:rsidRPr="0042393C">
        <w:rPr>
          <w:rFonts w:asciiTheme="majorHAnsi" w:hAnsiTheme="majorHAnsi"/>
        </w:rPr>
        <w:t>Tabarrok</w:t>
      </w:r>
      <w:r>
        <w:rPr>
          <w:rFonts w:asciiTheme="majorHAnsi" w:hAnsiTheme="majorHAnsi"/>
        </w:rPr>
        <w:t xml:space="preserve">, A. E. Helland and P. Heaton. 2010.  </w:t>
      </w:r>
      <w:r w:rsidRPr="00F03C11">
        <w:rPr>
          <w:rFonts w:asciiTheme="majorHAnsi" w:hAnsiTheme="majorHAnsi"/>
        </w:rPr>
        <w:t>The measure of vice and sin: a review of the uses,</w:t>
      </w:r>
    </w:p>
    <w:p w:rsidR="00E34CA7" w:rsidRDefault="00F03C11" w:rsidP="00E34CA7">
      <w:pPr>
        <w:autoSpaceDE w:val="0"/>
        <w:autoSpaceDN w:val="0"/>
        <w:adjustRightInd w:val="0"/>
        <w:ind w:firstLine="0"/>
        <w:rPr>
          <w:rFonts w:asciiTheme="majorHAnsi" w:hAnsiTheme="majorHAnsi"/>
        </w:rPr>
      </w:pPr>
      <w:r w:rsidRPr="00F03C11">
        <w:rPr>
          <w:rFonts w:asciiTheme="majorHAnsi" w:hAnsiTheme="majorHAnsi"/>
        </w:rPr>
        <w:t>limitations and implications of crime data</w:t>
      </w:r>
      <w:r>
        <w:rPr>
          <w:rFonts w:asciiTheme="majorHAnsi" w:hAnsiTheme="majorHAnsi"/>
        </w:rPr>
        <w:t xml:space="preserve">. In </w:t>
      </w:r>
      <w:r w:rsidRPr="00F03C11">
        <w:rPr>
          <w:rFonts w:asciiTheme="majorHAnsi" w:hAnsiTheme="majorHAnsi"/>
          <w:i/>
        </w:rPr>
        <w:t>Handbook of The Economics of Crime</w:t>
      </w:r>
      <w:r>
        <w:rPr>
          <w:rFonts w:asciiTheme="majorHAnsi" w:hAnsiTheme="majorHAnsi"/>
        </w:rPr>
        <w:t xml:space="preserve">. </w:t>
      </w:r>
      <w:r w:rsidR="00E34CA7">
        <w:rPr>
          <w:rFonts w:asciiTheme="majorHAnsi" w:hAnsiTheme="majorHAnsi"/>
        </w:rPr>
        <w:t>Bruce Benson and Paul Zimmerman (eds.) Edward Elgar, Cheltenham, UK.</w:t>
      </w:r>
    </w:p>
    <w:p w:rsidR="00F03C11" w:rsidRPr="00F03C11" w:rsidRDefault="00F03C11" w:rsidP="00F03C11">
      <w:pPr>
        <w:autoSpaceDE w:val="0"/>
        <w:autoSpaceDN w:val="0"/>
        <w:adjustRightInd w:val="0"/>
        <w:ind w:firstLine="0"/>
        <w:rPr>
          <w:rFonts w:asciiTheme="majorHAnsi" w:hAnsiTheme="majorHAnsi"/>
        </w:rPr>
      </w:pPr>
    </w:p>
    <w:p w:rsidR="00D23C49" w:rsidRPr="0042393C" w:rsidRDefault="00D23C49" w:rsidP="00275D40">
      <w:pPr>
        <w:spacing w:line="240" w:lineRule="exact"/>
        <w:rPr>
          <w:rFonts w:asciiTheme="majorHAnsi" w:hAnsiTheme="majorHAnsi"/>
        </w:rPr>
      </w:pPr>
      <w:r>
        <w:rPr>
          <w:rFonts w:asciiTheme="majorHAnsi" w:hAnsiTheme="majorHAnsi"/>
        </w:rPr>
        <w:t>Tabarrok. Alex. 2009</w:t>
      </w:r>
      <w:r w:rsidR="00F03C11">
        <w:rPr>
          <w:rFonts w:asciiTheme="majorHAnsi" w:hAnsiTheme="majorHAnsi"/>
        </w:rPr>
        <w:t xml:space="preserve">. Life-Saving Incentives: </w:t>
      </w:r>
      <w:r w:rsidRPr="0042393C">
        <w:rPr>
          <w:rFonts w:asciiTheme="majorHAnsi" w:hAnsiTheme="majorHAnsi"/>
        </w:rPr>
        <w:t>Consequences, costs and solutions to the organ shortage.</w:t>
      </w:r>
      <w:r>
        <w:rPr>
          <w:rFonts w:asciiTheme="majorHAnsi" w:hAnsiTheme="majorHAnsi"/>
        </w:rPr>
        <w:t xml:space="preserve"> (Revised)</w:t>
      </w:r>
      <w:r w:rsidR="00F03C11">
        <w:rPr>
          <w:rFonts w:asciiTheme="majorHAnsi" w:hAnsiTheme="majorHAnsi"/>
        </w:rPr>
        <w:t xml:space="preserve"> Library of Economics and </w:t>
      </w:r>
      <w:r w:rsidRPr="0042393C">
        <w:rPr>
          <w:rFonts w:asciiTheme="majorHAnsi" w:hAnsiTheme="majorHAnsi"/>
        </w:rPr>
        <w:t>Liberty. </w:t>
      </w:r>
      <w:r w:rsidR="00275D40">
        <w:rPr>
          <w:rFonts w:asciiTheme="majorHAnsi" w:hAnsiTheme="majorHAnsi"/>
        </w:rPr>
        <w:t xml:space="preserve"> </w:t>
      </w:r>
      <w:hyperlink r:id="rId65" w:history="1">
        <w:r w:rsidR="00275D40" w:rsidRPr="00275D40">
          <w:rPr>
            <w:rStyle w:val="Hyperlink"/>
            <w:rFonts w:asciiTheme="majorHAnsi" w:hAnsiTheme="majorHAnsi"/>
          </w:rPr>
          <w:t>http://www.econlib.org/library/Columns/y2009/Tabarroklifesaving.html</w:t>
        </w:r>
      </w:hyperlink>
    </w:p>
    <w:p w:rsidR="00D23C49" w:rsidRDefault="00D23C49" w:rsidP="0028162C">
      <w:pPr>
        <w:pStyle w:val="NormalWeb"/>
        <w:spacing w:line="264" w:lineRule="atLeast"/>
        <w:rPr>
          <w:rFonts w:asciiTheme="majorHAnsi" w:hAnsiTheme="majorHAnsi" w:cs="Arial"/>
          <w:sz w:val="22"/>
          <w:szCs w:val="22"/>
        </w:rPr>
      </w:pPr>
    </w:p>
    <w:p w:rsidR="0028162C" w:rsidRPr="0042393C" w:rsidRDefault="0028162C" w:rsidP="0028162C">
      <w:pPr>
        <w:pStyle w:val="NormalWeb"/>
        <w:spacing w:line="264" w:lineRule="atLeast"/>
        <w:rPr>
          <w:rFonts w:asciiTheme="majorHAnsi" w:hAnsiTheme="majorHAnsi" w:cs="Arial"/>
          <w:sz w:val="22"/>
          <w:szCs w:val="22"/>
        </w:rPr>
      </w:pPr>
      <w:r w:rsidRPr="0042393C">
        <w:rPr>
          <w:rFonts w:asciiTheme="majorHAnsi" w:hAnsiTheme="majorHAnsi" w:cs="Arial"/>
          <w:sz w:val="22"/>
          <w:szCs w:val="22"/>
        </w:rPr>
        <w:t xml:space="preserve">Tabarrok, Alexander. 2009. Judicial elections, electoral incentives, and checks and balances. In </w:t>
      </w:r>
      <w:r w:rsidRPr="0042393C">
        <w:rPr>
          <w:rFonts w:asciiTheme="majorHAnsi" w:hAnsiTheme="majorHAnsi" w:cs="Arial"/>
          <w:i/>
          <w:iCs/>
          <w:sz w:val="22"/>
          <w:szCs w:val="22"/>
        </w:rPr>
        <w:t>The Rule of Law</w:t>
      </w:r>
      <w:r w:rsidRPr="0042393C">
        <w:rPr>
          <w:rFonts w:asciiTheme="majorHAnsi" w:hAnsiTheme="majorHAnsi" w:cs="Arial"/>
          <w:sz w:val="22"/>
          <w:szCs w:val="22"/>
        </w:rPr>
        <w:t>, 13-24. The Public Policy Foundation of West Virginia</w:t>
      </w:r>
      <w:r w:rsidR="00275D40">
        <w:rPr>
          <w:rFonts w:asciiTheme="majorHAnsi" w:hAnsiTheme="majorHAnsi" w:cs="Arial"/>
          <w:sz w:val="22"/>
          <w:szCs w:val="22"/>
        </w:rPr>
        <w:t xml:space="preserve">. </w:t>
      </w:r>
      <w:hyperlink r:id="rId66" w:history="1">
        <w:r w:rsidR="00275D40" w:rsidRPr="00275D40">
          <w:rPr>
            <w:rStyle w:val="Hyperlink"/>
            <w:rFonts w:asciiTheme="majorHAnsi" w:hAnsiTheme="majorHAnsi" w:cs="Arial"/>
            <w:sz w:val="22"/>
            <w:szCs w:val="22"/>
          </w:rPr>
          <w:t>sobelrs.people.cofc.edu/UC/The%20Rule%20of%20Law.pdf</w:t>
        </w:r>
      </w:hyperlink>
    </w:p>
    <w:p w:rsidR="008E1809" w:rsidRPr="0042393C" w:rsidRDefault="008E1809">
      <w:pPr>
        <w:spacing w:line="240" w:lineRule="exact"/>
        <w:rPr>
          <w:rFonts w:asciiTheme="majorHAnsi" w:hAnsiTheme="majorHAnsi"/>
          <w:b/>
          <w:i/>
          <w:u w:val="single"/>
        </w:rPr>
      </w:pPr>
    </w:p>
    <w:p w:rsidR="00F8434A" w:rsidRPr="0042393C" w:rsidRDefault="00F8434A" w:rsidP="00F8434A">
      <w:pPr>
        <w:rPr>
          <w:rFonts w:asciiTheme="majorHAnsi" w:hAnsiTheme="majorHAnsi" w:cs="Arial"/>
        </w:rPr>
      </w:pPr>
      <w:r w:rsidRPr="0042393C">
        <w:rPr>
          <w:rFonts w:asciiTheme="majorHAnsi" w:hAnsiTheme="majorHAnsi" w:cs="Arial"/>
        </w:rPr>
        <w:t xml:space="preserve">Tabarrok, A. 2007. The Prohibition of Medicinal Drugs and Devices. Chapter 8 in John Meadowcroft, ed., Prohibitions. </w:t>
      </w:r>
      <w:smartTag w:uri="urn:schemas-microsoft-com:office:smarttags" w:element="place">
        <w:smartTag w:uri="urn:schemas-microsoft-com:office:smarttags" w:element="City">
          <w:r w:rsidRPr="0042393C">
            <w:rPr>
              <w:rFonts w:asciiTheme="majorHAnsi" w:hAnsiTheme="majorHAnsi" w:cs="Arial"/>
            </w:rPr>
            <w:t>London</w:t>
          </w:r>
        </w:smartTag>
      </w:smartTag>
      <w:r w:rsidRPr="0042393C">
        <w:rPr>
          <w:rFonts w:asciiTheme="majorHAnsi" w:hAnsiTheme="majorHAnsi" w:cs="Arial"/>
        </w:rPr>
        <w:t>: Institute of Economic Affairs.</w:t>
      </w:r>
      <w:r w:rsidR="00275D40">
        <w:rPr>
          <w:rFonts w:asciiTheme="majorHAnsi" w:hAnsiTheme="majorHAnsi" w:cs="Arial"/>
        </w:rPr>
        <w:t xml:space="preserve"> </w:t>
      </w:r>
      <w:hyperlink r:id="rId67" w:history="1">
        <w:r w:rsidR="00275D40" w:rsidRPr="00275D40">
          <w:rPr>
            <w:rStyle w:val="Hyperlink"/>
            <w:rFonts w:asciiTheme="majorHAnsi" w:hAnsiTheme="majorHAnsi" w:cs="Arial"/>
          </w:rPr>
          <w:t>http://www.iea.org.uk/sites/default/files/publications/files/upldbook429pdf.pdf</w:t>
        </w:r>
      </w:hyperlink>
    </w:p>
    <w:p w:rsidR="00F8434A" w:rsidRPr="0042393C" w:rsidRDefault="00F8434A" w:rsidP="008E1809">
      <w:pPr>
        <w:autoSpaceDE w:val="0"/>
        <w:autoSpaceDN w:val="0"/>
        <w:adjustRightInd w:val="0"/>
        <w:rPr>
          <w:rFonts w:asciiTheme="majorHAnsi" w:hAnsiTheme="majorHAnsi" w:cs="Arial"/>
          <w:bCs/>
        </w:rPr>
      </w:pPr>
    </w:p>
    <w:p w:rsidR="006021D9" w:rsidRPr="0042393C" w:rsidRDefault="006021D9" w:rsidP="006021D9">
      <w:pPr>
        <w:rPr>
          <w:rFonts w:asciiTheme="majorHAnsi" w:hAnsiTheme="majorHAnsi"/>
        </w:rPr>
      </w:pPr>
      <w:r w:rsidRPr="0042393C">
        <w:rPr>
          <w:rFonts w:asciiTheme="majorHAnsi" w:hAnsiTheme="majorHAnsi"/>
        </w:rPr>
        <w:t xml:space="preserve">Amici Curiae Brief to </w:t>
      </w:r>
      <w:smartTag w:uri="urn:schemas-microsoft-com:office:smarttags" w:element="country-region">
        <w:r w:rsidRPr="0042393C">
          <w:rPr>
            <w:rFonts w:asciiTheme="majorHAnsi" w:hAnsiTheme="majorHAnsi"/>
          </w:rPr>
          <w:t>U.S.</w:t>
        </w:r>
      </w:smartTag>
      <w:r w:rsidRPr="0042393C">
        <w:rPr>
          <w:rFonts w:asciiTheme="majorHAnsi" w:hAnsiTheme="majorHAnsi"/>
        </w:rPr>
        <w:t xml:space="preserve"> Court of Appeals for the </w:t>
      </w:r>
      <w:smartTag w:uri="urn:schemas-microsoft-com:office:smarttags" w:element="State">
        <w:r w:rsidRPr="0042393C">
          <w:rPr>
            <w:rFonts w:asciiTheme="majorHAnsi" w:hAnsiTheme="majorHAnsi"/>
          </w:rPr>
          <w:t>District of Columbia</w:t>
        </w:r>
      </w:smartTag>
      <w:r w:rsidRPr="0042393C">
        <w:rPr>
          <w:rFonts w:asciiTheme="majorHAnsi" w:hAnsiTheme="majorHAnsi"/>
        </w:rPr>
        <w:t xml:space="preserve"> in Support of Appelants: Abigail </w:t>
      </w:r>
      <w:smartTag w:uri="urn:schemas-microsoft-com:office:smarttags" w:element="place">
        <w:smartTag w:uri="urn:schemas-microsoft-com:office:smarttags" w:element="City">
          <w:r w:rsidRPr="0042393C">
            <w:rPr>
              <w:rFonts w:asciiTheme="majorHAnsi" w:hAnsiTheme="majorHAnsi"/>
            </w:rPr>
            <w:t>Alliance</w:t>
          </w:r>
        </w:smartTag>
      </w:smartTag>
      <w:r w:rsidRPr="0042393C">
        <w:rPr>
          <w:rFonts w:asciiTheme="majorHAnsi" w:hAnsiTheme="majorHAnsi"/>
        </w:rPr>
        <w:t xml:space="preserve"> for Better Access to Developmental Drugs v. FDA.  John E. Calfee, Daniel B. Klein, Sam Peltzman, Alex Tabarrok, Benjamin Zycher.  Also published as Regulating Access to Developmental Drugs for Terminally Ill Patients: Abigail Alliance v FDA. AEI-Brookings Joint Center Brief 07-01.  Avai</w:t>
      </w:r>
      <w:r w:rsidR="00DC7E2B">
        <w:rPr>
          <w:rFonts w:asciiTheme="majorHAnsi" w:hAnsiTheme="majorHAnsi"/>
        </w:rPr>
        <w:t xml:space="preserve">lable online at: </w:t>
      </w:r>
      <w:hyperlink r:id="rId68" w:history="1">
        <w:r w:rsidR="00275D40" w:rsidRPr="00275D40">
          <w:rPr>
            <w:rStyle w:val="Hyperlink"/>
            <w:rFonts w:asciiTheme="majorHAnsi" w:hAnsiTheme="majorHAnsi"/>
          </w:rPr>
          <w:t>http://regulation2point0.org/wp-content/uploads/downloads/2010/04/Brief07-01_topost.pdf</w:t>
        </w:r>
      </w:hyperlink>
    </w:p>
    <w:p w:rsidR="00FB11C4" w:rsidRPr="0042393C" w:rsidRDefault="00FB11C4">
      <w:pPr>
        <w:spacing w:line="240" w:lineRule="exact"/>
        <w:rPr>
          <w:rFonts w:asciiTheme="majorHAnsi" w:hAnsiTheme="majorHAnsi"/>
        </w:rPr>
      </w:pPr>
    </w:p>
    <w:p w:rsidR="00B00C94" w:rsidRPr="0042393C" w:rsidRDefault="00B00C94" w:rsidP="00B00C94">
      <w:pPr>
        <w:spacing w:line="240" w:lineRule="exact"/>
        <w:rPr>
          <w:rStyle w:val="Hyperlink"/>
          <w:rFonts w:asciiTheme="majorHAnsi" w:hAnsiTheme="majorHAnsi"/>
        </w:rPr>
      </w:pPr>
      <w:r w:rsidRPr="0042393C">
        <w:rPr>
          <w:rFonts w:asciiTheme="majorHAnsi" w:hAnsiTheme="majorHAnsi"/>
        </w:rPr>
        <w:t xml:space="preserve">Tabarrok, Alex and Amanda Agan. 2006. </w:t>
      </w:r>
      <w:r w:rsidR="007E4E40" w:rsidRPr="0042393C">
        <w:rPr>
          <w:rFonts w:asciiTheme="majorHAnsi" w:hAnsiTheme="majorHAnsi"/>
        </w:rPr>
        <w:fldChar w:fldCharType="begin"/>
      </w:r>
      <w:r w:rsidRPr="0042393C">
        <w:rPr>
          <w:rFonts w:asciiTheme="majorHAnsi" w:hAnsiTheme="majorHAnsi"/>
        </w:rPr>
        <w:instrText xml:space="preserve"> HYPERLINK "http://www.manhattan-institute.org/pdf/cjr_10-bw.pdf" </w:instrText>
      </w:r>
      <w:r w:rsidR="007E4E40" w:rsidRPr="0042393C">
        <w:rPr>
          <w:rFonts w:asciiTheme="majorHAnsi" w:hAnsiTheme="majorHAnsi"/>
        </w:rPr>
        <w:fldChar w:fldCharType="separate"/>
      </w:r>
      <w:r w:rsidRPr="0042393C">
        <w:rPr>
          <w:rStyle w:val="Hyperlink"/>
          <w:rFonts w:asciiTheme="majorHAnsi" w:hAnsiTheme="majorHAnsi"/>
        </w:rPr>
        <w:t>Medical Malpractice Awards, Insurance, and</w:t>
      </w:r>
    </w:p>
    <w:p w:rsidR="00FB11C4" w:rsidRPr="0042393C" w:rsidRDefault="00B00C94" w:rsidP="00E427C0">
      <w:pPr>
        <w:spacing w:line="240" w:lineRule="exact"/>
        <w:ind w:firstLine="0"/>
        <w:rPr>
          <w:rFonts w:asciiTheme="majorHAnsi" w:hAnsiTheme="majorHAnsi"/>
        </w:rPr>
      </w:pPr>
      <w:r w:rsidRPr="0042393C">
        <w:rPr>
          <w:rStyle w:val="Hyperlink"/>
          <w:rFonts w:asciiTheme="majorHAnsi" w:hAnsiTheme="majorHAnsi"/>
        </w:rPr>
        <w:t>Negligence: Which Are Related?</w:t>
      </w:r>
      <w:r w:rsidR="007E4E40" w:rsidRPr="0042393C">
        <w:rPr>
          <w:rFonts w:asciiTheme="majorHAnsi" w:hAnsiTheme="majorHAnsi"/>
        </w:rPr>
        <w:fldChar w:fldCharType="end"/>
      </w:r>
      <w:r w:rsidRPr="0042393C">
        <w:rPr>
          <w:rFonts w:asciiTheme="majorHAnsi" w:hAnsiTheme="majorHAnsi"/>
        </w:rPr>
        <w:t xml:space="preserve"> Manhattan Institute, Civil Justice Report, No. 10.  </w:t>
      </w:r>
    </w:p>
    <w:p w:rsidR="00B00C94" w:rsidRPr="0042393C" w:rsidRDefault="00B00C94">
      <w:pPr>
        <w:spacing w:line="240" w:lineRule="exact"/>
        <w:rPr>
          <w:rFonts w:asciiTheme="majorHAnsi" w:hAnsiTheme="majorHAnsi"/>
        </w:rPr>
      </w:pPr>
    </w:p>
    <w:p w:rsidR="00084277" w:rsidRPr="0042393C" w:rsidRDefault="00084277">
      <w:pPr>
        <w:spacing w:line="240" w:lineRule="exact"/>
        <w:rPr>
          <w:rFonts w:asciiTheme="majorHAnsi" w:hAnsiTheme="majorHAnsi"/>
        </w:rPr>
      </w:pPr>
      <w:r w:rsidRPr="0042393C">
        <w:rPr>
          <w:rFonts w:asciiTheme="majorHAnsi" w:hAnsiTheme="majorHAnsi"/>
        </w:rPr>
        <w:t>Tabarrok. Alex. 2004. Life-Saving Incentives:</w:t>
      </w:r>
      <w:r w:rsidRPr="0042393C">
        <w:rPr>
          <w:rFonts w:asciiTheme="majorHAnsi" w:hAnsiTheme="majorHAnsi"/>
        </w:rPr>
        <w:br/>
        <w:t xml:space="preserve">Consequences, costs and solutions to the organ shortage. Library of Economics and Liberty.  </w:t>
      </w:r>
      <w:hyperlink r:id="rId69" w:history="1">
        <w:r w:rsidRPr="0042393C">
          <w:rPr>
            <w:rStyle w:val="Hyperlink"/>
            <w:rFonts w:asciiTheme="majorHAnsi" w:hAnsiTheme="majorHAnsi"/>
          </w:rPr>
          <w:t>http://www.econlib.org/library/Columns/y2004/Tabarrokorgans.html</w:t>
        </w:r>
      </w:hyperlink>
      <w:r w:rsidRPr="0042393C">
        <w:rPr>
          <w:rFonts w:asciiTheme="majorHAnsi" w:hAnsiTheme="majorHAnsi"/>
        </w:rPr>
        <w:t>.</w:t>
      </w:r>
    </w:p>
    <w:p w:rsidR="00084277" w:rsidRPr="0042393C" w:rsidRDefault="00084277">
      <w:pPr>
        <w:spacing w:line="240" w:lineRule="exact"/>
        <w:rPr>
          <w:rFonts w:asciiTheme="majorHAnsi" w:hAnsiTheme="majorHAnsi"/>
        </w:rPr>
      </w:pPr>
    </w:p>
    <w:p w:rsidR="00084277" w:rsidRPr="0042393C" w:rsidRDefault="00084277" w:rsidP="00084277">
      <w:pPr>
        <w:rPr>
          <w:rFonts w:asciiTheme="majorHAnsi" w:hAnsiTheme="majorHAnsi"/>
          <w:sz w:val="24"/>
          <w:szCs w:val="24"/>
        </w:rPr>
      </w:pPr>
      <w:r w:rsidRPr="0042393C">
        <w:rPr>
          <w:rFonts w:asciiTheme="majorHAnsi" w:hAnsiTheme="majorHAnsi" w:cs="Arial"/>
        </w:rPr>
        <w:t xml:space="preserve">Klein, D.B. and A. Tabarrok. 2004. Who Certifies Off Label?  Regulation. Summer: 2-5. </w:t>
      </w:r>
      <w:hyperlink r:id="rId70" w:history="1">
        <w:r w:rsidR="00711531" w:rsidRPr="00711531">
          <w:rPr>
            <w:rStyle w:val="Hyperlink"/>
            <w:rFonts w:asciiTheme="majorHAnsi" w:hAnsiTheme="majorHAnsi" w:cs="Arial"/>
          </w:rPr>
          <w:t>http://www.cato.org/pubs/regulation/regv27n2/v27n2-8.pdf</w:t>
        </w:r>
      </w:hyperlink>
      <w:r w:rsidRPr="0042393C">
        <w:rPr>
          <w:rFonts w:asciiTheme="majorHAnsi" w:hAnsiTheme="majorHAnsi"/>
          <w:sz w:val="24"/>
          <w:szCs w:val="24"/>
        </w:rPr>
        <w:t xml:space="preserve">  </w:t>
      </w:r>
    </w:p>
    <w:p w:rsidR="00084277" w:rsidRPr="0042393C" w:rsidRDefault="00084277">
      <w:pPr>
        <w:spacing w:line="240" w:lineRule="exact"/>
        <w:rPr>
          <w:rFonts w:asciiTheme="majorHAnsi" w:hAnsiTheme="majorHAnsi"/>
        </w:rPr>
      </w:pPr>
    </w:p>
    <w:p w:rsidR="007E0C47" w:rsidRPr="0042393C" w:rsidRDefault="007E0C47" w:rsidP="007E0C47">
      <w:pPr>
        <w:spacing w:line="240" w:lineRule="exact"/>
        <w:rPr>
          <w:rFonts w:asciiTheme="majorHAnsi" w:hAnsiTheme="majorHAnsi"/>
        </w:rPr>
      </w:pPr>
      <w:r w:rsidRPr="0042393C">
        <w:rPr>
          <w:rFonts w:asciiTheme="majorHAnsi" w:hAnsiTheme="majorHAnsi"/>
        </w:rPr>
        <w:t xml:space="preserve">Klein, D.B. and A. Tabarrok.2003. Losing Patients: Making the FDA friendlier to safety and innovation. </w:t>
      </w:r>
      <w:r w:rsidRPr="0042393C">
        <w:rPr>
          <w:rFonts w:asciiTheme="majorHAnsi" w:hAnsiTheme="majorHAnsi"/>
          <w:i/>
        </w:rPr>
        <w:t>Privatization Watch</w:t>
      </w:r>
      <w:r w:rsidRPr="0042393C">
        <w:rPr>
          <w:rFonts w:asciiTheme="majorHAnsi" w:hAnsiTheme="majorHAnsi"/>
        </w:rPr>
        <w:t xml:space="preserve">. No 322. </w:t>
      </w:r>
      <w:r w:rsidR="00D7789C" w:rsidRPr="0042393C">
        <w:rPr>
          <w:rFonts w:asciiTheme="majorHAnsi" w:hAnsiTheme="majorHAnsi"/>
        </w:rPr>
        <w:t>Nov 2003 7,9.</w:t>
      </w:r>
    </w:p>
    <w:p w:rsidR="007E0C47" w:rsidRPr="0042393C" w:rsidRDefault="007E0C47">
      <w:pPr>
        <w:spacing w:line="240" w:lineRule="exact"/>
        <w:rPr>
          <w:rFonts w:asciiTheme="majorHAnsi" w:hAnsiTheme="majorHAnsi"/>
        </w:rPr>
      </w:pPr>
    </w:p>
    <w:p w:rsidR="00FB11C4" w:rsidRPr="00527C33" w:rsidRDefault="00FB11C4">
      <w:pPr>
        <w:tabs>
          <w:tab w:val="left" w:pos="720"/>
          <w:tab w:val="left" w:pos="180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ajorHAnsi" w:hAnsiTheme="majorHAnsi"/>
        </w:rPr>
      </w:pPr>
      <w:r w:rsidRPr="00527C33">
        <w:rPr>
          <w:rFonts w:asciiTheme="majorHAnsi" w:hAnsiTheme="majorHAnsi"/>
        </w:rPr>
        <w:t xml:space="preserve">Klein, Daniel B. and A. Tabarrok. 2002. Time to End </w:t>
      </w:r>
      <w:smartTag w:uri="urn:schemas-microsoft-com:office:smarttags" w:element="place">
        <w:smartTag w:uri="urn:schemas-microsoft-com:office:smarttags" w:element="country-region">
          <w:r w:rsidRPr="00527C33">
            <w:rPr>
              <w:rFonts w:asciiTheme="majorHAnsi" w:hAnsiTheme="majorHAnsi"/>
            </w:rPr>
            <w:t>America</w:t>
          </w:r>
        </w:smartTag>
      </w:smartTag>
      <w:r w:rsidRPr="00527C33">
        <w:rPr>
          <w:rFonts w:asciiTheme="majorHAnsi" w:hAnsiTheme="majorHAnsi"/>
        </w:rPr>
        <w:t>'s Drug Lag. Consumers' Research Magazine 85 (4): 10-14 (excerpted from FDAReview.org).</w:t>
      </w:r>
      <w:r w:rsidR="00275D40" w:rsidRPr="00527C33">
        <w:rPr>
          <w:rFonts w:asciiTheme="majorHAnsi" w:hAnsiTheme="majorHAnsi"/>
        </w:rPr>
        <w:t xml:space="preserve"> </w:t>
      </w:r>
      <w:hyperlink r:id="rId71" w:history="1">
        <w:r w:rsidR="00275D40" w:rsidRPr="00527C33">
          <w:rPr>
            <w:rFonts w:asciiTheme="majorHAnsi" w:hAnsiTheme="majorHAnsi"/>
            <w:color w:val="0000FF"/>
            <w:u w:val="single"/>
          </w:rPr>
          <w:t>http://connection.ebscohost.com/c/articles/6630465/time-end-americas-drug-lag</w:t>
        </w:r>
      </w:hyperlink>
    </w:p>
    <w:p w:rsidR="00FB11C4" w:rsidRPr="0042393C" w:rsidRDefault="00FB11C4">
      <w:pPr>
        <w:tabs>
          <w:tab w:val="left" w:pos="720"/>
          <w:tab w:val="left" w:pos="180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ajorHAnsi" w:hAnsiTheme="majorHAnsi"/>
        </w:rPr>
      </w:pPr>
    </w:p>
    <w:p w:rsidR="00527C33" w:rsidRDefault="00FB11C4">
      <w:pPr>
        <w:tabs>
          <w:tab w:val="left" w:pos="720"/>
          <w:tab w:val="left" w:pos="180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ajorHAnsi" w:hAnsiTheme="majorHAnsi"/>
        </w:rPr>
      </w:pPr>
      <w:r w:rsidRPr="0042393C">
        <w:rPr>
          <w:rFonts w:asciiTheme="majorHAnsi" w:hAnsiTheme="majorHAnsi"/>
        </w:rPr>
        <w:t xml:space="preserve">Tabarrok, A. 2002. Market Challenges and Government Failure: Lessons from the </w:t>
      </w:r>
      <w:smartTag w:uri="urn:schemas-microsoft-com:office:smarttags" w:element="place">
        <w:smartTag w:uri="urn:schemas-microsoft-com:office:smarttags" w:element="PlaceName">
          <w:r w:rsidRPr="0042393C">
            <w:rPr>
              <w:rFonts w:asciiTheme="majorHAnsi" w:hAnsiTheme="majorHAnsi"/>
            </w:rPr>
            <w:t>Voluntary</w:t>
          </w:r>
        </w:smartTag>
        <w:r w:rsidRPr="0042393C">
          <w:rPr>
            <w:rFonts w:asciiTheme="majorHAnsi" w:hAnsiTheme="majorHAnsi"/>
          </w:rPr>
          <w:t xml:space="preserve"> </w:t>
        </w:r>
        <w:smartTag w:uri="urn:schemas-microsoft-com:office:smarttags" w:element="PlaceType">
          <w:r w:rsidRPr="0042393C">
            <w:rPr>
              <w:rFonts w:asciiTheme="majorHAnsi" w:hAnsiTheme="majorHAnsi"/>
            </w:rPr>
            <w:t>City</w:t>
          </w:r>
        </w:smartTag>
      </w:smartTag>
      <w:r w:rsidRPr="0042393C">
        <w:rPr>
          <w:rFonts w:asciiTheme="majorHAnsi" w:hAnsiTheme="majorHAnsi"/>
        </w:rPr>
        <w:t xml:space="preserve">. In </w:t>
      </w:r>
      <w:r w:rsidRPr="0042393C">
        <w:rPr>
          <w:rFonts w:asciiTheme="majorHAnsi" w:hAnsiTheme="majorHAnsi"/>
          <w:i/>
          <w:iCs/>
        </w:rPr>
        <w:t xml:space="preserve">The </w:t>
      </w:r>
      <w:smartTag w:uri="urn:schemas-microsoft-com:office:smarttags" w:element="place">
        <w:smartTag w:uri="urn:schemas-microsoft-com:office:smarttags" w:element="PlaceName">
          <w:r w:rsidRPr="0042393C">
            <w:rPr>
              <w:rFonts w:asciiTheme="majorHAnsi" w:hAnsiTheme="majorHAnsi"/>
              <w:i/>
              <w:iCs/>
            </w:rPr>
            <w:t>Voluntary</w:t>
          </w:r>
        </w:smartTag>
        <w:r w:rsidRPr="0042393C">
          <w:rPr>
            <w:rFonts w:asciiTheme="majorHAnsi" w:hAnsiTheme="majorHAnsi"/>
            <w:i/>
            <w:iCs/>
          </w:rPr>
          <w:t xml:space="preserve"> </w:t>
        </w:r>
        <w:smartTag w:uri="urn:schemas-microsoft-com:office:smarttags" w:element="PlaceType">
          <w:r w:rsidRPr="0042393C">
            <w:rPr>
              <w:rFonts w:asciiTheme="majorHAnsi" w:hAnsiTheme="majorHAnsi"/>
              <w:i/>
              <w:iCs/>
            </w:rPr>
            <w:t>City</w:t>
          </w:r>
        </w:smartTag>
      </w:smartTag>
      <w:r w:rsidRPr="0042393C">
        <w:rPr>
          <w:rFonts w:asciiTheme="majorHAnsi" w:hAnsiTheme="majorHAnsi"/>
          <w:i/>
          <w:iCs/>
        </w:rPr>
        <w:t>: Choice, Community, and Civil Society</w:t>
      </w:r>
      <w:r w:rsidRPr="0042393C">
        <w:rPr>
          <w:rFonts w:asciiTheme="majorHAnsi" w:hAnsiTheme="majorHAnsi"/>
        </w:rPr>
        <w:t xml:space="preserve">, ed. D. Beito, P. Gordon, and A. Tabarrok. </w:t>
      </w:r>
      <w:smartTag w:uri="urn:schemas-microsoft-com:office:smarttags" w:element="City">
        <w:r w:rsidRPr="0042393C">
          <w:rPr>
            <w:rFonts w:asciiTheme="majorHAnsi" w:hAnsiTheme="majorHAnsi"/>
          </w:rPr>
          <w:t>Ann Arbor</w:t>
        </w:r>
      </w:smartTag>
      <w:r w:rsidRPr="0042393C">
        <w:rPr>
          <w:rFonts w:asciiTheme="majorHAnsi" w:hAnsiTheme="majorHAnsi"/>
        </w:rPr>
        <w:t xml:space="preserve">: </w:t>
      </w:r>
      <w:smartTag w:uri="urn:schemas-microsoft-com:office:smarttags" w:element="place">
        <w:smartTag w:uri="urn:schemas-microsoft-com:office:smarttags" w:element="PlaceType">
          <w:r w:rsidRPr="0042393C">
            <w:rPr>
              <w:rFonts w:asciiTheme="majorHAnsi" w:hAnsiTheme="majorHAnsi"/>
            </w:rPr>
            <w:t>University</w:t>
          </w:r>
        </w:smartTag>
        <w:r w:rsidRPr="0042393C">
          <w:rPr>
            <w:rFonts w:asciiTheme="majorHAnsi" w:hAnsiTheme="majorHAnsi"/>
          </w:rPr>
          <w:t xml:space="preserve"> of </w:t>
        </w:r>
        <w:smartTag w:uri="urn:schemas-microsoft-com:office:smarttags" w:element="PlaceName">
          <w:r w:rsidRPr="0042393C">
            <w:rPr>
              <w:rFonts w:asciiTheme="majorHAnsi" w:hAnsiTheme="majorHAnsi"/>
            </w:rPr>
            <w:t>Michigan</w:t>
          </w:r>
        </w:smartTag>
      </w:smartTag>
      <w:r w:rsidRPr="0042393C">
        <w:rPr>
          <w:rFonts w:asciiTheme="majorHAnsi" w:hAnsiTheme="majorHAnsi"/>
        </w:rPr>
        <w:t xml:space="preserve"> Press.</w:t>
      </w:r>
    </w:p>
    <w:p w:rsidR="00527C33" w:rsidRDefault="00527C33">
      <w:pPr>
        <w:tabs>
          <w:tab w:val="left" w:pos="720"/>
          <w:tab w:val="left" w:pos="180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ajorHAnsi" w:hAnsiTheme="majorHAnsi"/>
        </w:rPr>
      </w:pPr>
      <w:r>
        <w:rPr>
          <w:rFonts w:asciiTheme="majorHAnsi" w:hAnsiTheme="majorHAnsi"/>
        </w:rPr>
        <w:tab/>
      </w:r>
    </w:p>
    <w:p w:rsidR="00FB11C4" w:rsidRPr="0042393C" w:rsidRDefault="00D31483" w:rsidP="00527C33">
      <w:pPr>
        <w:tabs>
          <w:tab w:val="left" w:pos="720"/>
          <w:tab w:val="left" w:pos="180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0"/>
        <w:rPr>
          <w:rFonts w:asciiTheme="majorHAnsi" w:hAnsiTheme="majorHAnsi"/>
        </w:rPr>
      </w:pPr>
      <w:r w:rsidRPr="0042393C">
        <w:rPr>
          <w:rFonts w:asciiTheme="majorHAnsi" w:hAnsiTheme="majorHAnsi"/>
        </w:rPr>
        <w:t xml:space="preserve">Reprinted in Ben-Joseph, Eran and Terry S. Szold. </w:t>
      </w:r>
      <w:smartTag w:uri="urn:schemas-microsoft-com:office:smarttags" w:element="Street">
        <w:smartTag w:uri="urn:schemas-microsoft-com:office:smarttags" w:element="address">
          <w:r w:rsidRPr="0042393C">
            <w:rPr>
              <w:rFonts w:asciiTheme="majorHAnsi" w:hAnsiTheme="majorHAnsi"/>
            </w:rPr>
            <w:t>2005. Regulating Place</w:t>
          </w:r>
        </w:smartTag>
      </w:smartTag>
      <w:r w:rsidRPr="0042393C">
        <w:rPr>
          <w:rFonts w:asciiTheme="majorHAnsi" w:hAnsiTheme="majorHAnsi"/>
        </w:rPr>
        <w:t xml:space="preserve">: Standards and the Shaping of Urban America, ch.9:pp.189-202. </w:t>
      </w:r>
      <w:smartTag w:uri="urn:schemas-microsoft-com:office:smarttags" w:element="City">
        <w:r w:rsidRPr="0042393C">
          <w:rPr>
            <w:rFonts w:asciiTheme="majorHAnsi" w:hAnsiTheme="majorHAnsi"/>
          </w:rPr>
          <w:t>Taylor</w:t>
        </w:r>
      </w:smartTag>
      <w:r w:rsidRPr="0042393C">
        <w:rPr>
          <w:rFonts w:asciiTheme="majorHAnsi" w:hAnsiTheme="majorHAnsi"/>
        </w:rPr>
        <w:t xml:space="preserve"> and Francis Group, </w:t>
      </w:r>
      <w:smartTag w:uri="urn:schemas-microsoft-com:office:smarttags" w:element="place">
        <w:smartTag w:uri="urn:schemas-microsoft-com:office:smarttags" w:element="State">
          <w:r w:rsidRPr="0042393C">
            <w:rPr>
              <w:rFonts w:asciiTheme="majorHAnsi" w:hAnsiTheme="majorHAnsi"/>
            </w:rPr>
            <w:t>New York</w:t>
          </w:r>
        </w:smartTag>
      </w:smartTag>
      <w:r w:rsidRPr="0042393C">
        <w:rPr>
          <w:rFonts w:asciiTheme="majorHAnsi" w:hAnsiTheme="majorHAnsi"/>
        </w:rPr>
        <w:t>.</w:t>
      </w:r>
    </w:p>
    <w:p w:rsidR="00FB11C4" w:rsidRPr="0042393C" w:rsidRDefault="00FB11C4">
      <w:pPr>
        <w:tabs>
          <w:tab w:val="left" w:pos="720"/>
          <w:tab w:val="left" w:pos="180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ajorHAnsi" w:hAnsiTheme="majorHAnsi"/>
        </w:rPr>
      </w:pPr>
    </w:p>
    <w:p w:rsidR="004C25A1" w:rsidRPr="0042393C" w:rsidRDefault="00FB11C4" w:rsidP="004C25A1">
      <w:pPr>
        <w:tabs>
          <w:tab w:val="left" w:pos="720"/>
          <w:tab w:val="left" w:pos="180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ajorHAnsi" w:hAnsiTheme="majorHAnsi"/>
        </w:rPr>
      </w:pPr>
      <w:r w:rsidRPr="0042393C">
        <w:rPr>
          <w:rFonts w:asciiTheme="majorHAnsi" w:hAnsiTheme="majorHAnsi"/>
        </w:rPr>
        <w:t xml:space="preserve">Tabarrok, A.. 2002. The Organ Shortage: A Tragedy of the Commons. In </w:t>
      </w:r>
      <w:r w:rsidRPr="0042393C">
        <w:rPr>
          <w:rFonts w:asciiTheme="majorHAnsi" w:hAnsiTheme="majorHAnsi"/>
          <w:i/>
          <w:iCs/>
        </w:rPr>
        <w:t>Entrepreneurial Economics: Bright Ideas from the Dismal Science</w:t>
      </w:r>
      <w:r w:rsidRPr="0042393C">
        <w:rPr>
          <w:rFonts w:asciiTheme="majorHAnsi" w:hAnsiTheme="majorHAnsi"/>
        </w:rPr>
        <w:t>, ed. A. Tabarrok. Oxford: Oxford University Press.</w:t>
      </w:r>
    </w:p>
    <w:p w:rsidR="00FB11C4" w:rsidRPr="0042393C" w:rsidRDefault="00FB11C4">
      <w:pPr>
        <w:tabs>
          <w:tab w:val="left" w:pos="720"/>
          <w:tab w:val="left" w:pos="180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ajorHAnsi" w:hAnsiTheme="majorHAnsi"/>
        </w:rPr>
      </w:pPr>
    </w:p>
    <w:p w:rsidR="00FB11C4" w:rsidRPr="0042393C" w:rsidRDefault="00FB11C4">
      <w:pPr>
        <w:spacing w:line="240" w:lineRule="exact"/>
        <w:rPr>
          <w:rFonts w:asciiTheme="majorHAnsi" w:hAnsiTheme="majorHAnsi"/>
        </w:rPr>
      </w:pPr>
      <w:r w:rsidRPr="0042393C">
        <w:rPr>
          <w:rFonts w:asciiTheme="majorHAnsi" w:hAnsiTheme="majorHAnsi"/>
          <w:spacing w:val="-2"/>
        </w:rPr>
        <w:t xml:space="preserve">Tabarrok, A. 2001. The Blessed Monopolies. </w:t>
      </w:r>
      <w:r w:rsidRPr="0042393C">
        <w:rPr>
          <w:rFonts w:asciiTheme="majorHAnsi" w:hAnsiTheme="majorHAnsi"/>
          <w:i/>
          <w:iCs/>
          <w:spacing w:val="-2"/>
        </w:rPr>
        <w:t>Regulation</w:t>
      </w:r>
      <w:r w:rsidRPr="0042393C">
        <w:rPr>
          <w:rFonts w:asciiTheme="majorHAnsi" w:hAnsiTheme="majorHAnsi"/>
          <w:spacing w:val="-2"/>
        </w:rPr>
        <w:t xml:space="preserve"> (Winter): 1-4.</w:t>
      </w:r>
      <w:r w:rsidR="00711531">
        <w:rPr>
          <w:rFonts w:asciiTheme="majorHAnsi" w:hAnsiTheme="majorHAnsi"/>
          <w:spacing w:val="-2"/>
        </w:rPr>
        <w:t xml:space="preserve"> </w:t>
      </w:r>
      <w:hyperlink r:id="rId72" w:history="1">
        <w:r w:rsidR="00711531" w:rsidRPr="00711531">
          <w:rPr>
            <w:rStyle w:val="Hyperlink"/>
            <w:rFonts w:asciiTheme="majorHAnsi" w:hAnsiTheme="majorHAnsi"/>
            <w:spacing w:val="-2"/>
          </w:rPr>
          <w:t>http://www.cato.org/pubs/regulation/regv24n4/v24n4-1.pdf</w:t>
        </w:r>
      </w:hyperlink>
    </w:p>
    <w:p w:rsidR="00FB11C4" w:rsidRPr="0042393C" w:rsidRDefault="00FB11C4">
      <w:pPr>
        <w:tabs>
          <w:tab w:val="left" w:pos="720"/>
          <w:tab w:val="left" w:pos="180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ajorHAnsi" w:hAnsiTheme="majorHAnsi"/>
        </w:rPr>
      </w:pPr>
    </w:p>
    <w:p w:rsidR="00FB11C4" w:rsidRDefault="00FB11C4">
      <w:pPr>
        <w:tabs>
          <w:tab w:val="left" w:pos="720"/>
          <w:tab w:val="left" w:pos="180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ajorHAnsi" w:hAnsiTheme="majorHAnsi"/>
          <w:spacing w:val="-2"/>
        </w:rPr>
      </w:pPr>
      <w:r w:rsidRPr="0042393C">
        <w:rPr>
          <w:rFonts w:asciiTheme="majorHAnsi" w:hAnsiTheme="majorHAnsi"/>
          <w:spacing w:val="-2"/>
        </w:rPr>
        <w:t xml:space="preserve">Helland, E., and A. Tabarrok. 2000. Exporting Tort Awards. </w:t>
      </w:r>
      <w:r w:rsidRPr="0042393C">
        <w:rPr>
          <w:rFonts w:asciiTheme="majorHAnsi" w:hAnsiTheme="majorHAnsi"/>
          <w:i/>
          <w:iCs/>
          <w:spacing w:val="-2"/>
        </w:rPr>
        <w:t>Regulation</w:t>
      </w:r>
      <w:r w:rsidRPr="0042393C">
        <w:rPr>
          <w:rFonts w:asciiTheme="majorHAnsi" w:hAnsiTheme="majorHAnsi"/>
          <w:spacing w:val="-2"/>
        </w:rPr>
        <w:t xml:space="preserve"> 23 (2):21-26.</w:t>
      </w:r>
      <w:r w:rsidR="00711531">
        <w:rPr>
          <w:rFonts w:asciiTheme="majorHAnsi" w:hAnsiTheme="majorHAnsi"/>
          <w:spacing w:val="-2"/>
        </w:rPr>
        <w:t xml:space="preserve"> </w:t>
      </w:r>
      <w:hyperlink r:id="rId73" w:history="1">
        <w:r w:rsidR="00711531" w:rsidRPr="00711531">
          <w:rPr>
            <w:rStyle w:val="Hyperlink"/>
            <w:rFonts w:asciiTheme="majorHAnsi" w:hAnsiTheme="majorHAnsi"/>
            <w:spacing w:val="-2"/>
          </w:rPr>
          <w:t>http://www.cato.org/pubs/regulation/regv23n2/helland.pdf</w:t>
        </w:r>
      </w:hyperlink>
      <w:r w:rsidR="00711531">
        <w:rPr>
          <w:rFonts w:asciiTheme="majorHAnsi" w:hAnsiTheme="majorHAnsi"/>
          <w:spacing w:val="-2"/>
        </w:rPr>
        <w:t xml:space="preserve"> </w:t>
      </w:r>
    </w:p>
    <w:p w:rsidR="004C25A1" w:rsidRDefault="004C25A1">
      <w:pPr>
        <w:tabs>
          <w:tab w:val="left" w:pos="720"/>
          <w:tab w:val="left" w:pos="180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ajorHAnsi" w:hAnsiTheme="majorHAnsi"/>
          <w:spacing w:val="-2"/>
        </w:rPr>
      </w:pPr>
    </w:p>
    <w:p w:rsidR="004C25A1" w:rsidRDefault="004C25A1" w:rsidP="004C25A1">
      <w:pPr>
        <w:suppressAutoHyphens/>
        <w:jc w:val="both"/>
        <w:rPr>
          <w:rStyle w:val="Hyperlink"/>
          <w:rFonts w:asciiTheme="majorHAnsi" w:hAnsiTheme="majorHAnsi"/>
          <w:spacing w:val="-2"/>
        </w:rPr>
      </w:pPr>
      <w:r w:rsidRPr="0042393C">
        <w:rPr>
          <w:rFonts w:asciiTheme="majorHAnsi" w:hAnsiTheme="majorHAnsi"/>
          <w:spacing w:val="-2"/>
        </w:rPr>
        <w:t xml:space="preserve">Tabarrok, A. 2000. Review of D. Friedman (2000), Law's Order. </w:t>
      </w:r>
      <w:r w:rsidRPr="0042393C">
        <w:rPr>
          <w:rFonts w:asciiTheme="majorHAnsi" w:hAnsiTheme="majorHAnsi"/>
          <w:i/>
          <w:iCs/>
          <w:spacing w:val="-2"/>
        </w:rPr>
        <w:t>Cato Journal</w:t>
      </w:r>
      <w:r w:rsidRPr="0042393C">
        <w:rPr>
          <w:rFonts w:asciiTheme="majorHAnsi" w:hAnsiTheme="majorHAnsi"/>
          <w:spacing w:val="-2"/>
        </w:rPr>
        <w:t xml:space="preserve"> 20 (1): 133-135.</w:t>
      </w:r>
      <w:r>
        <w:rPr>
          <w:rFonts w:asciiTheme="majorHAnsi" w:hAnsiTheme="majorHAnsi"/>
          <w:spacing w:val="-2"/>
        </w:rPr>
        <w:t xml:space="preserve"> </w:t>
      </w:r>
      <w:hyperlink r:id="rId74" w:history="1">
        <w:r w:rsidRPr="00A21DD0">
          <w:rPr>
            <w:rStyle w:val="Hyperlink"/>
            <w:rFonts w:asciiTheme="majorHAnsi" w:hAnsiTheme="majorHAnsi"/>
            <w:spacing w:val="-2"/>
          </w:rPr>
          <w:t>http://www.cato.org/pubs/journal/cj20n1/cj20n1.html</w:t>
        </w:r>
      </w:hyperlink>
    </w:p>
    <w:p w:rsidR="004C25A1" w:rsidRDefault="004C25A1" w:rsidP="004C25A1">
      <w:pPr>
        <w:suppressAutoHyphens/>
        <w:jc w:val="both"/>
        <w:rPr>
          <w:rStyle w:val="Hyperlink"/>
          <w:rFonts w:asciiTheme="majorHAnsi" w:hAnsiTheme="majorHAnsi"/>
          <w:spacing w:val="-2"/>
        </w:rPr>
      </w:pPr>
    </w:p>
    <w:p w:rsidR="004C25A1" w:rsidRPr="0042393C" w:rsidRDefault="004C25A1" w:rsidP="004C25A1">
      <w:pPr>
        <w:suppressAutoHyphens/>
        <w:jc w:val="both"/>
        <w:rPr>
          <w:rFonts w:asciiTheme="majorHAnsi" w:hAnsiTheme="majorHAnsi"/>
          <w:spacing w:val="-2"/>
        </w:rPr>
      </w:pPr>
      <w:r w:rsidRPr="0042393C">
        <w:rPr>
          <w:rFonts w:asciiTheme="majorHAnsi" w:hAnsiTheme="majorHAnsi"/>
          <w:spacing w:val="-2"/>
        </w:rPr>
        <w:t>Tabarrok, A. 1999. Review of Privatizing Social Security edited by Martin Feldstein. The Independent Review 3, #4.</w:t>
      </w:r>
      <w:r>
        <w:rPr>
          <w:rFonts w:asciiTheme="majorHAnsi" w:hAnsiTheme="majorHAnsi"/>
          <w:spacing w:val="-2"/>
        </w:rPr>
        <w:t xml:space="preserve"> </w:t>
      </w:r>
      <w:hyperlink r:id="rId75" w:history="1">
        <w:r w:rsidRPr="00A21DD0">
          <w:rPr>
            <w:rStyle w:val="Hyperlink"/>
            <w:rFonts w:asciiTheme="majorHAnsi" w:hAnsiTheme="majorHAnsi"/>
            <w:spacing w:val="-2"/>
          </w:rPr>
          <w:t>http://www.independent.org/publications/tir/article.asp?a=308</w:t>
        </w:r>
      </w:hyperlink>
    </w:p>
    <w:p w:rsidR="004C25A1" w:rsidRPr="0042393C" w:rsidRDefault="004C25A1" w:rsidP="004C25A1">
      <w:pPr>
        <w:suppressAutoHyphens/>
        <w:jc w:val="both"/>
        <w:rPr>
          <w:rFonts w:asciiTheme="majorHAnsi" w:hAnsiTheme="majorHAnsi"/>
          <w:spacing w:val="-2"/>
        </w:rPr>
      </w:pPr>
    </w:p>
    <w:p w:rsidR="004C25A1" w:rsidRPr="00527C33" w:rsidRDefault="004C25A1" w:rsidP="004C25A1">
      <w:pPr>
        <w:suppressAutoHyphens/>
        <w:rPr>
          <w:rFonts w:asciiTheme="majorHAnsi" w:hAnsiTheme="majorHAnsi"/>
          <w:spacing w:val="-2"/>
        </w:rPr>
      </w:pPr>
      <w:r w:rsidRPr="00527C33">
        <w:rPr>
          <w:rFonts w:asciiTheme="majorHAnsi" w:hAnsiTheme="majorHAnsi"/>
          <w:spacing w:val="-2"/>
        </w:rPr>
        <w:t xml:space="preserve">Tabarrok, A. 1999. Review of Barro (1997), Determinants of Economic Growth. </w:t>
      </w:r>
      <w:r w:rsidRPr="00527C33">
        <w:rPr>
          <w:rFonts w:asciiTheme="majorHAnsi" w:hAnsiTheme="majorHAnsi"/>
          <w:i/>
          <w:spacing w:val="-2"/>
        </w:rPr>
        <w:t>International Review of Economics and Finance</w:t>
      </w:r>
      <w:r w:rsidRPr="00527C33">
        <w:rPr>
          <w:rFonts w:asciiTheme="majorHAnsi" w:hAnsiTheme="majorHAnsi"/>
          <w:spacing w:val="-2"/>
        </w:rPr>
        <w:t xml:space="preserve">. </w:t>
      </w:r>
      <w:hyperlink r:id="rId76" w:history="1">
        <w:r w:rsidRPr="00527C33">
          <w:rPr>
            <w:rStyle w:val="Hyperlink"/>
            <w:rFonts w:asciiTheme="majorHAnsi" w:hAnsiTheme="majorHAnsi"/>
            <w:spacing w:val="-2"/>
          </w:rPr>
          <w:t>http://www.sciencedirect.com/science/article/pii/S1059056099000362</w:t>
        </w:r>
      </w:hyperlink>
    </w:p>
    <w:p w:rsidR="004C25A1" w:rsidRPr="0042393C" w:rsidRDefault="004C25A1" w:rsidP="004C25A1">
      <w:pPr>
        <w:suppressAutoHyphens/>
        <w:jc w:val="both"/>
        <w:rPr>
          <w:rFonts w:asciiTheme="majorHAnsi" w:hAnsiTheme="majorHAnsi"/>
          <w:spacing w:val="-2"/>
        </w:rPr>
      </w:pPr>
    </w:p>
    <w:p w:rsidR="004C25A1" w:rsidRPr="004C25A1" w:rsidRDefault="004C25A1" w:rsidP="004C25A1">
      <w:pPr>
        <w:suppressAutoHyphens/>
        <w:jc w:val="both"/>
        <w:rPr>
          <w:rFonts w:asciiTheme="majorHAnsi" w:hAnsiTheme="majorHAnsi"/>
        </w:rPr>
      </w:pPr>
      <w:r w:rsidRPr="0042393C">
        <w:rPr>
          <w:rFonts w:asciiTheme="majorHAnsi" w:hAnsiTheme="majorHAnsi"/>
          <w:spacing w:val="-2"/>
        </w:rPr>
        <w:t xml:space="preserve">Tabarrok, A. 1998. Review of Economics of the Arts: Selected Essays. </w:t>
      </w:r>
      <w:r w:rsidRPr="0042393C">
        <w:rPr>
          <w:rFonts w:asciiTheme="majorHAnsi" w:hAnsiTheme="majorHAnsi"/>
          <w:i/>
          <w:spacing w:val="-2"/>
        </w:rPr>
        <w:t xml:space="preserve">Journal of Cultural Economics </w:t>
      </w:r>
      <w:r w:rsidRPr="0042393C">
        <w:rPr>
          <w:rFonts w:asciiTheme="majorHAnsi" w:hAnsiTheme="majorHAnsi"/>
          <w:spacing w:val="-2"/>
        </w:rPr>
        <w:t>22:285-293.</w:t>
      </w:r>
    </w:p>
    <w:p w:rsidR="00FB11C4" w:rsidRPr="0042393C" w:rsidRDefault="00FB11C4">
      <w:pPr>
        <w:spacing w:line="240" w:lineRule="exact"/>
        <w:rPr>
          <w:rFonts w:asciiTheme="majorHAnsi" w:hAnsiTheme="majorHAnsi"/>
        </w:rPr>
      </w:pPr>
    </w:p>
    <w:p w:rsidR="00FB11C4" w:rsidRPr="0042393C" w:rsidRDefault="00FB11C4">
      <w:pPr>
        <w:spacing w:line="240" w:lineRule="exact"/>
        <w:rPr>
          <w:rFonts w:asciiTheme="majorHAnsi" w:hAnsiTheme="majorHAnsi"/>
        </w:rPr>
      </w:pPr>
      <w:r w:rsidRPr="0042393C">
        <w:rPr>
          <w:rFonts w:asciiTheme="majorHAnsi" w:hAnsiTheme="majorHAnsi"/>
        </w:rPr>
        <w:lastRenderedPageBreak/>
        <w:t xml:space="preserve">Tabarrok, A. 1998. Response to Reisman on </w:t>
      </w:r>
      <w:r w:rsidRPr="0042393C">
        <w:rPr>
          <w:rFonts w:asciiTheme="majorHAnsi" w:hAnsiTheme="majorHAnsi"/>
          <w:i/>
        </w:rPr>
        <w:t>Capitalism. Quarterly Journal of Austrian Economics</w:t>
      </w:r>
      <w:r w:rsidRPr="0042393C">
        <w:rPr>
          <w:rFonts w:asciiTheme="majorHAnsi" w:hAnsiTheme="majorHAnsi"/>
        </w:rPr>
        <w:t xml:space="preserve"> 1, (3): 57-60.</w:t>
      </w:r>
      <w:r w:rsidR="00711531">
        <w:rPr>
          <w:rFonts w:asciiTheme="majorHAnsi" w:hAnsiTheme="majorHAnsi"/>
        </w:rPr>
        <w:t xml:space="preserve"> </w:t>
      </w:r>
      <w:hyperlink r:id="rId77" w:history="1">
        <w:r w:rsidR="00711531" w:rsidRPr="00711531">
          <w:rPr>
            <w:rStyle w:val="Hyperlink"/>
            <w:rFonts w:asciiTheme="majorHAnsi" w:hAnsiTheme="majorHAnsi"/>
          </w:rPr>
          <w:t>http://mises.org/journals/qjae/pdf/qjae1_3_6.pdf</w:t>
        </w:r>
      </w:hyperlink>
    </w:p>
    <w:p w:rsidR="00FB11C4" w:rsidRPr="0042393C" w:rsidRDefault="00FB11C4">
      <w:pPr>
        <w:spacing w:line="240" w:lineRule="exact"/>
        <w:rPr>
          <w:rFonts w:asciiTheme="majorHAnsi" w:hAnsiTheme="majorHAnsi"/>
          <w:b/>
          <w:i/>
          <w:u w:val="single"/>
        </w:rPr>
      </w:pPr>
    </w:p>
    <w:p w:rsidR="00FB11C4" w:rsidRPr="00711531" w:rsidRDefault="00FB11C4">
      <w:pPr>
        <w:tabs>
          <w:tab w:val="left" w:pos="-1440"/>
          <w:tab w:val="left" w:pos="-720"/>
          <w:tab w:val="left" w:pos="0"/>
          <w:tab w:val="left" w:pos="720"/>
          <w:tab w:val="left" w:pos="2304"/>
          <w:tab w:val="left" w:pos="3600"/>
          <w:tab w:val="left" w:pos="5040"/>
        </w:tabs>
        <w:suppressAutoHyphens/>
        <w:rPr>
          <w:rFonts w:asciiTheme="majorHAnsi" w:hAnsiTheme="majorHAnsi"/>
        </w:rPr>
      </w:pPr>
      <w:r w:rsidRPr="0042393C">
        <w:rPr>
          <w:rFonts w:asciiTheme="majorHAnsi" w:hAnsiTheme="majorHAnsi"/>
        </w:rPr>
        <w:t xml:space="preserve">Tabarrok, A. and Cecil Bohanon. 1998. A Better Way to Elect School Boards. </w:t>
      </w:r>
      <w:r w:rsidRPr="0042393C">
        <w:rPr>
          <w:rFonts w:asciiTheme="majorHAnsi" w:hAnsiTheme="majorHAnsi"/>
          <w:i/>
        </w:rPr>
        <w:t>Indiana Policy Review 9, 2: 20-22.</w:t>
      </w:r>
      <w:r w:rsidR="00711531">
        <w:rPr>
          <w:rFonts w:asciiTheme="majorHAnsi" w:hAnsiTheme="majorHAnsi"/>
          <w:i/>
        </w:rPr>
        <w:t xml:space="preserve"> </w:t>
      </w:r>
      <w:hyperlink r:id="rId78" w:history="1">
        <w:r w:rsidR="00711531" w:rsidRPr="00711531">
          <w:rPr>
            <w:rStyle w:val="Hyperlink"/>
            <w:rFonts w:asciiTheme="majorHAnsi" w:hAnsiTheme="majorHAnsi"/>
          </w:rPr>
          <w:t>http://heartland.org/policy-documents/better-way-elect-school-boards</w:t>
        </w:r>
      </w:hyperlink>
    </w:p>
    <w:p w:rsidR="00FB11C4" w:rsidRPr="0042393C" w:rsidRDefault="00FB11C4">
      <w:pPr>
        <w:spacing w:line="240" w:lineRule="exact"/>
        <w:rPr>
          <w:rFonts w:asciiTheme="majorHAnsi" w:hAnsiTheme="majorHAnsi"/>
        </w:rPr>
      </w:pPr>
    </w:p>
    <w:p w:rsidR="002E35E6" w:rsidRDefault="00FB11C4">
      <w:pPr>
        <w:spacing w:line="240" w:lineRule="exact"/>
        <w:rPr>
          <w:rFonts w:asciiTheme="majorHAnsi" w:hAnsiTheme="majorHAnsi"/>
          <w:spacing w:val="-2"/>
        </w:rPr>
      </w:pPr>
      <w:r w:rsidRPr="0042393C">
        <w:rPr>
          <w:rFonts w:asciiTheme="majorHAnsi" w:hAnsiTheme="majorHAnsi"/>
          <w:spacing w:val="-2"/>
        </w:rPr>
        <w:t>Tabarrok, A. 1997. Death Taxes: Theory, History, and Ethics. Essays in Political Economy: Ludwig von Mises Institute (</w:t>
      </w:r>
      <w:smartTag w:uri="urn:schemas-microsoft-com:office:smarttags" w:element="PlaceName">
        <w:r w:rsidRPr="0042393C">
          <w:rPr>
            <w:rFonts w:asciiTheme="majorHAnsi" w:hAnsiTheme="majorHAnsi"/>
            <w:spacing w:val="-2"/>
          </w:rPr>
          <w:t>Auburn</w:t>
        </w:r>
      </w:smartTag>
      <w:r w:rsidRPr="0042393C">
        <w:rPr>
          <w:rFonts w:asciiTheme="majorHAnsi" w:hAnsiTheme="majorHAnsi"/>
          <w:spacing w:val="-2"/>
        </w:rPr>
        <w:t xml:space="preserve"> </w:t>
      </w:r>
      <w:smartTag w:uri="urn:schemas-microsoft-com:office:smarttags" w:element="PlaceType">
        <w:r w:rsidRPr="0042393C">
          <w:rPr>
            <w:rFonts w:asciiTheme="majorHAnsi" w:hAnsiTheme="majorHAnsi"/>
            <w:spacing w:val="-2"/>
          </w:rPr>
          <w:t>University</w:t>
        </w:r>
      </w:smartTag>
      <w:r w:rsidRPr="0042393C">
        <w:rPr>
          <w:rFonts w:asciiTheme="majorHAnsi" w:hAnsiTheme="majorHAnsi"/>
          <w:spacing w:val="-2"/>
        </w:rPr>
        <w:t xml:space="preserve">, </w:t>
      </w:r>
      <w:smartTag w:uri="urn:schemas-microsoft-com:office:smarttags" w:element="place">
        <w:smartTag w:uri="urn:schemas-microsoft-com:office:smarttags" w:element="City">
          <w:r w:rsidRPr="0042393C">
            <w:rPr>
              <w:rFonts w:asciiTheme="majorHAnsi" w:hAnsiTheme="majorHAnsi"/>
              <w:spacing w:val="-2"/>
            </w:rPr>
            <w:t>Auburn</w:t>
          </w:r>
        </w:smartTag>
        <w:r w:rsidRPr="0042393C">
          <w:rPr>
            <w:rFonts w:asciiTheme="majorHAnsi" w:hAnsiTheme="majorHAnsi"/>
            <w:spacing w:val="-2"/>
          </w:rPr>
          <w:t xml:space="preserve">, </w:t>
        </w:r>
        <w:smartTag w:uri="urn:schemas-microsoft-com:office:smarttags" w:element="State">
          <w:r w:rsidRPr="0042393C">
            <w:rPr>
              <w:rFonts w:asciiTheme="majorHAnsi" w:hAnsiTheme="majorHAnsi"/>
              <w:spacing w:val="-2"/>
            </w:rPr>
            <w:t>AL</w:t>
          </w:r>
        </w:smartTag>
        <w:r w:rsidRPr="0042393C">
          <w:rPr>
            <w:rFonts w:asciiTheme="majorHAnsi" w:hAnsiTheme="majorHAnsi"/>
            <w:spacing w:val="-2"/>
          </w:rPr>
          <w:t xml:space="preserve">, </w:t>
        </w:r>
        <w:smartTag w:uri="urn:schemas-microsoft-com:office:smarttags" w:element="country-region">
          <w:r w:rsidRPr="0042393C">
            <w:rPr>
              <w:rFonts w:asciiTheme="majorHAnsi" w:hAnsiTheme="majorHAnsi"/>
              <w:spacing w:val="-2"/>
            </w:rPr>
            <w:t>USA</w:t>
          </w:r>
        </w:smartTag>
      </w:smartTag>
      <w:r w:rsidRPr="0042393C">
        <w:rPr>
          <w:rFonts w:asciiTheme="majorHAnsi" w:hAnsiTheme="majorHAnsi"/>
          <w:spacing w:val="-2"/>
        </w:rPr>
        <w:t>).</w:t>
      </w:r>
    </w:p>
    <w:p w:rsidR="002E35E6" w:rsidRDefault="002E35E6" w:rsidP="002E35E6">
      <w:pPr>
        <w:spacing w:line="240" w:lineRule="exact"/>
        <w:ind w:firstLine="720"/>
        <w:rPr>
          <w:rFonts w:asciiTheme="majorHAnsi" w:hAnsiTheme="majorHAnsi"/>
          <w:spacing w:val="-2"/>
        </w:rPr>
      </w:pPr>
    </w:p>
    <w:p w:rsidR="00FB11C4" w:rsidRPr="0042393C" w:rsidRDefault="002E35E6" w:rsidP="002E35E6">
      <w:pPr>
        <w:spacing w:line="240" w:lineRule="exact"/>
        <w:ind w:left="720" w:firstLine="0"/>
        <w:rPr>
          <w:rFonts w:asciiTheme="majorHAnsi" w:hAnsiTheme="majorHAnsi"/>
          <w:spacing w:val="-2"/>
        </w:rPr>
      </w:pPr>
      <w:r>
        <w:rPr>
          <w:rFonts w:asciiTheme="majorHAnsi" w:hAnsiTheme="majorHAnsi"/>
          <w:spacing w:val="-2"/>
        </w:rPr>
        <w:t>Reprinted and t</w:t>
      </w:r>
      <w:r w:rsidR="00764F44" w:rsidRPr="0042393C">
        <w:rPr>
          <w:rFonts w:asciiTheme="majorHAnsi" w:hAnsiTheme="majorHAnsi"/>
          <w:spacing w:val="-2"/>
        </w:rPr>
        <w:t>ranslated into Spanish as Impuestos a la herencia: teoría, historia y ética (Eseade, 2002).</w:t>
      </w:r>
      <w:r w:rsidR="00275D40">
        <w:rPr>
          <w:rFonts w:asciiTheme="majorHAnsi" w:hAnsiTheme="majorHAnsi"/>
          <w:spacing w:val="-2"/>
        </w:rPr>
        <w:t xml:space="preserve"> </w:t>
      </w:r>
      <w:hyperlink r:id="rId79" w:history="1">
        <w:r w:rsidR="00275D40" w:rsidRPr="002E35E6">
          <w:rPr>
            <w:rStyle w:val="Hyperlink"/>
            <w:rFonts w:asciiTheme="majorHAnsi" w:hAnsiTheme="majorHAnsi"/>
            <w:spacing w:val="-2"/>
          </w:rPr>
          <w:t>http://mises.org/journals/scholar/deathtax.pdf</w:t>
        </w:r>
      </w:hyperlink>
    </w:p>
    <w:p w:rsidR="00FB11C4" w:rsidRPr="0042393C" w:rsidRDefault="00FB11C4">
      <w:pPr>
        <w:spacing w:line="240" w:lineRule="exact"/>
        <w:rPr>
          <w:rFonts w:asciiTheme="majorHAnsi" w:hAnsiTheme="majorHAnsi"/>
        </w:rPr>
      </w:pPr>
    </w:p>
    <w:p w:rsidR="002E35E6" w:rsidRDefault="00FB11C4">
      <w:pPr>
        <w:spacing w:line="240" w:lineRule="exact"/>
        <w:rPr>
          <w:rFonts w:asciiTheme="majorHAnsi" w:hAnsiTheme="majorHAnsi"/>
        </w:rPr>
      </w:pPr>
      <w:r w:rsidRPr="0042393C">
        <w:rPr>
          <w:rFonts w:asciiTheme="majorHAnsi" w:hAnsiTheme="majorHAnsi"/>
        </w:rPr>
        <w:t xml:space="preserve">Tabarrok, A. 1997. Trumping the Genetic Tarot Card: Insurance against bad genes. </w:t>
      </w:r>
      <w:r w:rsidRPr="0042393C">
        <w:rPr>
          <w:rFonts w:asciiTheme="majorHAnsi" w:hAnsiTheme="majorHAnsi"/>
          <w:i/>
        </w:rPr>
        <w:t>Contingencies</w:t>
      </w:r>
      <w:r w:rsidR="002E35E6">
        <w:rPr>
          <w:rFonts w:asciiTheme="majorHAnsi" w:hAnsiTheme="majorHAnsi"/>
        </w:rPr>
        <w:t xml:space="preserve"> 9 (4):20-23.</w:t>
      </w:r>
    </w:p>
    <w:p w:rsidR="002E35E6" w:rsidRDefault="002E35E6">
      <w:pPr>
        <w:spacing w:line="240" w:lineRule="exact"/>
        <w:rPr>
          <w:rFonts w:asciiTheme="majorHAnsi" w:hAnsiTheme="majorHAnsi"/>
        </w:rPr>
      </w:pPr>
    </w:p>
    <w:p w:rsidR="00FB11C4" w:rsidRPr="0042393C" w:rsidRDefault="00FB11C4" w:rsidP="002E35E6">
      <w:pPr>
        <w:spacing w:line="240" w:lineRule="exact"/>
        <w:ind w:firstLine="720"/>
        <w:rPr>
          <w:rFonts w:asciiTheme="majorHAnsi" w:hAnsiTheme="majorHAnsi"/>
        </w:rPr>
      </w:pPr>
      <w:r w:rsidRPr="0042393C">
        <w:rPr>
          <w:rFonts w:asciiTheme="majorHAnsi" w:hAnsiTheme="majorHAnsi"/>
        </w:rPr>
        <w:t xml:space="preserve">Reprinted as "Gene Insurance" in </w:t>
      </w:r>
      <w:r w:rsidRPr="0042393C">
        <w:rPr>
          <w:rFonts w:asciiTheme="majorHAnsi" w:hAnsiTheme="majorHAnsi"/>
          <w:i/>
          <w:iCs/>
        </w:rPr>
        <w:t>Entrepreneurial Economics</w:t>
      </w:r>
      <w:r w:rsidRPr="0042393C">
        <w:rPr>
          <w:rFonts w:asciiTheme="majorHAnsi" w:hAnsiTheme="majorHAnsi"/>
        </w:rPr>
        <w:t>.</w:t>
      </w:r>
    </w:p>
    <w:p w:rsidR="00FB11C4" w:rsidRPr="0042393C" w:rsidRDefault="00FB11C4">
      <w:pPr>
        <w:spacing w:line="240" w:lineRule="exact"/>
        <w:rPr>
          <w:rFonts w:asciiTheme="majorHAnsi" w:hAnsiTheme="majorHAnsi"/>
        </w:rPr>
      </w:pPr>
    </w:p>
    <w:p w:rsidR="00FB11C4" w:rsidRPr="002E35E6" w:rsidRDefault="00FB11C4">
      <w:pPr>
        <w:spacing w:line="240" w:lineRule="exact"/>
        <w:rPr>
          <w:rFonts w:asciiTheme="majorHAnsi" w:hAnsiTheme="majorHAnsi"/>
        </w:rPr>
      </w:pPr>
      <w:r w:rsidRPr="002E35E6">
        <w:rPr>
          <w:rFonts w:asciiTheme="majorHAnsi" w:hAnsiTheme="majorHAnsi"/>
        </w:rPr>
        <w:t xml:space="preserve">Tabarrok, A. 1997. Review Essay: Capitalism by George Reisman. </w:t>
      </w:r>
      <w:r w:rsidRPr="002E35E6">
        <w:rPr>
          <w:rFonts w:asciiTheme="majorHAnsi" w:hAnsiTheme="majorHAnsi"/>
          <w:i/>
        </w:rPr>
        <w:t>Review of Austrian Economics</w:t>
      </w:r>
      <w:r w:rsidRPr="002E35E6">
        <w:rPr>
          <w:rFonts w:asciiTheme="majorHAnsi" w:hAnsiTheme="majorHAnsi"/>
        </w:rPr>
        <w:t xml:space="preserve"> 10 (2):115-132.</w:t>
      </w:r>
      <w:r w:rsidR="00275D40" w:rsidRPr="002E35E6">
        <w:rPr>
          <w:rFonts w:asciiTheme="majorHAnsi" w:hAnsiTheme="majorHAnsi"/>
        </w:rPr>
        <w:t xml:space="preserve"> </w:t>
      </w:r>
      <w:hyperlink r:id="rId80" w:history="1">
        <w:r w:rsidR="00275D40" w:rsidRPr="002E35E6">
          <w:rPr>
            <w:rFonts w:asciiTheme="majorHAnsi" w:hAnsiTheme="majorHAnsi"/>
            <w:color w:val="0000FF"/>
            <w:u w:val="single"/>
          </w:rPr>
          <w:t>http://mises.org/journals/rae/pdf/RAE10_2_8.pdf</w:t>
        </w:r>
      </w:hyperlink>
    </w:p>
    <w:p w:rsidR="00FB11C4" w:rsidRPr="0042393C" w:rsidRDefault="00FB11C4">
      <w:pPr>
        <w:spacing w:line="240" w:lineRule="exact"/>
        <w:rPr>
          <w:rFonts w:asciiTheme="majorHAnsi" w:hAnsiTheme="majorHAnsi"/>
        </w:rPr>
      </w:pPr>
    </w:p>
    <w:p w:rsidR="00FB11C4" w:rsidRDefault="00FB11C4">
      <w:pPr>
        <w:rPr>
          <w:rFonts w:asciiTheme="majorHAnsi" w:hAnsiTheme="majorHAnsi"/>
        </w:rPr>
      </w:pPr>
      <w:r w:rsidRPr="0042393C">
        <w:rPr>
          <w:rFonts w:asciiTheme="majorHAnsi" w:hAnsiTheme="majorHAnsi"/>
        </w:rPr>
        <w:t xml:space="preserve">Tabarrok, A. 1996. Term limits and political conflict. In </w:t>
      </w:r>
      <w:r w:rsidRPr="0042393C">
        <w:rPr>
          <w:rFonts w:asciiTheme="majorHAnsi" w:hAnsiTheme="majorHAnsi"/>
          <w:i/>
        </w:rPr>
        <w:t>Legislative Term Limits: Public Choice Perspectives</w:t>
      </w:r>
      <w:r w:rsidRPr="0042393C">
        <w:rPr>
          <w:rFonts w:asciiTheme="majorHAnsi" w:hAnsiTheme="majorHAnsi"/>
        </w:rPr>
        <w:t xml:space="preserve">, ed. B. Grofman, 237-44. </w:t>
      </w:r>
      <w:smartTag w:uri="urn:schemas-microsoft-com:office:smarttags" w:element="place">
        <w:smartTag w:uri="urn:schemas-microsoft-com:office:smarttags" w:element="City">
          <w:r w:rsidRPr="0042393C">
            <w:rPr>
              <w:rFonts w:asciiTheme="majorHAnsi" w:hAnsiTheme="majorHAnsi"/>
            </w:rPr>
            <w:t>Boston</w:t>
          </w:r>
        </w:smartTag>
      </w:smartTag>
      <w:r w:rsidRPr="0042393C">
        <w:rPr>
          <w:rFonts w:asciiTheme="majorHAnsi" w:hAnsiTheme="majorHAnsi"/>
        </w:rPr>
        <w:t>: Kluwer Academic Publishers.</w:t>
      </w:r>
    </w:p>
    <w:p w:rsidR="004C25A1" w:rsidRPr="0042393C" w:rsidRDefault="004C25A1" w:rsidP="004C25A1">
      <w:pPr>
        <w:suppressAutoHyphens/>
        <w:jc w:val="both"/>
        <w:rPr>
          <w:rFonts w:asciiTheme="majorHAnsi" w:hAnsiTheme="majorHAnsi"/>
          <w:spacing w:val="-2"/>
        </w:rPr>
      </w:pPr>
    </w:p>
    <w:p w:rsidR="004C25A1" w:rsidRPr="0042393C" w:rsidRDefault="004C25A1" w:rsidP="004C25A1">
      <w:pPr>
        <w:tabs>
          <w:tab w:val="left" w:pos="-1440"/>
          <w:tab w:val="left" w:pos="-720"/>
          <w:tab w:val="left" w:pos="0"/>
          <w:tab w:val="left" w:pos="720"/>
          <w:tab w:val="left" w:pos="2304"/>
          <w:tab w:val="left" w:pos="3600"/>
          <w:tab w:val="left" w:pos="5040"/>
        </w:tabs>
        <w:suppressAutoHyphens/>
        <w:jc w:val="both"/>
        <w:rPr>
          <w:rFonts w:asciiTheme="majorHAnsi" w:hAnsiTheme="majorHAnsi"/>
          <w:spacing w:val="-2"/>
        </w:rPr>
      </w:pPr>
      <w:r w:rsidRPr="0042393C">
        <w:rPr>
          <w:rFonts w:asciiTheme="majorHAnsi" w:hAnsiTheme="majorHAnsi"/>
          <w:spacing w:val="-2"/>
        </w:rPr>
        <w:t xml:space="preserve">Tabarrok, A. 1994. If You're So Rich...The Economic Approach to Epistemology (Review of Rescher, N. 1989. Cognitive Economy. </w:t>
      </w:r>
      <w:smartTag w:uri="urn:schemas-microsoft-com:office:smarttags" w:element="City">
        <w:r w:rsidRPr="0042393C">
          <w:rPr>
            <w:rFonts w:asciiTheme="majorHAnsi" w:hAnsiTheme="majorHAnsi"/>
            <w:spacing w:val="-2"/>
          </w:rPr>
          <w:t>Pittsburgh</w:t>
        </w:r>
      </w:smartTag>
      <w:r w:rsidRPr="0042393C">
        <w:rPr>
          <w:rFonts w:asciiTheme="majorHAnsi" w:hAnsiTheme="majorHAnsi"/>
          <w:spacing w:val="-2"/>
        </w:rPr>
        <w:t xml:space="preserve">: </w:t>
      </w:r>
      <w:smartTag w:uri="urn:schemas-microsoft-com:office:smarttags" w:element="place">
        <w:smartTag w:uri="urn:schemas-microsoft-com:office:smarttags" w:element="PlaceType">
          <w:r w:rsidRPr="0042393C">
            <w:rPr>
              <w:rFonts w:asciiTheme="majorHAnsi" w:hAnsiTheme="majorHAnsi"/>
              <w:spacing w:val="-2"/>
            </w:rPr>
            <w:t>University</w:t>
          </w:r>
        </w:smartTag>
        <w:r w:rsidRPr="0042393C">
          <w:rPr>
            <w:rFonts w:asciiTheme="majorHAnsi" w:hAnsiTheme="majorHAnsi"/>
            <w:spacing w:val="-2"/>
          </w:rPr>
          <w:t xml:space="preserve"> of </w:t>
        </w:r>
        <w:smartTag w:uri="urn:schemas-microsoft-com:office:smarttags" w:element="PlaceName">
          <w:r w:rsidRPr="0042393C">
            <w:rPr>
              <w:rFonts w:asciiTheme="majorHAnsi" w:hAnsiTheme="majorHAnsi"/>
              <w:spacing w:val="-2"/>
            </w:rPr>
            <w:t>Pittsburgh</w:t>
          </w:r>
        </w:smartTag>
      </w:smartTag>
      <w:r w:rsidRPr="0042393C">
        <w:rPr>
          <w:rFonts w:asciiTheme="majorHAnsi" w:hAnsiTheme="majorHAnsi"/>
          <w:spacing w:val="-2"/>
        </w:rPr>
        <w:t xml:space="preserve"> Press. </w:t>
      </w:r>
      <w:r w:rsidRPr="0042393C">
        <w:rPr>
          <w:rFonts w:asciiTheme="majorHAnsi" w:hAnsiTheme="majorHAnsi"/>
          <w:i/>
          <w:iCs/>
          <w:spacing w:val="-2"/>
        </w:rPr>
        <w:t>Reason Papers</w:t>
      </w:r>
      <w:r w:rsidRPr="0042393C">
        <w:rPr>
          <w:rFonts w:asciiTheme="majorHAnsi" w:hAnsiTheme="majorHAnsi"/>
          <w:spacing w:val="-2"/>
        </w:rPr>
        <w:t xml:space="preserve"> 19:146-57.</w:t>
      </w:r>
    </w:p>
    <w:p w:rsidR="00FB11C4" w:rsidRPr="0042393C" w:rsidRDefault="00FB11C4" w:rsidP="004C25A1">
      <w:pPr>
        <w:tabs>
          <w:tab w:val="left" w:pos="-1440"/>
          <w:tab w:val="left" w:pos="-720"/>
          <w:tab w:val="left" w:pos="0"/>
          <w:tab w:val="left" w:pos="720"/>
          <w:tab w:val="left" w:pos="2304"/>
          <w:tab w:val="left" w:pos="3600"/>
          <w:tab w:val="left" w:pos="5040"/>
        </w:tabs>
        <w:suppressAutoHyphens/>
        <w:ind w:firstLine="0"/>
        <w:jc w:val="both"/>
        <w:rPr>
          <w:rFonts w:asciiTheme="majorHAnsi" w:hAnsiTheme="majorHAnsi"/>
          <w:b/>
          <w:i/>
          <w:spacing w:val="-2"/>
          <w:u w:val="single"/>
        </w:rPr>
      </w:pPr>
    </w:p>
    <w:p w:rsidR="00FB11C4" w:rsidRPr="0042393C" w:rsidRDefault="00FB11C4" w:rsidP="00A57E52">
      <w:pPr>
        <w:pStyle w:val="Heading3"/>
        <w:rPr>
          <w:b/>
        </w:rPr>
      </w:pPr>
      <w:r w:rsidRPr="0042393C">
        <w:rPr>
          <w:b/>
        </w:rPr>
        <w:t>Working Papers</w:t>
      </w:r>
      <w:r w:rsidR="00527C33">
        <w:rPr>
          <w:b/>
        </w:rPr>
        <w:t>/Research in Progress</w:t>
      </w:r>
    </w:p>
    <w:p w:rsidR="002E35E6" w:rsidRDefault="002E35E6" w:rsidP="00890E12">
      <w:pPr>
        <w:spacing w:line="240" w:lineRule="exact"/>
        <w:ind w:firstLine="0"/>
        <w:rPr>
          <w:rFonts w:asciiTheme="majorHAnsi" w:hAnsiTheme="majorHAnsi"/>
        </w:rPr>
      </w:pPr>
    </w:p>
    <w:p w:rsidR="00E20310" w:rsidRDefault="00E20310" w:rsidP="00890E12">
      <w:pPr>
        <w:spacing w:line="240" w:lineRule="exact"/>
        <w:ind w:firstLine="0"/>
        <w:rPr>
          <w:rFonts w:asciiTheme="majorHAnsi" w:hAnsiTheme="majorHAnsi"/>
        </w:rPr>
      </w:pPr>
      <w:r>
        <w:rPr>
          <w:rFonts w:asciiTheme="majorHAnsi" w:hAnsiTheme="majorHAnsi"/>
        </w:rPr>
        <w:t xml:space="preserve">Goldschlag, N. and A. Tabarrok. </w:t>
      </w:r>
      <w:r w:rsidRPr="00E20310">
        <w:rPr>
          <w:rFonts w:asciiTheme="majorHAnsi" w:hAnsiTheme="majorHAnsi"/>
        </w:rPr>
        <w:t>Is Regulation to Blame for the Decline in American Entrepreneurship?</w:t>
      </w:r>
    </w:p>
    <w:p w:rsidR="004C25A1" w:rsidRDefault="004C25A1" w:rsidP="00890E12">
      <w:pPr>
        <w:spacing w:line="240" w:lineRule="exact"/>
        <w:ind w:firstLine="0"/>
        <w:rPr>
          <w:rFonts w:asciiTheme="majorHAnsi" w:hAnsiTheme="majorHAnsi"/>
        </w:rPr>
      </w:pPr>
    </w:p>
    <w:p w:rsidR="004C25A1" w:rsidRDefault="004C25A1" w:rsidP="00890E12">
      <w:pPr>
        <w:spacing w:line="240" w:lineRule="exact"/>
        <w:ind w:firstLine="0"/>
        <w:rPr>
          <w:rFonts w:asciiTheme="majorHAnsi" w:hAnsiTheme="majorHAnsi"/>
        </w:rPr>
      </w:pPr>
      <w:r>
        <w:rPr>
          <w:rFonts w:asciiTheme="majorHAnsi" w:hAnsiTheme="majorHAnsi"/>
        </w:rPr>
        <w:t>Goldschlarg, N and A. Tabarrok. Patents Lawsuits and R&amp;D Investment.</w:t>
      </w:r>
    </w:p>
    <w:p w:rsidR="004C25A1" w:rsidRDefault="004C25A1" w:rsidP="00890E12">
      <w:pPr>
        <w:spacing w:line="240" w:lineRule="exact"/>
        <w:ind w:firstLine="0"/>
        <w:rPr>
          <w:rFonts w:asciiTheme="majorHAnsi" w:hAnsiTheme="majorHAnsi"/>
        </w:rPr>
      </w:pPr>
    </w:p>
    <w:p w:rsidR="004C25A1" w:rsidRDefault="004C25A1" w:rsidP="00890E12">
      <w:pPr>
        <w:spacing w:line="240" w:lineRule="exact"/>
        <w:ind w:firstLine="0"/>
        <w:rPr>
          <w:rFonts w:asciiTheme="majorHAnsi" w:hAnsiTheme="majorHAnsi"/>
        </w:rPr>
      </w:pPr>
      <w:r>
        <w:rPr>
          <w:rFonts w:asciiTheme="majorHAnsi" w:hAnsiTheme="majorHAnsi"/>
        </w:rPr>
        <w:t>(others)</w:t>
      </w:r>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b/>
          <w:i/>
          <w:spacing w:val="-2"/>
          <w:u w:val="single"/>
        </w:rPr>
      </w:pPr>
    </w:p>
    <w:p w:rsidR="00FB11C4" w:rsidRPr="0042393C" w:rsidRDefault="00B7231F" w:rsidP="00A57E52">
      <w:pPr>
        <w:pStyle w:val="Heading3"/>
        <w:rPr>
          <w:b/>
        </w:rPr>
      </w:pPr>
      <w:r>
        <w:rPr>
          <w:b/>
        </w:rPr>
        <w:t xml:space="preserve">Selected </w:t>
      </w:r>
      <w:r w:rsidR="00FB11C4" w:rsidRPr="0042393C">
        <w:rPr>
          <w:b/>
        </w:rPr>
        <w:t>Other Publications</w:t>
      </w:r>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b/>
          <w:i/>
          <w:spacing w:val="-2"/>
          <w:u w:val="single"/>
        </w:rPr>
      </w:pPr>
    </w:p>
    <w:p w:rsidR="00B7231F" w:rsidRDefault="00FB11C4" w:rsidP="00B7231F">
      <w:pPr>
        <w:tabs>
          <w:tab w:val="left" w:pos="-1440"/>
          <w:tab w:val="left" w:pos="-720"/>
          <w:tab w:val="left" w:pos="0"/>
          <w:tab w:val="left" w:pos="720"/>
          <w:tab w:val="left" w:pos="2304"/>
          <w:tab w:val="left" w:pos="3600"/>
          <w:tab w:val="left" w:pos="5040"/>
        </w:tabs>
        <w:suppressAutoHyphens/>
        <w:rPr>
          <w:rFonts w:asciiTheme="majorHAnsi" w:hAnsiTheme="majorHAnsi"/>
          <w:bCs/>
          <w:iCs/>
          <w:spacing w:val="-2"/>
        </w:rPr>
      </w:pPr>
      <w:r w:rsidRPr="0042393C">
        <w:rPr>
          <w:rFonts w:asciiTheme="majorHAnsi" w:hAnsiTheme="majorHAnsi"/>
          <w:bCs/>
          <w:iCs/>
          <w:spacing w:val="-2"/>
        </w:rPr>
        <w:tab/>
      </w:r>
      <w:r w:rsidR="00B7231F">
        <w:rPr>
          <w:rFonts w:asciiTheme="majorHAnsi" w:hAnsiTheme="majorHAnsi"/>
          <w:bCs/>
          <w:iCs/>
          <w:spacing w:val="-2"/>
        </w:rPr>
        <w:t xml:space="preserve">I was a featured speaker at the 2009 TED conference in a talk that has been watched hundreds of thousands of times. </w:t>
      </w:r>
    </w:p>
    <w:p w:rsidR="004C25A1" w:rsidRDefault="004C25A1" w:rsidP="00B7231F">
      <w:pPr>
        <w:tabs>
          <w:tab w:val="left" w:pos="-1440"/>
          <w:tab w:val="left" w:pos="-720"/>
          <w:tab w:val="left" w:pos="0"/>
          <w:tab w:val="left" w:pos="720"/>
          <w:tab w:val="left" w:pos="2304"/>
          <w:tab w:val="left" w:pos="3600"/>
          <w:tab w:val="left" w:pos="5040"/>
        </w:tabs>
        <w:suppressAutoHyphens/>
        <w:rPr>
          <w:rFonts w:asciiTheme="majorHAnsi" w:hAnsiTheme="majorHAnsi"/>
          <w:bCs/>
          <w:iCs/>
          <w:spacing w:val="-2"/>
        </w:rPr>
      </w:pPr>
    </w:p>
    <w:p w:rsidR="00B7231F" w:rsidRDefault="00E70B1C" w:rsidP="00B7231F">
      <w:pPr>
        <w:tabs>
          <w:tab w:val="left" w:pos="-1440"/>
          <w:tab w:val="left" w:pos="-720"/>
          <w:tab w:val="left" w:pos="0"/>
          <w:tab w:val="left" w:pos="720"/>
          <w:tab w:val="left" w:pos="2304"/>
          <w:tab w:val="left" w:pos="3600"/>
          <w:tab w:val="left" w:pos="5040"/>
        </w:tabs>
        <w:suppressAutoHyphens/>
        <w:rPr>
          <w:rFonts w:asciiTheme="majorHAnsi" w:hAnsiTheme="majorHAnsi"/>
          <w:bCs/>
          <w:iCs/>
          <w:spacing w:val="-2"/>
        </w:rPr>
      </w:pPr>
      <w:hyperlink r:id="rId81" w:history="1">
        <w:r w:rsidR="00B7231F" w:rsidRPr="00355681">
          <w:rPr>
            <w:rStyle w:val="Hyperlink"/>
            <w:rFonts w:asciiTheme="majorHAnsi" w:hAnsiTheme="majorHAnsi"/>
            <w:bCs/>
            <w:iCs/>
            <w:spacing w:val="-2"/>
          </w:rPr>
          <w:t>http://www.ted.com/talks/lang/eng/alex_tabarrok_foresees_economic_growth.html</w:t>
        </w:r>
      </w:hyperlink>
    </w:p>
    <w:p w:rsidR="00B7231F" w:rsidRDefault="00B7231F" w:rsidP="00B7231F">
      <w:pPr>
        <w:tabs>
          <w:tab w:val="left" w:pos="-1440"/>
          <w:tab w:val="left" w:pos="-720"/>
          <w:tab w:val="left" w:pos="0"/>
          <w:tab w:val="left" w:pos="720"/>
          <w:tab w:val="left" w:pos="2304"/>
          <w:tab w:val="left" w:pos="3600"/>
          <w:tab w:val="left" w:pos="5040"/>
        </w:tabs>
        <w:suppressAutoHyphens/>
        <w:rPr>
          <w:rFonts w:asciiTheme="majorHAnsi" w:hAnsiTheme="majorHAnsi"/>
          <w:bCs/>
          <w:iCs/>
          <w:spacing w:val="-2"/>
        </w:rPr>
      </w:pPr>
    </w:p>
    <w:p w:rsidR="004C25A1" w:rsidRDefault="00D24E73" w:rsidP="00B7231F">
      <w:pPr>
        <w:tabs>
          <w:tab w:val="left" w:pos="-1440"/>
          <w:tab w:val="left" w:pos="-720"/>
          <w:tab w:val="left" w:pos="0"/>
          <w:tab w:val="left" w:pos="720"/>
          <w:tab w:val="left" w:pos="2304"/>
          <w:tab w:val="left" w:pos="3600"/>
          <w:tab w:val="left" w:pos="5040"/>
        </w:tabs>
        <w:suppressAutoHyphens/>
        <w:jc w:val="both"/>
        <w:rPr>
          <w:rFonts w:asciiTheme="majorHAnsi" w:hAnsiTheme="majorHAnsi"/>
          <w:bCs/>
          <w:iCs/>
          <w:spacing w:val="-2"/>
        </w:rPr>
      </w:pPr>
      <w:r w:rsidRPr="0042393C">
        <w:rPr>
          <w:rFonts w:asciiTheme="majorHAnsi" w:hAnsiTheme="majorHAnsi"/>
          <w:bCs/>
          <w:iCs/>
          <w:spacing w:val="-2"/>
        </w:rPr>
        <w:t>I write regular</w:t>
      </w:r>
      <w:r w:rsidR="009127B3" w:rsidRPr="0042393C">
        <w:rPr>
          <w:rFonts w:asciiTheme="majorHAnsi" w:hAnsiTheme="majorHAnsi"/>
          <w:bCs/>
          <w:iCs/>
          <w:spacing w:val="-2"/>
        </w:rPr>
        <w:t>l</w:t>
      </w:r>
      <w:r w:rsidRPr="0042393C">
        <w:rPr>
          <w:rFonts w:asciiTheme="majorHAnsi" w:hAnsiTheme="majorHAnsi"/>
          <w:bCs/>
          <w:iCs/>
          <w:spacing w:val="-2"/>
        </w:rPr>
        <w:t xml:space="preserve">y at </w:t>
      </w:r>
      <w:hyperlink r:id="rId82" w:history="1">
        <w:r w:rsidRPr="0042393C">
          <w:rPr>
            <w:rStyle w:val="Hyperlink"/>
            <w:rFonts w:asciiTheme="majorHAnsi" w:hAnsiTheme="majorHAnsi"/>
            <w:bCs/>
            <w:iCs/>
            <w:spacing w:val="-2"/>
          </w:rPr>
          <w:t>MarginalRevolution.com</w:t>
        </w:r>
      </w:hyperlink>
      <w:r w:rsidRPr="0042393C">
        <w:rPr>
          <w:rFonts w:asciiTheme="majorHAnsi" w:hAnsiTheme="majorHAnsi"/>
          <w:bCs/>
          <w:iCs/>
          <w:spacing w:val="-2"/>
        </w:rPr>
        <w:t>, one of the most widely read blogs on the web and recommended as one of</w:t>
      </w:r>
      <w:r w:rsidR="00355142" w:rsidRPr="0042393C">
        <w:rPr>
          <w:rFonts w:asciiTheme="majorHAnsi" w:hAnsiTheme="majorHAnsi"/>
          <w:bCs/>
          <w:iCs/>
          <w:spacing w:val="-2"/>
        </w:rPr>
        <w:t xml:space="preserve"> the five best economics s</w:t>
      </w:r>
      <w:r w:rsidRPr="0042393C">
        <w:rPr>
          <w:rFonts w:asciiTheme="majorHAnsi" w:hAnsiTheme="majorHAnsi"/>
          <w:bCs/>
          <w:iCs/>
          <w:spacing w:val="-2"/>
        </w:rPr>
        <w:t>i</w:t>
      </w:r>
      <w:r w:rsidR="00355142" w:rsidRPr="0042393C">
        <w:rPr>
          <w:rFonts w:asciiTheme="majorHAnsi" w:hAnsiTheme="majorHAnsi"/>
          <w:bCs/>
          <w:iCs/>
          <w:spacing w:val="-2"/>
        </w:rPr>
        <w:t>t</w:t>
      </w:r>
      <w:r w:rsidRPr="0042393C">
        <w:rPr>
          <w:rFonts w:asciiTheme="majorHAnsi" w:hAnsiTheme="majorHAnsi"/>
          <w:bCs/>
          <w:iCs/>
          <w:spacing w:val="-2"/>
        </w:rPr>
        <w:t xml:space="preserve">es by the </w:t>
      </w:r>
      <w:r w:rsidRPr="0042393C">
        <w:rPr>
          <w:rFonts w:asciiTheme="majorHAnsi" w:hAnsiTheme="majorHAnsi"/>
          <w:bCs/>
          <w:i/>
          <w:iCs/>
          <w:spacing w:val="-2"/>
        </w:rPr>
        <w:t>Wall Street Journal</w:t>
      </w:r>
      <w:r w:rsidR="004C25A1">
        <w:rPr>
          <w:rFonts w:asciiTheme="majorHAnsi" w:hAnsiTheme="majorHAnsi"/>
          <w:bCs/>
          <w:iCs/>
          <w:spacing w:val="-2"/>
        </w:rPr>
        <w:t>.</w:t>
      </w:r>
    </w:p>
    <w:p w:rsidR="004C25A1" w:rsidRDefault="004C25A1" w:rsidP="00B7231F">
      <w:pPr>
        <w:tabs>
          <w:tab w:val="left" w:pos="-1440"/>
          <w:tab w:val="left" w:pos="-720"/>
          <w:tab w:val="left" w:pos="0"/>
          <w:tab w:val="left" w:pos="720"/>
          <w:tab w:val="left" w:pos="2304"/>
          <w:tab w:val="left" w:pos="3600"/>
          <w:tab w:val="left" w:pos="5040"/>
        </w:tabs>
        <w:suppressAutoHyphens/>
        <w:jc w:val="both"/>
        <w:rPr>
          <w:rFonts w:asciiTheme="majorHAnsi" w:hAnsiTheme="majorHAnsi"/>
          <w:bCs/>
          <w:iCs/>
          <w:spacing w:val="-2"/>
        </w:rPr>
      </w:pPr>
    </w:p>
    <w:p w:rsidR="00D23C49" w:rsidRDefault="00D23C49" w:rsidP="00B7231F">
      <w:pPr>
        <w:tabs>
          <w:tab w:val="left" w:pos="-1440"/>
          <w:tab w:val="left" w:pos="-720"/>
          <w:tab w:val="left" w:pos="0"/>
          <w:tab w:val="left" w:pos="720"/>
          <w:tab w:val="left" w:pos="2304"/>
          <w:tab w:val="left" w:pos="3600"/>
          <w:tab w:val="left" w:pos="5040"/>
        </w:tabs>
        <w:suppressAutoHyphens/>
        <w:jc w:val="both"/>
        <w:rPr>
          <w:rFonts w:asciiTheme="majorHAnsi" w:hAnsiTheme="majorHAnsi"/>
          <w:bCs/>
          <w:iCs/>
          <w:spacing w:val="-2"/>
        </w:rPr>
      </w:pPr>
      <w:r>
        <w:rPr>
          <w:rFonts w:asciiTheme="majorHAnsi" w:hAnsiTheme="majorHAnsi"/>
          <w:bCs/>
          <w:iCs/>
          <w:spacing w:val="-2"/>
        </w:rPr>
        <w:lastRenderedPageBreak/>
        <w:t xml:space="preserve"> </w:t>
      </w:r>
      <w:r w:rsidR="003464F3" w:rsidRPr="0042393C">
        <w:rPr>
          <w:rFonts w:asciiTheme="majorHAnsi" w:hAnsiTheme="majorHAnsi"/>
          <w:bCs/>
          <w:iCs/>
          <w:spacing w:val="-2"/>
        </w:rPr>
        <w:t xml:space="preserve">I have </w:t>
      </w:r>
      <w:r w:rsidR="00355142" w:rsidRPr="0042393C">
        <w:rPr>
          <w:rFonts w:asciiTheme="majorHAnsi" w:hAnsiTheme="majorHAnsi"/>
          <w:bCs/>
          <w:iCs/>
          <w:spacing w:val="-2"/>
        </w:rPr>
        <w:t xml:space="preserve">published </w:t>
      </w:r>
      <w:r w:rsidR="00322E4D" w:rsidRPr="0042393C">
        <w:rPr>
          <w:rFonts w:asciiTheme="majorHAnsi" w:hAnsiTheme="majorHAnsi"/>
          <w:bCs/>
          <w:iCs/>
          <w:spacing w:val="-2"/>
        </w:rPr>
        <w:t xml:space="preserve">many </w:t>
      </w:r>
      <w:r w:rsidR="00FB11C4" w:rsidRPr="0042393C">
        <w:rPr>
          <w:rFonts w:asciiTheme="majorHAnsi" w:hAnsiTheme="majorHAnsi"/>
          <w:bCs/>
          <w:iCs/>
          <w:spacing w:val="-2"/>
        </w:rPr>
        <w:t>op-eds and short arti</w:t>
      </w:r>
      <w:r w:rsidR="00D24E73" w:rsidRPr="0042393C">
        <w:rPr>
          <w:rFonts w:asciiTheme="majorHAnsi" w:hAnsiTheme="majorHAnsi"/>
          <w:bCs/>
          <w:iCs/>
          <w:spacing w:val="-2"/>
        </w:rPr>
        <w:t>cles in newspapers and magazines</w:t>
      </w:r>
      <w:r w:rsidR="00B7231F">
        <w:rPr>
          <w:rFonts w:asciiTheme="majorHAnsi" w:hAnsiTheme="majorHAnsi"/>
          <w:bCs/>
          <w:iCs/>
          <w:spacing w:val="-2"/>
        </w:rPr>
        <w:t xml:space="preserve"> including </w:t>
      </w:r>
      <w:r w:rsidR="00322E4D" w:rsidRPr="0042393C">
        <w:rPr>
          <w:rFonts w:asciiTheme="majorHAnsi" w:hAnsiTheme="majorHAnsi"/>
          <w:bCs/>
          <w:iCs/>
          <w:spacing w:val="-2"/>
        </w:rPr>
        <w:t xml:space="preserve">in </w:t>
      </w:r>
      <w:r w:rsidR="003464F3" w:rsidRPr="0042393C">
        <w:rPr>
          <w:rFonts w:asciiTheme="majorHAnsi" w:hAnsiTheme="majorHAnsi"/>
          <w:bCs/>
          <w:i/>
          <w:iCs/>
          <w:spacing w:val="-2"/>
        </w:rPr>
        <w:t>The</w:t>
      </w:r>
      <w:r w:rsidR="003464F3" w:rsidRPr="0042393C">
        <w:rPr>
          <w:rFonts w:asciiTheme="majorHAnsi" w:hAnsiTheme="majorHAnsi"/>
          <w:bCs/>
          <w:iCs/>
          <w:spacing w:val="-2"/>
        </w:rPr>
        <w:t xml:space="preserve"> </w:t>
      </w:r>
      <w:r w:rsidR="00322E4D" w:rsidRPr="0042393C">
        <w:rPr>
          <w:rFonts w:asciiTheme="majorHAnsi" w:hAnsiTheme="majorHAnsi"/>
          <w:bCs/>
          <w:i/>
          <w:iCs/>
          <w:spacing w:val="-2"/>
        </w:rPr>
        <w:t>New York Times</w:t>
      </w:r>
      <w:r w:rsidR="00322E4D" w:rsidRPr="0042393C">
        <w:rPr>
          <w:rFonts w:asciiTheme="majorHAnsi" w:hAnsiTheme="majorHAnsi"/>
          <w:bCs/>
          <w:iCs/>
          <w:spacing w:val="-2"/>
        </w:rPr>
        <w:t xml:space="preserve">, </w:t>
      </w:r>
      <w:r w:rsidR="00322E4D" w:rsidRPr="0042393C">
        <w:rPr>
          <w:rFonts w:asciiTheme="majorHAnsi" w:hAnsiTheme="majorHAnsi"/>
          <w:bCs/>
          <w:i/>
          <w:iCs/>
          <w:spacing w:val="-2"/>
        </w:rPr>
        <w:t>The Wall Street Journal</w:t>
      </w:r>
      <w:r w:rsidR="003464F3" w:rsidRPr="0042393C">
        <w:rPr>
          <w:rFonts w:asciiTheme="majorHAnsi" w:hAnsiTheme="majorHAnsi"/>
          <w:bCs/>
          <w:iCs/>
          <w:spacing w:val="-2"/>
        </w:rPr>
        <w:t xml:space="preserve">, </w:t>
      </w:r>
      <w:r w:rsidR="00B7231F" w:rsidRPr="00B7231F">
        <w:rPr>
          <w:rFonts w:asciiTheme="majorHAnsi" w:hAnsiTheme="majorHAnsi"/>
          <w:bCs/>
          <w:i/>
          <w:iCs/>
          <w:spacing w:val="-2"/>
        </w:rPr>
        <w:t>The Chronicle of Higher Education</w:t>
      </w:r>
      <w:r w:rsidR="00322E4D" w:rsidRPr="0042393C">
        <w:rPr>
          <w:rFonts w:asciiTheme="majorHAnsi" w:hAnsiTheme="majorHAnsi"/>
          <w:bCs/>
          <w:iCs/>
          <w:spacing w:val="-2"/>
        </w:rPr>
        <w:t xml:space="preserve"> and elsewhere</w:t>
      </w:r>
      <w:r w:rsidR="00D24E73" w:rsidRPr="0042393C">
        <w:rPr>
          <w:rFonts w:asciiTheme="majorHAnsi" w:hAnsiTheme="majorHAnsi"/>
          <w:bCs/>
          <w:iCs/>
          <w:spacing w:val="-2"/>
        </w:rPr>
        <w:t>.</w:t>
      </w:r>
      <w:r w:rsidR="00B7231F">
        <w:rPr>
          <w:rFonts w:asciiTheme="majorHAnsi" w:hAnsiTheme="majorHAnsi"/>
          <w:bCs/>
          <w:iCs/>
          <w:spacing w:val="-2"/>
        </w:rPr>
        <w:t xml:space="preserve"> A short selection of these follows.</w:t>
      </w:r>
    </w:p>
    <w:p w:rsidR="004C25A1" w:rsidRDefault="004C25A1" w:rsidP="00B7231F">
      <w:pPr>
        <w:tabs>
          <w:tab w:val="left" w:pos="-1440"/>
          <w:tab w:val="left" w:pos="-720"/>
          <w:tab w:val="left" w:pos="0"/>
          <w:tab w:val="left" w:pos="720"/>
          <w:tab w:val="left" w:pos="2304"/>
          <w:tab w:val="left" w:pos="3600"/>
          <w:tab w:val="left" w:pos="5040"/>
        </w:tabs>
        <w:suppressAutoHyphens/>
        <w:jc w:val="both"/>
        <w:rPr>
          <w:rFonts w:asciiTheme="majorHAnsi" w:hAnsiTheme="majorHAnsi"/>
          <w:bCs/>
          <w:iCs/>
          <w:spacing w:val="-2"/>
        </w:rPr>
      </w:pPr>
    </w:p>
    <w:p w:rsidR="004C25A1" w:rsidRPr="004C25A1" w:rsidRDefault="004C25A1" w:rsidP="004C25A1">
      <w:pPr>
        <w:tabs>
          <w:tab w:val="left" w:pos="-1440"/>
          <w:tab w:val="left" w:pos="-720"/>
          <w:tab w:val="left" w:pos="0"/>
          <w:tab w:val="left" w:pos="720"/>
          <w:tab w:val="left" w:pos="2304"/>
          <w:tab w:val="left" w:pos="3600"/>
          <w:tab w:val="left" w:pos="5040"/>
        </w:tabs>
        <w:suppressAutoHyphens/>
        <w:jc w:val="both"/>
        <w:rPr>
          <w:rFonts w:asciiTheme="majorHAnsi" w:hAnsiTheme="majorHAnsi"/>
          <w:bCs/>
          <w:iCs/>
          <w:spacing w:val="-2"/>
        </w:rPr>
      </w:pPr>
      <w:r w:rsidRPr="004C25A1">
        <w:rPr>
          <w:rFonts w:asciiTheme="majorHAnsi" w:hAnsiTheme="majorHAnsi"/>
          <w:bCs/>
          <w:iCs/>
          <w:spacing w:val="-2"/>
        </w:rPr>
        <w:t xml:space="preserve">Tabarrok, A., &amp; Rajagopalan, S. 2015, March 16. Designing Private Cities, Open to All. </w:t>
      </w:r>
      <w:r w:rsidRPr="004C25A1">
        <w:rPr>
          <w:rFonts w:asciiTheme="majorHAnsi" w:hAnsiTheme="majorHAnsi"/>
          <w:bCs/>
          <w:i/>
          <w:iCs/>
          <w:spacing w:val="-2"/>
        </w:rPr>
        <w:t>The New York Times</w:t>
      </w:r>
      <w:r w:rsidRPr="004C25A1">
        <w:rPr>
          <w:rFonts w:asciiTheme="majorHAnsi" w:hAnsiTheme="majorHAnsi"/>
          <w:bCs/>
          <w:iCs/>
          <w:spacing w:val="-2"/>
        </w:rPr>
        <w:t>. Retrieved from http://www.nytimes.com/2015/03/17/opinion/designing-private-cities-open-to-all.html</w:t>
      </w:r>
    </w:p>
    <w:p w:rsidR="004C25A1" w:rsidRDefault="004C25A1" w:rsidP="004C25A1">
      <w:pPr>
        <w:tabs>
          <w:tab w:val="left" w:pos="-1440"/>
          <w:tab w:val="left" w:pos="-720"/>
          <w:tab w:val="left" w:pos="0"/>
          <w:tab w:val="left" w:pos="720"/>
          <w:tab w:val="left" w:pos="2304"/>
          <w:tab w:val="left" w:pos="3600"/>
          <w:tab w:val="left" w:pos="5040"/>
        </w:tabs>
        <w:suppressAutoHyphens/>
        <w:ind w:firstLine="0"/>
        <w:jc w:val="both"/>
        <w:rPr>
          <w:rFonts w:asciiTheme="majorHAnsi" w:hAnsiTheme="majorHAnsi"/>
          <w:bCs/>
          <w:iCs/>
          <w:spacing w:val="-2"/>
        </w:rPr>
      </w:pPr>
    </w:p>
    <w:p w:rsidR="004C25A1" w:rsidRPr="004C25A1" w:rsidRDefault="004C25A1" w:rsidP="004C25A1">
      <w:pPr>
        <w:tabs>
          <w:tab w:val="left" w:pos="-1440"/>
          <w:tab w:val="left" w:pos="-720"/>
          <w:tab w:val="left" w:pos="0"/>
          <w:tab w:val="left" w:pos="720"/>
          <w:tab w:val="left" w:pos="2304"/>
          <w:tab w:val="left" w:pos="3600"/>
          <w:tab w:val="left" w:pos="5040"/>
        </w:tabs>
        <w:suppressAutoHyphens/>
        <w:jc w:val="both"/>
        <w:rPr>
          <w:rFonts w:asciiTheme="majorHAnsi" w:hAnsiTheme="majorHAnsi"/>
          <w:bCs/>
          <w:iCs/>
          <w:spacing w:val="-2"/>
        </w:rPr>
      </w:pPr>
      <w:r w:rsidRPr="004C25A1">
        <w:rPr>
          <w:rFonts w:asciiTheme="majorHAnsi" w:hAnsiTheme="majorHAnsi"/>
          <w:bCs/>
          <w:iCs/>
          <w:spacing w:val="-2"/>
        </w:rPr>
        <w:t xml:space="preserve">Tabarrok, A. 2015, June 15. Matchmaker, Make Me a Market. </w:t>
      </w:r>
      <w:r w:rsidRPr="004C25A1">
        <w:rPr>
          <w:rFonts w:asciiTheme="majorHAnsi" w:hAnsiTheme="majorHAnsi"/>
          <w:bCs/>
          <w:i/>
          <w:iCs/>
          <w:spacing w:val="-2"/>
        </w:rPr>
        <w:t>Wall Street Journal</w:t>
      </w:r>
      <w:r w:rsidRPr="004C25A1">
        <w:rPr>
          <w:rFonts w:asciiTheme="majorHAnsi" w:hAnsiTheme="majorHAnsi"/>
          <w:bCs/>
          <w:iCs/>
          <w:spacing w:val="-2"/>
        </w:rPr>
        <w:t>. Retrieved from http://www.wsj.com/articles/matchmaker-make-me-a-market-1434410284</w:t>
      </w:r>
    </w:p>
    <w:p w:rsidR="004918E1" w:rsidRDefault="004918E1" w:rsidP="004918E1">
      <w:pPr>
        <w:ind w:firstLine="0"/>
        <w:rPr>
          <w:rFonts w:asciiTheme="majorHAnsi" w:hAnsiTheme="majorHAnsi"/>
          <w:bCs/>
          <w:iCs/>
          <w:spacing w:val="-2"/>
        </w:rPr>
      </w:pPr>
    </w:p>
    <w:p w:rsidR="004C25A1" w:rsidRPr="004C25A1" w:rsidRDefault="004C25A1" w:rsidP="004C25A1">
      <w:pPr>
        <w:tabs>
          <w:tab w:val="left" w:pos="-1440"/>
          <w:tab w:val="left" w:pos="-720"/>
          <w:tab w:val="left" w:pos="0"/>
          <w:tab w:val="left" w:pos="720"/>
          <w:tab w:val="left" w:pos="2304"/>
          <w:tab w:val="left" w:pos="3600"/>
          <w:tab w:val="left" w:pos="5040"/>
        </w:tabs>
        <w:suppressAutoHyphens/>
        <w:ind w:firstLine="0"/>
        <w:jc w:val="both"/>
        <w:rPr>
          <w:rFonts w:asciiTheme="majorHAnsi" w:eastAsia="Times New Roman" w:hAnsiTheme="majorHAnsi" w:cs="Times New Roman"/>
          <w:lang w:bidi="ar-SA"/>
        </w:rPr>
      </w:pPr>
      <w:r>
        <w:rPr>
          <w:rFonts w:asciiTheme="majorHAnsi" w:eastAsia="Times New Roman" w:hAnsiTheme="majorHAnsi" w:cs="Times New Roman"/>
          <w:lang w:bidi="ar-SA"/>
        </w:rPr>
        <w:tab/>
      </w:r>
      <w:r w:rsidRPr="004C25A1">
        <w:rPr>
          <w:rFonts w:asciiTheme="majorHAnsi" w:eastAsia="Times New Roman" w:hAnsiTheme="majorHAnsi" w:cs="Times New Roman"/>
          <w:lang w:bidi="ar-SA"/>
        </w:rPr>
        <w:t>Tabarrok, A. 2014, August 11. Book Review: “</w:t>
      </w:r>
      <w:hyperlink r:id="rId83" w:history="1">
        <w:r w:rsidRPr="004C25A1">
          <w:rPr>
            <w:rStyle w:val="Hyperlink"/>
            <w:rFonts w:asciiTheme="majorHAnsi" w:eastAsia="Times New Roman" w:hAnsiTheme="majorHAnsi" w:cs="Times New Roman"/>
            <w:lang w:bidi="ar-SA"/>
          </w:rPr>
          <w:t>Innovation Breakdown</w:t>
        </w:r>
      </w:hyperlink>
      <w:r w:rsidRPr="004C25A1">
        <w:rPr>
          <w:rFonts w:asciiTheme="majorHAnsi" w:eastAsia="Times New Roman" w:hAnsiTheme="majorHAnsi" w:cs="Times New Roman"/>
          <w:lang w:bidi="ar-SA"/>
        </w:rPr>
        <w:t xml:space="preserve">” by Joseph V. Gulfo. </w:t>
      </w:r>
      <w:r w:rsidRPr="004C25A1">
        <w:rPr>
          <w:rFonts w:asciiTheme="majorHAnsi" w:eastAsia="Times New Roman" w:hAnsiTheme="majorHAnsi" w:cs="Times New Roman"/>
          <w:i/>
          <w:iCs/>
          <w:lang w:bidi="ar-SA"/>
        </w:rPr>
        <w:t>Wall Street Journal</w:t>
      </w:r>
      <w:r w:rsidRPr="004C25A1">
        <w:rPr>
          <w:rFonts w:asciiTheme="majorHAnsi" w:eastAsia="Times New Roman" w:hAnsiTheme="majorHAnsi" w:cs="Times New Roman"/>
          <w:lang w:bidi="ar-SA"/>
        </w:rPr>
        <w:t>. Retrieved from http://online.wsj.com/articles/book-review-innovation-breakdown-by-joseph-v-gulfo-1407799461</w:t>
      </w:r>
    </w:p>
    <w:p w:rsidR="004918E1" w:rsidRDefault="004918E1" w:rsidP="004918E1">
      <w:pPr>
        <w:tabs>
          <w:tab w:val="left" w:pos="-1440"/>
          <w:tab w:val="left" w:pos="-720"/>
          <w:tab w:val="left" w:pos="0"/>
          <w:tab w:val="left" w:pos="720"/>
          <w:tab w:val="left" w:pos="2304"/>
          <w:tab w:val="left" w:pos="3600"/>
          <w:tab w:val="left" w:pos="5040"/>
        </w:tabs>
        <w:suppressAutoHyphens/>
        <w:ind w:firstLine="0"/>
        <w:jc w:val="both"/>
        <w:rPr>
          <w:rFonts w:asciiTheme="majorHAnsi" w:hAnsiTheme="majorHAnsi"/>
          <w:bCs/>
          <w:iCs/>
          <w:spacing w:val="-2"/>
        </w:rPr>
      </w:pPr>
    </w:p>
    <w:p w:rsidR="00890E12" w:rsidRDefault="00890E12" w:rsidP="00890E12">
      <w:pPr>
        <w:tabs>
          <w:tab w:val="left" w:pos="-1440"/>
          <w:tab w:val="left" w:pos="-720"/>
          <w:tab w:val="left" w:pos="0"/>
          <w:tab w:val="left" w:pos="720"/>
          <w:tab w:val="left" w:pos="2304"/>
          <w:tab w:val="left" w:pos="3600"/>
          <w:tab w:val="left" w:pos="5040"/>
        </w:tabs>
        <w:suppressAutoHyphens/>
        <w:jc w:val="both"/>
        <w:rPr>
          <w:rFonts w:asciiTheme="majorHAnsi" w:hAnsiTheme="majorHAnsi"/>
          <w:bCs/>
          <w:iCs/>
          <w:spacing w:val="-2"/>
        </w:rPr>
      </w:pPr>
      <w:r w:rsidRPr="00890E12">
        <w:rPr>
          <w:rFonts w:asciiTheme="majorHAnsi" w:hAnsiTheme="majorHAnsi"/>
          <w:bCs/>
          <w:iCs/>
          <w:spacing w:val="-2"/>
        </w:rPr>
        <w:t>Briggs, Justin, and Alex Tabarrok. 2013. “</w:t>
      </w:r>
      <w:hyperlink r:id="rId84" w:history="1">
        <w:r w:rsidRPr="00890E12">
          <w:rPr>
            <w:rStyle w:val="Hyperlink"/>
            <w:rFonts w:asciiTheme="majorHAnsi" w:hAnsiTheme="majorHAnsi"/>
            <w:bCs/>
            <w:iCs/>
            <w:spacing w:val="-2"/>
          </w:rPr>
          <w:t>It’s Simple: Fewer Guns, Fewer Suicides</w:t>
        </w:r>
      </w:hyperlink>
      <w:r w:rsidRPr="00890E12">
        <w:rPr>
          <w:rFonts w:asciiTheme="majorHAnsi" w:hAnsiTheme="majorHAnsi"/>
          <w:bCs/>
          <w:iCs/>
          <w:spacing w:val="-2"/>
        </w:rPr>
        <w:t xml:space="preserve">.” </w:t>
      </w:r>
      <w:r w:rsidRPr="00890E12">
        <w:rPr>
          <w:rFonts w:asciiTheme="majorHAnsi" w:hAnsiTheme="majorHAnsi"/>
          <w:bCs/>
          <w:i/>
          <w:iCs/>
          <w:spacing w:val="-2"/>
        </w:rPr>
        <w:t>Slate</w:t>
      </w:r>
      <w:r>
        <w:rPr>
          <w:rFonts w:asciiTheme="majorHAnsi" w:hAnsiTheme="majorHAnsi"/>
          <w:bCs/>
          <w:iCs/>
          <w:spacing w:val="-2"/>
        </w:rPr>
        <w:t>, December 12.</w:t>
      </w:r>
    </w:p>
    <w:p w:rsidR="00B7231F" w:rsidRDefault="00B7231F" w:rsidP="00D23C49">
      <w:pPr>
        <w:tabs>
          <w:tab w:val="left" w:pos="-1440"/>
          <w:tab w:val="left" w:pos="-720"/>
          <w:tab w:val="left" w:pos="0"/>
          <w:tab w:val="left" w:pos="720"/>
          <w:tab w:val="left" w:pos="2304"/>
          <w:tab w:val="left" w:pos="3600"/>
          <w:tab w:val="left" w:pos="5040"/>
        </w:tabs>
        <w:suppressAutoHyphens/>
        <w:rPr>
          <w:rFonts w:asciiTheme="majorHAnsi" w:hAnsiTheme="majorHAnsi"/>
          <w:bCs/>
          <w:iCs/>
          <w:spacing w:val="-2"/>
        </w:rPr>
      </w:pPr>
    </w:p>
    <w:p w:rsidR="00B7231F" w:rsidRDefault="00B7231F" w:rsidP="00D23C49">
      <w:pPr>
        <w:tabs>
          <w:tab w:val="left" w:pos="-1440"/>
          <w:tab w:val="left" w:pos="-720"/>
          <w:tab w:val="left" w:pos="0"/>
          <w:tab w:val="left" w:pos="720"/>
          <w:tab w:val="left" w:pos="2304"/>
          <w:tab w:val="left" w:pos="3600"/>
          <w:tab w:val="left" w:pos="5040"/>
        </w:tabs>
        <w:suppressAutoHyphens/>
        <w:rPr>
          <w:rFonts w:asciiTheme="majorHAnsi" w:hAnsiTheme="majorHAnsi"/>
          <w:bCs/>
          <w:iCs/>
          <w:spacing w:val="-2"/>
        </w:rPr>
      </w:pPr>
      <w:r>
        <w:rPr>
          <w:rFonts w:asciiTheme="majorHAnsi" w:hAnsiTheme="majorHAnsi"/>
          <w:bCs/>
          <w:iCs/>
          <w:spacing w:val="-2"/>
        </w:rPr>
        <w:t xml:space="preserve">Tabarrok, Alex. 2012. Tuning in to the Dropping Out. </w:t>
      </w:r>
      <w:r w:rsidRPr="00B7231F">
        <w:rPr>
          <w:rFonts w:asciiTheme="majorHAnsi" w:hAnsiTheme="majorHAnsi"/>
          <w:bCs/>
          <w:i/>
          <w:iCs/>
          <w:spacing w:val="-2"/>
        </w:rPr>
        <w:t>The Chronicle of Higher Educatio</w:t>
      </w:r>
      <w:r>
        <w:rPr>
          <w:rFonts w:asciiTheme="majorHAnsi" w:hAnsiTheme="majorHAnsi"/>
          <w:bCs/>
          <w:i/>
          <w:iCs/>
          <w:spacing w:val="-2"/>
        </w:rPr>
        <w:t>n</w:t>
      </w:r>
      <w:r w:rsidRPr="00B7231F">
        <w:rPr>
          <w:rFonts w:asciiTheme="majorHAnsi" w:hAnsiTheme="majorHAnsi"/>
          <w:bCs/>
          <w:iCs/>
          <w:spacing w:val="-2"/>
        </w:rPr>
        <w:t>.</w:t>
      </w:r>
      <w:r>
        <w:rPr>
          <w:rFonts w:asciiTheme="majorHAnsi" w:hAnsiTheme="majorHAnsi"/>
          <w:bCs/>
          <w:iCs/>
          <w:spacing w:val="-2"/>
        </w:rPr>
        <w:t xml:space="preserve"> March 4, 2012. </w:t>
      </w:r>
      <w:r w:rsidRPr="00B7231F">
        <w:rPr>
          <w:rFonts w:asciiTheme="majorHAnsi" w:hAnsiTheme="majorHAnsi"/>
          <w:bCs/>
          <w:iCs/>
          <w:spacing w:val="-2"/>
        </w:rPr>
        <w:t>http://chronicle.com/article/Tuning-In-to-Dropping-Out/130967/</w:t>
      </w:r>
    </w:p>
    <w:p w:rsidR="00B7231F" w:rsidRDefault="00B7231F" w:rsidP="00D23C49">
      <w:pPr>
        <w:tabs>
          <w:tab w:val="left" w:pos="-1440"/>
          <w:tab w:val="left" w:pos="-720"/>
          <w:tab w:val="left" w:pos="0"/>
          <w:tab w:val="left" w:pos="720"/>
          <w:tab w:val="left" w:pos="2304"/>
          <w:tab w:val="left" w:pos="3600"/>
          <w:tab w:val="left" w:pos="5040"/>
        </w:tabs>
        <w:suppressAutoHyphens/>
        <w:rPr>
          <w:rFonts w:asciiTheme="majorHAnsi" w:hAnsiTheme="majorHAnsi"/>
          <w:bCs/>
          <w:iCs/>
          <w:spacing w:val="-2"/>
        </w:rPr>
      </w:pPr>
    </w:p>
    <w:p w:rsidR="00B7231F" w:rsidRPr="00B7231F" w:rsidRDefault="00B7231F" w:rsidP="00B7231F">
      <w:pPr>
        <w:tabs>
          <w:tab w:val="left" w:pos="-1440"/>
          <w:tab w:val="left" w:pos="-720"/>
          <w:tab w:val="left" w:pos="-90"/>
          <w:tab w:val="left" w:pos="720"/>
          <w:tab w:val="left" w:pos="2304"/>
          <w:tab w:val="left" w:pos="3600"/>
          <w:tab w:val="left" w:pos="5040"/>
        </w:tabs>
        <w:suppressAutoHyphens/>
        <w:ind w:left="720" w:firstLine="0"/>
        <w:rPr>
          <w:rFonts w:asciiTheme="majorHAnsi" w:hAnsiTheme="majorHAnsi"/>
          <w:bCs/>
          <w:iCs/>
          <w:spacing w:val="-2"/>
        </w:rPr>
      </w:pPr>
      <w:r w:rsidRPr="00B7231F">
        <w:rPr>
          <w:rFonts w:asciiTheme="majorHAnsi" w:hAnsiTheme="majorHAnsi" w:cs="Times New Roman"/>
        </w:rPr>
        <w:t>Reprinted in: America Now: Short Readings from Recent Periodicals, 10/e</w:t>
      </w:r>
      <w:r w:rsidRPr="00B7231F">
        <w:rPr>
          <w:rFonts w:asciiTheme="majorHAnsi" w:hAnsiTheme="majorHAnsi" w:cs="Times New Roman"/>
          <w:b/>
          <w:i/>
        </w:rPr>
        <w:t xml:space="preserve"> </w:t>
      </w:r>
      <w:r w:rsidRPr="00B7231F">
        <w:rPr>
          <w:rFonts w:asciiTheme="majorHAnsi" w:hAnsiTheme="majorHAnsi" w:cs="Times New Roman"/>
        </w:rPr>
        <w:t>by Robert Atwan</w:t>
      </w:r>
      <w:r>
        <w:rPr>
          <w:rFonts w:asciiTheme="majorHAnsi" w:hAnsiTheme="majorHAnsi" w:cs="Times New Roman"/>
        </w:rPr>
        <w:t>, scheduled 2013.</w:t>
      </w:r>
    </w:p>
    <w:p w:rsidR="00F03C11" w:rsidRDefault="00F03C11" w:rsidP="00D23C49">
      <w:pPr>
        <w:tabs>
          <w:tab w:val="left" w:pos="-1440"/>
          <w:tab w:val="left" w:pos="-720"/>
          <w:tab w:val="left" w:pos="0"/>
          <w:tab w:val="left" w:pos="720"/>
          <w:tab w:val="left" w:pos="2304"/>
          <w:tab w:val="left" w:pos="3600"/>
          <w:tab w:val="left" w:pos="5040"/>
        </w:tabs>
        <w:suppressAutoHyphens/>
        <w:rPr>
          <w:rFonts w:asciiTheme="majorHAnsi" w:hAnsiTheme="majorHAnsi"/>
          <w:bCs/>
          <w:iCs/>
          <w:spacing w:val="-2"/>
        </w:rPr>
      </w:pPr>
    </w:p>
    <w:p w:rsidR="002E35E6" w:rsidRPr="00E427C0" w:rsidRDefault="00CB6BD8" w:rsidP="00B7231F">
      <w:pPr>
        <w:pStyle w:val="NormalWeb"/>
        <w:spacing w:line="264" w:lineRule="atLeast"/>
        <w:rPr>
          <w:rFonts w:asciiTheme="majorHAnsi" w:hAnsiTheme="majorHAnsi"/>
          <w:sz w:val="22"/>
          <w:szCs w:val="22"/>
        </w:rPr>
      </w:pPr>
      <w:r w:rsidRPr="00E427C0">
        <w:rPr>
          <w:rFonts w:asciiTheme="majorHAnsi" w:hAnsiTheme="majorHAnsi"/>
          <w:sz w:val="22"/>
          <w:szCs w:val="22"/>
        </w:rPr>
        <w:t xml:space="preserve">Tabarrok, Alex. 2010. </w:t>
      </w:r>
      <w:hyperlink r:id="rId85" w:history="1">
        <w:r w:rsidRPr="00423341">
          <w:rPr>
            <w:rStyle w:val="Hyperlink"/>
            <w:rFonts w:asciiTheme="majorHAnsi" w:hAnsiTheme="majorHAnsi"/>
            <w:sz w:val="22"/>
            <w:szCs w:val="22"/>
          </w:rPr>
          <w:t>The Meat Market</w:t>
        </w:r>
      </w:hyperlink>
      <w:r w:rsidRPr="00E427C0">
        <w:rPr>
          <w:rFonts w:asciiTheme="majorHAnsi" w:hAnsiTheme="majorHAnsi"/>
          <w:sz w:val="22"/>
          <w:szCs w:val="22"/>
        </w:rPr>
        <w:t xml:space="preserve">. </w:t>
      </w:r>
      <w:r w:rsidR="0069441C" w:rsidRPr="00E427C0">
        <w:rPr>
          <w:rFonts w:asciiTheme="majorHAnsi" w:hAnsiTheme="majorHAnsi"/>
          <w:i/>
          <w:sz w:val="22"/>
          <w:szCs w:val="22"/>
        </w:rPr>
        <w:t>The Wall Street Journal</w:t>
      </w:r>
      <w:r w:rsidR="0069441C" w:rsidRPr="00E427C0">
        <w:rPr>
          <w:rFonts w:asciiTheme="majorHAnsi" w:hAnsiTheme="majorHAnsi"/>
          <w:sz w:val="22"/>
          <w:szCs w:val="22"/>
        </w:rPr>
        <w:t xml:space="preserve">, </w:t>
      </w:r>
      <w:r w:rsidRPr="00E427C0">
        <w:rPr>
          <w:rFonts w:asciiTheme="majorHAnsi" w:hAnsiTheme="majorHAnsi"/>
          <w:sz w:val="22"/>
          <w:szCs w:val="22"/>
        </w:rPr>
        <w:t>January 8, sec. The Saturday Essay.</w:t>
      </w:r>
    </w:p>
    <w:p w:rsidR="002E35E6" w:rsidRPr="00E427C0" w:rsidRDefault="002E35E6" w:rsidP="0069441C">
      <w:pPr>
        <w:pStyle w:val="NormalWeb"/>
        <w:spacing w:line="264" w:lineRule="atLeast"/>
        <w:ind w:hanging="720"/>
        <w:rPr>
          <w:rFonts w:asciiTheme="majorHAnsi" w:hAnsiTheme="majorHAnsi"/>
          <w:sz w:val="22"/>
          <w:szCs w:val="22"/>
        </w:rPr>
      </w:pPr>
    </w:p>
    <w:p w:rsidR="0069441C" w:rsidRPr="00E427C0" w:rsidRDefault="002426C5" w:rsidP="002E35E6">
      <w:pPr>
        <w:pStyle w:val="NormalWeb"/>
        <w:spacing w:line="264" w:lineRule="atLeast"/>
        <w:ind w:left="720" w:firstLine="0"/>
        <w:rPr>
          <w:rFonts w:asciiTheme="majorHAnsi" w:hAnsiTheme="majorHAnsi"/>
          <w:sz w:val="22"/>
          <w:szCs w:val="22"/>
        </w:rPr>
      </w:pPr>
      <w:r w:rsidRPr="00E427C0">
        <w:rPr>
          <w:rFonts w:asciiTheme="majorHAnsi" w:hAnsiTheme="majorHAnsi"/>
          <w:sz w:val="22"/>
          <w:szCs w:val="22"/>
        </w:rPr>
        <w:t>Reprinted in At Issue: Organ Transplants, v.2, Diane A. Henningfeld (ed), (Gale Publishing, New York).</w:t>
      </w:r>
    </w:p>
    <w:p w:rsidR="0069441C" w:rsidRDefault="0069441C" w:rsidP="0069441C">
      <w:pPr>
        <w:pStyle w:val="NormalWeb"/>
        <w:spacing w:line="264" w:lineRule="atLeast"/>
        <w:ind w:hanging="720"/>
      </w:pPr>
    </w:p>
    <w:p w:rsidR="0069441C" w:rsidRPr="00527C33" w:rsidRDefault="0069441C" w:rsidP="00B7231F">
      <w:pPr>
        <w:pStyle w:val="NormalWeb"/>
        <w:spacing w:line="264" w:lineRule="atLeast"/>
        <w:rPr>
          <w:rFonts w:asciiTheme="majorHAnsi" w:hAnsiTheme="majorHAnsi"/>
          <w:sz w:val="22"/>
          <w:szCs w:val="22"/>
        </w:rPr>
      </w:pPr>
      <w:r w:rsidRPr="00527C33">
        <w:rPr>
          <w:rFonts w:asciiTheme="majorHAnsi" w:hAnsiTheme="majorHAnsi"/>
          <w:sz w:val="22"/>
          <w:szCs w:val="22"/>
        </w:rPr>
        <w:t xml:space="preserve">Tabarrok, Alex. 2010. </w:t>
      </w:r>
      <w:hyperlink r:id="rId86" w:history="1">
        <w:r w:rsidRPr="00423341">
          <w:rPr>
            <w:rStyle w:val="Hyperlink"/>
            <w:rFonts w:asciiTheme="majorHAnsi" w:hAnsiTheme="majorHAnsi"/>
            <w:sz w:val="22"/>
            <w:szCs w:val="22"/>
          </w:rPr>
          <w:t>Capitalism: Hollywood's Miscast Villain</w:t>
        </w:r>
      </w:hyperlink>
      <w:r w:rsidR="00423341">
        <w:rPr>
          <w:rFonts w:asciiTheme="majorHAnsi" w:hAnsiTheme="majorHAnsi"/>
          <w:sz w:val="22"/>
          <w:szCs w:val="22"/>
        </w:rPr>
        <w:t>.</w:t>
      </w:r>
      <w:r w:rsidRPr="00527C33">
        <w:rPr>
          <w:rFonts w:asciiTheme="majorHAnsi" w:hAnsiTheme="majorHAnsi"/>
          <w:i/>
          <w:sz w:val="22"/>
          <w:szCs w:val="22"/>
        </w:rPr>
        <w:t xml:space="preserve"> The Wall Street Journal</w:t>
      </w:r>
      <w:r w:rsidR="00423341">
        <w:rPr>
          <w:rFonts w:asciiTheme="majorHAnsi" w:hAnsiTheme="majorHAnsi"/>
          <w:sz w:val="22"/>
          <w:szCs w:val="22"/>
        </w:rPr>
        <w:t>, June 4, sec. Essay.</w:t>
      </w:r>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bCs/>
          <w:iCs/>
          <w:spacing w:val="-2"/>
        </w:rPr>
      </w:pPr>
    </w:p>
    <w:p w:rsidR="00FB11C4" w:rsidRPr="0042393C" w:rsidRDefault="00E427C0" w:rsidP="00A57E52">
      <w:pPr>
        <w:pStyle w:val="Heading2"/>
        <w:rPr>
          <w:b/>
        </w:rPr>
      </w:pPr>
      <w:r w:rsidRPr="0042393C">
        <w:rPr>
          <w:b/>
        </w:rPr>
        <w:t>Academic Honors</w:t>
      </w:r>
      <w:r>
        <w:rPr>
          <w:b/>
        </w:rPr>
        <w:t>,</w:t>
      </w:r>
      <w:r w:rsidRPr="0042393C">
        <w:rPr>
          <w:b/>
        </w:rPr>
        <w:t xml:space="preserve"> </w:t>
      </w:r>
      <w:r>
        <w:rPr>
          <w:b/>
        </w:rPr>
        <w:t xml:space="preserve">Editorships, </w:t>
      </w:r>
      <w:r w:rsidR="00FB11C4" w:rsidRPr="0042393C">
        <w:rPr>
          <w:b/>
        </w:rPr>
        <w:t>Recent Refereeing, and Fellowships</w:t>
      </w:r>
    </w:p>
    <w:p w:rsidR="00FB11C4" w:rsidRPr="0042393C" w:rsidRDefault="00FB11C4">
      <w:pPr>
        <w:tabs>
          <w:tab w:val="left" w:pos="-1440"/>
          <w:tab w:val="left" w:pos="-720"/>
          <w:tab w:val="left" w:pos="0"/>
          <w:tab w:val="left" w:pos="720"/>
          <w:tab w:val="left" w:pos="2304"/>
          <w:tab w:val="left" w:pos="3600"/>
          <w:tab w:val="left" w:pos="5040"/>
        </w:tabs>
        <w:suppressAutoHyphens/>
        <w:jc w:val="both"/>
        <w:rPr>
          <w:rFonts w:asciiTheme="majorHAnsi" w:hAnsiTheme="majorHAnsi"/>
          <w:b/>
          <w:iCs/>
          <w:spacing w:val="-2"/>
          <w:u w:val="single"/>
        </w:rPr>
      </w:pPr>
    </w:p>
    <w:p w:rsidR="00BF55D4" w:rsidRDefault="00E427C0" w:rsidP="00BF55D4">
      <w:pPr>
        <w:pStyle w:val="ListParagraph"/>
        <w:numPr>
          <w:ilvl w:val="0"/>
          <w:numId w:val="11"/>
        </w:numPr>
        <w:rPr>
          <w:rFonts w:asciiTheme="majorHAnsi" w:hAnsiTheme="majorHAnsi"/>
        </w:rPr>
      </w:pPr>
      <w:r w:rsidRPr="00BF55D4">
        <w:rPr>
          <w:rFonts w:asciiTheme="majorHAnsi" w:hAnsiTheme="majorHAnsi"/>
        </w:rPr>
        <w:t>Bartley J. Madden Chair in Economics at the Mercatus Center</w:t>
      </w:r>
    </w:p>
    <w:p w:rsidR="00DA1D6B" w:rsidRPr="00BF55D4" w:rsidRDefault="00DA1D6B" w:rsidP="00BF55D4">
      <w:pPr>
        <w:pStyle w:val="ListParagraph"/>
        <w:numPr>
          <w:ilvl w:val="0"/>
          <w:numId w:val="11"/>
        </w:numPr>
        <w:rPr>
          <w:rFonts w:asciiTheme="majorHAnsi" w:hAnsiTheme="majorHAnsi"/>
        </w:rPr>
      </w:pPr>
      <w:r>
        <w:rPr>
          <w:rFonts w:asciiTheme="majorHAnsi" w:hAnsiTheme="majorHAnsi"/>
        </w:rPr>
        <w:t xml:space="preserve">Editorial Board: </w:t>
      </w:r>
      <w:r w:rsidRPr="00DA1D6B">
        <w:rPr>
          <w:rFonts w:asciiTheme="majorHAnsi" w:hAnsiTheme="majorHAnsi"/>
          <w:i/>
        </w:rPr>
        <w:t>Constitutional Political Economy</w:t>
      </w:r>
    </w:p>
    <w:p w:rsidR="00BF55D4" w:rsidRPr="00BF55D4" w:rsidRDefault="00527C33" w:rsidP="00BF55D4">
      <w:pPr>
        <w:pStyle w:val="ListParagraph"/>
        <w:numPr>
          <w:ilvl w:val="0"/>
          <w:numId w:val="11"/>
        </w:numPr>
        <w:rPr>
          <w:rFonts w:asciiTheme="majorHAnsi" w:hAnsiTheme="majorHAnsi"/>
        </w:rPr>
      </w:pPr>
      <w:r w:rsidRPr="00BF55D4">
        <w:rPr>
          <w:rFonts w:asciiTheme="majorHAnsi" w:hAnsiTheme="majorHAnsi"/>
        </w:rPr>
        <w:t xml:space="preserve">Associate Editor: </w:t>
      </w:r>
      <w:r w:rsidRPr="00BF55D4">
        <w:rPr>
          <w:rFonts w:asciiTheme="majorHAnsi" w:hAnsiTheme="majorHAnsi"/>
          <w:i/>
        </w:rPr>
        <w:t>The International Review of Law and Economics</w:t>
      </w:r>
    </w:p>
    <w:p w:rsidR="00BF55D4" w:rsidRPr="00510E78" w:rsidRDefault="00E427C0" w:rsidP="00BF55D4">
      <w:pPr>
        <w:pStyle w:val="ListParagraph"/>
        <w:numPr>
          <w:ilvl w:val="0"/>
          <w:numId w:val="11"/>
        </w:numPr>
        <w:rPr>
          <w:rFonts w:asciiTheme="majorHAnsi" w:hAnsiTheme="majorHAnsi"/>
        </w:rPr>
      </w:pPr>
      <w:r w:rsidRPr="00BF55D4">
        <w:rPr>
          <w:rFonts w:asciiTheme="majorHAnsi" w:hAnsiTheme="majorHAnsi"/>
          <w:bCs/>
          <w:iCs/>
          <w:spacing w:val="-2"/>
        </w:rPr>
        <w:t>Assistant E</w:t>
      </w:r>
      <w:r w:rsidR="00527C33" w:rsidRPr="00BF55D4">
        <w:rPr>
          <w:rFonts w:asciiTheme="majorHAnsi" w:hAnsiTheme="majorHAnsi"/>
          <w:bCs/>
          <w:iCs/>
          <w:spacing w:val="-2"/>
        </w:rPr>
        <w:t xml:space="preserve">ditor: </w:t>
      </w:r>
      <w:r w:rsidR="00527C33" w:rsidRPr="00BF55D4">
        <w:rPr>
          <w:rFonts w:asciiTheme="majorHAnsi" w:hAnsiTheme="majorHAnsi"/>
          <w:bCs/>
          <w:i/>
          <w:spacing w:val="-2"/>
        </w:rPr>
        <w:t>The Independent Review</w:t>
      </w:r>
    </w:p>
    <w:p w:rsidR="00510E78" w:rsidRPr="00BF55D4" w:rsidRDefault="00510E78" w:rsidP="00BF55D4">
      <w:pPr>
        <w:pStyle w:val="ListParagraph"/>
        <w:numPr>
          <w:ilvl w:val="0"/>
          <w:numId w:val="11"/>
        </w:numPr>
        <w:rPr>
          <w:rFonts w:asciiTheme="majorHAnsi" w:hAnsiTheme="majorHAnsi"/>
        </w:rPr>
      </w:pPr>
      <w:r>
        <w:rPr>
          <w:rFonts w:asciiTheme="majorHAnsi" w:hAnsiTheme="majorHAnsi"/>
          <w:bCs/>
          <w:i/>
          <w:spacing w:val="-2"/>
        </w:rPr>
        <w:t>Presidential Nominating Committee: The Southern Economic Association</w:t>
      </w:r>
    </w:p>
    <w:p w:rsidR="00DC7E2B" w:rsidRPr="00BF55D4" w:rsidRDefault="00DC7E2B" w:rsidP="00BF55D4">
      <w:pPr>
        <w:pStyle w:val="ListParagraph"/>
        <w:numPr>
          <w:ilvl w:val="0"/>
          <w:numId w:val="11"/>
        </w:numPr>
        <w:rPr>
          <w:rFonts w:asciiTheme="majorHAnsi" w:hAnsiTheme="majorHAnsi"/>
        </w:rPr>
      </w:pPr>
      <w:r w:rsidRPr="00BF55D4">
        <w:rPr>
          <w:rFonts w:asciiTheme="majorHAnsi" w:hAnsiTheme="majorHAnsi"/>
        </w:rPr>
        <w:t>Advisor: LifeSharers: Organ Donor Network</w:t>
      </w:r>
    </w:p>
    <w:p w:rsidR="00BC510C" w:rsidRPr="00BF55D4" w:rsidRDefault="00BC510C" w:rsidP="00BF55D4">
      <w:pPr>
        <w:pStyle w:val="ListParagraph"/>
        <w:numPr>
          <w:ilvl w:val="0"/>
          <w:numId w:val="11"/>
        </w:numPr>
        <w:rPr>
          <w:rFonts w:asciiTheme="majorHAnsi" w:hAnsiTheme="majorHAnsi"/>
        </w:rPr>
      </w:pPr>
      <w:r w:rsidRPr="00BF55D4">
        <w:rPr>
          <w:rFonts w:asciiTheme="majorHAnsi" w:hAnsiTheme="majorHAnsi"/>
        </w:rPr>
        <w:t xml:space="preserve">Advisory Board: </w:t>
      </w:r>
      <w:r w:rsidRPr="00BF55D4">
        <w:rPr>
          <w:rFonts w:asciiTheme="majorHAnsi" w:hAnsiTheme="majorHAnsi"/>
          <w:i/>
        </w:rPr>
        <w:t>The Dialectics: Journal of Leadership, Politics, and Society</w:t>
      </w:r>
    </w:p>
    <w:p w:rsidR="00FB11C4" w:rsidRPr="00BF55D4" w:rsidRDefault="00FB11C4" w:rsidP="00BF55D4">
      <w:pPr>
        <w:pStyle w:val="ListParagraph"/>
        <w:numPr>
          <w:ilvl w:val="0"/>
          <w:numId w:val="11"/>
        </w:numPr>
        <w:tabs>
          <w:tab w:val="left" w:pos="-1440"/>
          <w:tab w:val="left" w:pos="-720"/>
          <w:tab w:val="left" w:pos="0"/>
          <w:tab w:val="left" w:pos="720"/>
          <w:tab w:val="left" w:pos="2304"/>
          <w:tab w:val="left" w:pos="3600"/>
          <w:tab w:val="left" w:pos="5040"/>
        </w:tabs>
        <w:suppressAutoHyphens/>
        <w:jc w:val="both"/>
        <w:rPr>
          <w:rFonts w:asciiTheme="majorHAnsi" w:hAnsiTheme="majorHAnsi"/>
          <w:i/>
          <w:spacing w:val="-2"/>
        </w:rPr>
      </w:pPr>
      <w:r w:rsidRPr="00BF55D4">
        <w:rPr>
          <w:rFonts w:asciiTheme="majorHAnsi" w:hAnsiTheme="majorHAnsi"/>
          <w:i/>
        </w:rPr>
        <w:t>George A. and Frances Ball Foundation Research Fellowship (1996).</w:t>
      </w:r>
    </w:p>
    <w:p w:rsidR="00FB11C4" w:rsidRPr="00BF55D4" w:rsidRDefault="00FB11C4" w:rsidP="00BF55D4">
      <w:pPr>
        <w:pStyle w:val="ListParagraph"/>
        <w:numPr>
          <w:ilvl w:val="0"/>
          <w:numId w:val="11"/>
        </w:numPr>
        <w:tabs>
          <w:tab w:val="left" w:pos="-1440"/>
          <w:tab w:val="left" w:pos="-720"/>
          <w:tab w:val="left" w:pos="0"/>
          <w:tab w:val="left" w:pos="720"/>
          <w:tab w:val="left" w:pos="2304"/>
          <w:tab w:val="left" w:pos="3600"/>
          <w:tab w:val="left" w:pos="5040"/>
        </w:tabs>
        <w:suppressAutoHyphens/>
        <w:jc w:val="both"/>
        <w:rPr>
          <w:rFonts w:asciiTheme="majorHAnsi" w:hAnsiTheme="majorHAnsi"/>
          <w:i/>
          <w:spacing w:val="-2"/>
        </w:rPr>
      </w:pPr>
      <w:r w:rsidRPr="00BF55D4">
        <w:rPr>
          <w:rFonts w:asciiTheme="majorHAnsi" w:hAnsiTheme="majorHAnsi"/>
          <w:i/>
          <w:spacing w:val="-2"/>
        </w:rPr>
        <w:t>Resident Scholar (summer, 1995), Social Philosophy and Policy Center, Bowling Green State University</w:t>
      </w:r>
    </w:p>
    <w:p w:rsidR="00FB11C4" w:rsidRPr="00BF55D4" w:rsidRDefault="00FB11C4" w:rsidP="00BF55D4">
      <w:pPr>
        <w:pStyle w:val="ListParagraph"/>
        <w:numPr>
          <w:ilvl w:val="0"/>
          <w:numId w:val="11"/>
        </w:numPr>
        <w:tabs>
          <w:tab w:val="left" w:pos="-1440"/>
          <w:tab w:val="left" w:pos="-720"/>
          <w:tab w:val="left" w:pos="0"/>
          <w:tab w:val="left" w:pos="720"/>
          <w:tab w:val="left" w:pos="2304"/>
          <w:tab w:val="left" w:pos="3600"/>
          <w:tab w:val="left" w:pos="5040"/>
        </w:tabs>
        <w:suppressAutoHyphens/>
        <w:jc w:val="both"/>
        <w:rPr>
          <w:rFonts w:asciiTheme="majorHAnsi" w:hAnsiTheme="majorHAnsi"/>
          <w:i/>
          <w:spacing w:val="-2"/>
        </w:rPr>
      </w:pPr>
      <w:r w:rsidRPr="00BF55D4">
        <w:rPr>
          <w:rFonts w:asciiTheme="majorHAnsi" w:hAnsiTheme="majorHAnsi"/>
          <w:i/>
          <w:spacing w:val="-2"/>
        </w:rPr>
        <w:lastRenderedPageBreak/>
        <w:t>Earhart Foundation, Researcher Award, 1994-95.</w:t>
      </w:r>
    </w:p>
    <w:p w:rsidR="00BF55D4" w:rsidRDefault="00FB11C4" w:rsidP="00BF55D4">
      <w:pPr>
        <w:pStyle w:val="ListParagraph"/>
        <w:numPr>
          <w:ilvl w:val="0"/>
          <w:numId w:val="11"/>
        </w:numPr>
        <w:tabs>
          <w:tab w:val="left" w:pos="-1440"/>
          <w:tab w:val="left" w:pos="-720"/>
          <w:tab w:val="left" w:pos="0"/>
          <w:tab w:val="left" w:pos="720"/>
          <w:tab w:val="left" w:pos="2304"/>
          <w:tab w:val="left" w:pos="3600"/>
          <w:tab w:val="left" w:pos="5040"/>
        </w:tabs>
        <w:suppressAutoHyphens/>
        <w:rPr>
          <w:rFonts w:asciiTheme="majorHAnsi" w:hAnsiTheme="majorHAnsi"/>
          <w:bCs/>
          <w:iCs/>
          <w:spacing w:val="-2"/>
        </w:rPr>
      </w:pPr>
      <w:r w:rsidRPr="00BF55D4">
        <w:rPr>
          <w:rFonts w:asciiTheme="majorHAnsi" w:hAnsiTheme="majorHAnsi"/>
          <w:i/>
          <w:spacing w:val="-2"/>
        </w:rPr>
        <w:t>Snavely Award, Best Graduate Student: Department of Economics, George Mason University, 1994.</w:t>
      </w:r>
      <w:r w:rsidR="00BF55D4" w:rsidRPr="00BF55D4">
        <w:rPr>
          <w:rFonts w:asciiTheme="majorHAnsi" w:hAnsiTheme="majorHAnsi"/>
          <w:bCs/>
          <w:iCs/>
          <w:spacing w:val="-2"/>
        </w:rPr>
        <w:t xml:space="preserve"> </w:t>
      </w:r>
    </w:p>
    <w:p w:rsidR="00BF55D4" w:rsidRDefault="00BF55D4" w:rsidP="00BF55D4">
      <w:pPr>
        <w:pStyle w:val="ListParagraph"/>
        <w:tabs>
          <w:tab w:val="left" w:pos="-1440"/>
          <w:tab w:val="left" w:pos="-720"/>
          <w:tab w:val="left" w:pos="0"/>
          <w:tab w:val="left" w:pos="720"/>
          <w:tab w:val="left" w:pos="2304"/>
          <w:tab w:val="left" w:pos="3600"/>
          <w:tab w:val="left" w:pos="5040"/>
        </w:tabs>
        <w:suppressAutoHyphens/>
        <w:ind w:left="1080" w:firstLine="0"/>
        <w:rPr>
          <w:rFonts w:asciiTheme="majorHAnsi" w:hAnsiTheme="majorHAnsi"/>
          <w:bCs/>
          <w:iCs/>
          <w:spacing w:val="-2"/>
        </w:rPr>
      </w:pPr>
    </w:p>
    <w:p w:rsidR="00BF55D4" w:rsidRPr="00BF55D4" w:rsidRDefault="00BF55D4" w:rsidP="00BF55D4">
      <w:pPr>
        <w:pStyle w:val="ListParagraph"/>
        <w:numPr>
          <w:ilvl w:val="0"/>
          <w:numId w:val="11"/>
        </w:numPr>
        <w:tabs>
          <w:tab w:val="left" w:pos="-1440"/>
          <w:tab w:val="left" w:pos="-720"/>
          <w:tab w:val="left" w:pos="0"/>
          <w:tab w:val="left" w:pos="720"/>
          <w:tab w:val="left" w:pos="2304"/>
          <w:tab w:val="left" w:pos="3600"/>
          <w:tab w:val="left" w:pos="5040"/>
        </w:tabs>
        <w:suppressAutoHyphens/>
        <w:rPr>
          <w:rFonts w:asciiTheme="majorHAnsi" w:hAnsiTheme="majorHAnsi"/>
          <w:bCs/>
          <w:iCs/>
          <w:spacing w:val="-2"/>
        </w:rPr>
      </w:pPr>
      <w:r w:rsidRPr="00BF55D4">
        <w:rPr>
          <w:rFonts w:asciiTheme="majorHAnsi" w:hAnsiTheme="majorHAnsi"/>
          <w:bCs/>
          <w:iCs/>
          <w:spacing w:val="-2"/>
        </w:rPr>
        <w:t xml:space="preserve">Recent Referring for </w:t>
      </w:r>
      <w:r w:rsidRPr="00BF55D4">
        <w:rPr>
          <w:rFonts w:asciiTheme="majorHAnsi" w:hAnsiTheme="majorHAnsi"/>
          <w:bCs/>
          <w:i/>
          <w:iCs/>
          <w:spacing w:val="-2"/>
        </w:rPr>
        <w:t>American Economic Review</w:t>
      </w:r>
      <w:r w:rsidRPr="00BF55D4">
        <w:rPr>
          <w:rFonts w:asciiTheme="majorHAnsi" w:hAnsiTheme="majorHAnsi"/>
          <w:bCs/>
          <w:iCs/>
          <w:spacing w:val="-2"/>
        </w:rPr>
        <w:t xml:space="preserve">, </w:t>
      </w:r>
      <w:r w:rsidRPr="00BF55D4">
        <w:rPr>
          <w:rFonts w:asciiTheme="majorHAnsi" w:hAnsiTheme="majorHAnsi"/>
          <w:bCs/>
          <w:i/>
          <w:iCs/>
          <w:spacing w:val="-2"/>
        </w:rPr>
        <w:t>Public Choice</w:t>
      </w:r>
      <w:r w:rsidRPr="00BF55D4">
        <w:rPr>
          <w:rFonts w:asciiTheme="majorHAnsi" w:hAnsiTheme="majorHAnsi"/>
          <w:bCs/>
          <w:iCs/>
          <w:spacing w:val="-2"/>
        </w:rPr>
        <w:t xml:space="preserve">, </w:t>
      </w:r>
      <w:r w:rsidRPr="00BF55D4">
        <w:rPr>
          <w:rFonts w:asciiTheme="majorHAnsi" w:hAnsiTheme="majorHAnsi"/>
          <w:bCs/>
          <w:i/>
          <w:iCs/>
          <w:spacing w:val="-2"/>
        </w:rPr>
        <w:t>Quarterly Journal of Economics</w:t>
      </w:r>
      <w:r w:rsidRPr="00BF55D4">
        <w:rPr>
          <w:rFonts w:asciiTheme="majorHAnsi" w:hAnsiTheme="majorHAnsi"/>
          <w:bCs/>
          <w:iCs/>
          <w:spacing w:val="-2"/>
        </w:rPr>
        <w:t xml:space="preserve">, </w:t>
      </w:r>
      <w:r w:rsidRPr="00BF55D4">
        <w:rPr>
          <w:rFonts w:asciiTheme="majorHAnsi" w:hAnsiTheme="majorHAnsi"/>
          <w:bCs/>
          <w:i/>
          <w:iCs/>
          <w:spacing w:val="-2"/>
        </w:rPr>
        <w:t>Journal of Political Economy</w:t>
      </w:r>
      <w:r w:rsidRPr="00BF55D4">
        <w:rPr>
          <w:rFonts w:asciiTheme="majorHAnsi" w:hAnsiTheme="majorHAnsi"/>
          <w:bCs/>
          <w:iCs/>
          <w:spacing w:val="-2"/>
        </w:rPr>
        <w:t xml:space="preserve">, </w:t>
      </w:r>
      <w:r w:rsidRPr="00BF55D4">
        <w:rPr>
          <w:rFonts w:asciiTheme="majorHAnsi" w:hAnsiTheme="majorHAnsi"/>
          <w:bCs/>
          <w:i/>
          <w:iCs/>
          <w:spacing w:val="-2"/>
        </w:rPr>
        <w:t>Journal of Law and Economics</w:t>
      </w:r>
      <w:r w:rsidRPr="00BF55D4">
        <w:rPr>
          <w:rFonts w:asciiTheme="majorHAnsi" w:hAnsiTheme="majorHAnsi"/>
          <w:bCs/>
          <w:iCs/>
          <w:spacing w:val="-2"/>
        </w:rPr>
        <w:t xml:space="preserve">, </w:t>
      </w:r>
      <w:r w:rsidRPr="00BF55D4">
        <w:rPr>
          <w:rFonts w:asciiTheme="majorHAnsi" w:hAnsiTheme="majorHAnsi"/>
          <w:bCs/>
          <w:i/>
          <w:iCs/>
          <w:spacing w:val="-2"/>
        </w:rPr>
        <w:t>Journal of Legal Studies</w:t>
      </w:r>
      <w:r w:rsidRPr="00BF55D4">
        <w:rPr>
          <w:rFonts w:asciiTheme="majorHAnsi" w:hAnsiTheme="majorHAnsi"/>
          <w:bCs/>
          <w:iCs/>
          <w:spacing w:val="-2"/>
        </w:rPr>
        <w:t xml:space="preserve">,  </w:t>
      </w:r>
      <w:r w:rsidRPr="00BF55D4">
        <w:rPr>
          <w:rFonts w:asciiTheme="majorHAnsi" w:hAnsiTheme="majorHAnsi"/>
          <w:bCs/>
          <w:i/>
          <w:iCs/>
          <w:spacing w:val="-2"/>
        </w:rPr>
        <w:t>American Law and Economics Review</w:t>
      </w:r>
      <w:r w:rsidRPr="00BF55D4">
        <w:rPr>
          <w:rFonts w:asciiTheme="majorHAnsi" w:hAnsiTheme="majorHAnsi"/>
          <w:bCs/>
          <w:iCs/>
          <w:spacing w:val="-2"/>
        </w:rPr>
        <w:t xml:space="preserve">, </w:t>
      </w:r>
      <w:r w:rsidRPr="00BF55D4">
        <w:rPr>
          <w:rFonts w:asciiTheme="majorHAnsi" w:hAnsiTheme="majorHAnsi"/>
          <w:bCs/>
          <w:i/>
          <w:iCs/>
          <w:spacing w:val="-2"/>
        </w:rPr>
        <w:t>National Science Foundation.</w:t>
      </w:r>
    </w:p>
    <w:p w:rsidR="008D0639" w:rsidRDefault="008D0639" w:rsidP="00510E78">
      <w:pPr>
        <w:ind w:firstLine="0"/>
        <w:rPr>
          <w:rFonts w:asciiTheme="majorHAnsi" w:eastAsiaTheme="majorEastAsia" w:hAnsiTheme="majorHAnsi" w:cstheme="majorBidi"/>
          <w:color w:val="365F91" w:themeColor="accent1" w:themeShade="BF"/>
          <w:sz w:val="24"/>
          <w:szCs w:val="24"/>
        </w:rPr>
      </w:pPr>
    </w:p>
    <w:p w:rsidR="00FB11C4" w:rsidRPr="00A57E52" w:rsidRDefault="00FB11C4" w:rsidP="00A57E52">
      <w:pPr>
        <w:pStyle w:val="Heading2"/>
      </w:pPr>
      <w:r w:rsidRPr="00A57E52">
        <w:t>Teaching Experience</w:t>
      </w:r>
    </w:p>
    <w:p w:rsidR="00FB11C4" w:rsidRPr="0042393C" w:rsidRDefault="00FB11C4">
      <w:pPr>
        <w:tabs>
          <w:tab w:val="left" w:pos="-1440"/>
          <w:tab w:val="left" w:pos="-720"/>
          <w:tab w:val="left" w:pos="0"/>
          <w:tab w:val="left" w:pos="720"/>
          <w:tab w:val="left" w:pos="6480"/>
        </w:tabs>
        <w:suppressAutoHyphens/>
        <w:jc w:val="both"/>
        <w:rPr>
          <w:rFonts w:asciiTheme="majorHAnsi" w:hAnsiTheme="majorHAnsi"/>
          <w:i/>
          <w:spacing w:val="-2"/>
        </w:rPr>
      </w:pPr>
    </w:p>
    <w:p w:rsidR="00FB11C4" w:rsidRPr="0042393C" w:rsidRDefault="00FB11C4">
      <w:pPr>
        <w:tabs>
          <w:tab w:val="left" w:pos="-1440"/>
          <w:tab w:val="left" w:pos="-720"/>
          <w:tab w:val="left" w:pos="0"/>
          <w:tab w:val="left" w:pos="720"/>
          <w:tab w:val="left" w:pos="6480"/>
        </w:tabs>
        <w:suppressAutoHyphens/>
        <w:jc w:val="both"/>
        <w:rPr>
          <w:rFonts w:asciiTheme="majorHAnsi" w:hAnsiTheme="majorHAnsi"/>
          <w:spacing w:val="-2"/>
        </w:rPr>
      </w:pPr>
      <w:r w:rsidRPr="0042393C">
        <w:rPr>
          <w:rFonts w:asciiTheme="majorHAnsi" w:hAnsiTheme="majorHAnsi"/>
          <w:i/>
          <w:spacing w:val="-2"/>
        </w:rPr>
        <w:tab/>
      </w:r>
      <w:r w:rsidRPr="0042393C">
        <w:rPr>
          <w:rFonts w:asciiTheme="majorHAnsi" w:hAnsiTheme="majorHAnsi"/>
          <w:spacing w:val="-2"/>
          <w:u w:val="single"/>
        </w:rPr>
        <w:t>Courses Taught</w:t>
      </w:r>
    </w:p>
    <w:p w:rsidR="00FB11C4" w:rsidRPr="0042393C" w:rsidRDefault="00FB11C4">
      <w:pPr>
        <w:tabs>
          <w:tab w:val="left" w:pos="-1440"/>
          <w:tab w:val="left" w:pos="-720"/>
          <w:tab w:val="left" w:pos="0"/>
          <w:tab w:val="left" w:pos="720"/>
          <w:tab w:val="left" w:pos="6480"/>
        </w:tabs>
        <w:suppressAutoHyphens/>
        <w:jc w:val="both"/>
        <w:rPr>
          <w:rFonts w:asciiTheme="majorHAnsi" w:hAnsiTheme="majorHAnsi"/>
          <w:spacing w:val="-2"/>
        </w:rPr>
      </w:pPr>
      <w:r w:rsidRPr="0042393C">
        <w:rPr>
          <w:rFonts w:asciiTheme="majorHAnsi" w:hAnsiTheme="majorHAnsi"/>
          <w:spacing w:val="-2"/>
        </w:rPr>
        <w:tab/>
      </w:r>
    </w:p>
    <w:p w:rsidR="00FB11C4" w:rsidRPr="0042393C" w:rsidRDefault="00FB11C4">
      <w:pPr>
        <w:tabs>
          <w:tab w:val="left" w:pos="-1440"/>
          <w:tab w:val="left" w:pos="-720"/>
          <w:tab w:val="left" w:pos="0"/>
          <w:tab w:val="left" w:pos="720"/>
          <w:tab w:val="left" w:pos="6480"/>
        </w:tabs>
        <w:suppressAutoHyphens/>
        <w:jc w:val="both"/>
        <w:rPr>
          <w:rFonts w:asciiTheme="majorHAnsi" w:hAnsiTheme="majorHAnsi"/>
          <w:spacing w:val="-2"/>
        </w:rPr>
      </w:pPr>
      <w:r w:rsidRPr="0042393C">
        <w:rPr>
          <w:rFonts w:asciiTheme="majorHAnsi" w:hAnsiTheme="majorHAnsi"/>
          <w:spacing w:val="-2"/>
        </w:rPr>
        <w:tab/>
        <w:t>Law and Economics</w:t>
      </w:r>
      <w:r w:rsidRPr="0042393C">
        <w:rPr>
          <w:rFonts w:asciiTheme="majorHAnsi" w:hAnsiTheme="majorHAnsi"/>
          <w:spacing w:val="-2"/>
        </w:rPr>
        <w:tab/>
        <w:t>Public Choice</w:t>
      </w:r>
    </w:p>
    <w:p w:rsidR="00FB11C4" w:rsidRPr="0042393C" w:rsidRDefault="00FB11C4">
      <w:pPr>
        <w:tabs>
          <w:tab w:val="left" w:pos="-1440"/>
          <w:tab w:val="left" w:pos="-720"/>
          <w:tab w:val="left" w:pos="0"/>
          <w:tab w:val="left" w:pos="720"/>
          <w:tab w:val="left" w:pos="6480"/>
        </w:tabs>
        <w:suppressAutoHyphens/>
        <w:jc w:val="both"/>
        <w:rPr>
          <w:rFonts w:asciiTheme="majorHAnsi" w:hAnsiTheme="majorHAnsi"/>
          <w:spacing w:val="-2"/>
        </w:rPr>
      </w:pPr>
      <w:r w:rsidRPr="0042393C">
        <w:rPr>
          <w:rFonts w:asciiTheme="majorHAnsi" w:hAnsiTheme="majorHAnsi"/>
          <w:spacing w:val="-2"/>
        </w:rPr>
        <w:tab/>
        <w:t>Finance</w:t>
      </w:r>
      <w:r w:rsidRPr="0042393C">
        <w:rPr>
          <w:rFonts w:asciiTheme="majorHAnsi" w:hAnsiTheme="majorHAnsi"/>
          <w:spacing w:val="-2"/>
        </w:rPr>
        <w:tab/>
        <w:t>Industrial Organization</w:t>
      </w:r>
    </w:p>
    <w:p w:rsidR="00355142" w:rsidRPr="0042393C" w:rsidRDefault="00FB11C4">
      <w:pPr>
        <w:tabs>
          <w:tab w:val="left" w:pos="-1440"/>
          <w:tab w:val="left" w:pos="-720"/>
          <w:tab w:val="left" w:pos="0"/>
          <w:tab w:val="left" w:pos="720"/>
          <w:tab w:val="left" w:pos="6480"/>
        </w:tabs>
        <w:suppressAutoHyphens/>
        <w:jc w:val="both"/>
        <w:rPr>
          <w:rFonts w:asciiTheme="majorHAnsi" w:hAnsiTheme="majorHAnsi"/>
          <w:spacing w:val="-2"/>
        </w:rPr>
      </w:pPr>
      <w:r w:rsidRPr="0042393C">
        <w:rPr>
          <w:rFonts w:asciiTheme="majorHAnsi" w:hAnsiTheme="majorHAnsi"/>
          <w:spacing w:val="-2"/>
        </w:rPr>
        <w:tab/>
        <w:t>Intermediate Microeconomics</w:t>
      </w:r>
      <w:r w:rsidRPr="0042393C">
        <w:rPr>
          <w:rFonts w:asciiTheme="majorHAnsi" w:hAnsiTheme="majorHAnsi"/>
          <w:spacing w:val="-2"/>
        </w:rPr>
        <w:tab/>
        <w:t>Principles of Economics</w:t>
      </w:r>
    </w:p>
    <w:p w:rsidR="00355142" w:rsidRPr="0042393C" w:rsidRDefault="00FB11C4">
      <w:pPr>
        <w:tabs>
          <w:tab w:val="left" w:pos="-1440"/>
          <w:tab w:val="left" w:pos="-720"/>
          <w:tab w:val="left" w:pos="0"/>
          <w:tab w:val="left" w:pos="720"/>
          <w:tab w:val="left" w:pos="6480"/>
        </w:tabs>
        <w:suppressAutoHyphens/>
        <w:jc w:val="both"/>
        <w:rPr>
          <w:rFonts w:asciiTheme="majorHAnsi" w:hAnsiTheme="majorHAnsi"/>
          <w:spacing w:val="-2"/>
        </w:rPr>
      </w:pPr>
      <w:r w:rsidRPr="0042393C">
        <w:rPr>
          <w:rFonts w:asciiTheme="majorHAnsi" w:hAnsiTheme="majorHAnsi"/>
          <w:spacing w:val="-2"/>
        </w:rPr>
        <w:tab/>
        <w:t xml:space="preserve">History of Economic Thought </w:t>
      </w:r>
      <w:r w:rsidRPr="0042393C">
        <w:rPr>
          <w:rFonts w:asciiTheme="majorHAnsi" w:hAnsiTheme="majorHAnsi"/>
          <w:spacing w:val="-2"/>
        </w:rPr>
        <w:tab/>
      </w:r>
      <w:r w:rsidR="00355142" w:rsidRPr="0042393C">
        <w:rPr>
          <w:rFonts w:asciiTheme="majorHAnsi" w:hAnsiTheme="majorHAnsi"/>
          <w:spacing w:val="-2"/>
        </w:rPr>
        <w:t>Empirical Law and Economics</w:t>
      </w:r>
    </w:p>
    <w:p w:rsidR="00BF55D4" w:rsidRDefault="00355142">
      <w:pPr>
        <w:tabs>
          <w:tab w:val="left" w:pos="-1440"/>
          <w:tab w:val="left" w:pos="-720"/>
          <w:tab w:val="left" w:pos="0"/>
          <w:tab w:val="left" w:pos="720"/>
          <w:tab w:val="left" w:pos="6480"/>
        </w:tabs>
        <w:suppressAutoHyphens/>
        <w:jc w:val="both"/>
        <w:rPr>
          <w:rFonts w:asciiTheme="majorHAnsi" w:hAnsiTheme="majorHAnsi"/>
          <w:spacing w:val="-2"/>
        </w:rPr>
      </w:pPr>
      <w:r w:rsidRPr="0042393C">
        <w:rPr>
          <w:rFonts w:asciiTheme="majorHAnsi" w:hAnsiTheme="majorHAnsi"/>
          <w:spacing w:val="-2"/>
        </w:rPr>
        <w:tab/>
        <w:t>Econometrics</w:t>
      </w:r>
      <w:r w:rsidR="003A74B5">
        <w:rPr>
          <w:rFonts w:asciiTheme="majorHAnsi" w:hAnsiTheme="majorHAnsi"/>
          <w:spacing w:val="-2"/>
        </w:rPr>
        <w:tab/>
        <w:t>Principles of Microeconomics</w:t>
      </w:r>
    </w:p>
    <w:p w:rsidR="00FB11C4" w:rsidRPr="0042393C" w:rsidRDefault="00BF55D4">
      <w:pPr>
        <w:tabs>
          <w:tab w:val="left" w:pos="-1440"/>
          <w:tab w:val="left" w:pos="-720"/>
          <w:tab w:val="left" w:pos="0"/>
          <w:tab w:val="left" w:pos="720"/>
          <w:tab w:val="left" w:pos="6480"/>
        </w:tabs>
        <w:suppressAutoHyphens/>
        <w:jc w:val="both"/>
        <w:rPr>
          <w:rFonts w:asciiTheme="majorHAnsi" w:hAnsiTheme="majorHAnsi"/>
          <w:i/>
          <w:spacing w:val="-2"/>
        </w:rPr>
      </w:pPr>
      <w:r>
        <w:rPr>
          <w:rFonts w:asciiTheme="majorHAnsi" w:hAnsiTheme="majorHAnsi"/>
          <w:spacing w:val="-2"/>
        </w:rPr>
        <w:tab/>
        <w:t>Development Economics</w:t>
      </w:r>
      <w:r w:rsidR="00FB11C4" w:rsidRPr="0042393C">
        <w:rPr>
          <w:rFonts w:asciiTheme="majorHAnsi" w:hAnsiTheme="majorHAnsi"/>
          <w:spacing w:val="-2"/>
        </w:rPr>
        <w:tab/>
      </w:r>
    </w:p>
    <w:p w:rsidR="00FB11C4" w:rsidRPr="0042393C" w:rsidRDefault="00FB11C4">
      <w:pPr>
        <w:tabs>
          <w:tab w:val="left" w:pos="-1440"/>
          <w:tab w:val="left" w:pos="-720"/>
          <w:tab w:val="left" w:pos="0"/>
          <w:tab w:val="left" w:pos="720"/>
          <w:tab w:val="left" w:pos="6480"/>
        </w:tabs>
        <w:suppressAutoHyphens/>
        <w:jc w:val="both"/>
        <w:rPr>
          <w:rFonts w:asciiTheme="majorHAnsi" w:hAnsiTheme="majorHAnsi"/>
          <w:b/>
          <w:i/>
          <w:spacing w:val="-2"/>
          <w:u w:val="single"/>
        </w:rPr>
      </w:pPr>
    </w:p>
    <w:p w:rsidR="00FB11C4" w:rsidRPr="0042393C" w:rsidRDefault="00FB11C4">
      <w:pPr>
        <w:tabs>
          <w:tab w:val="left" w:pos="-1440"/>
          <w:tab w:val="left" w:pos="-720"/>
          <w:tab w:val="left" w:pos="0"/>
          <w:tab w:val="left" w:pos="720"/>
          <w:tab w:val="left" w:pos="6480"/>
        </w:tabs>
        <w:suppressAutoHyphens/>
        <w:rPr>
          <w:rFonts w:asciiTheme="majorHAnsi" w:hAnsiTheme="majorHAnsi"/>
          <w:b/>
          <w:i/>
          <w:spacing w:val="-2"/>
          <w:u w:val="single"/>
        </w:rPr>
      </w:pPr>
      <w:r w:rsidRPr="0042393C">
        <w:rPr>
          <w:rFonts w:asciiTheme="majorHAnsi" w:hAnsiTheme="majorHAnsi"/>
          <w:bCs/>
          <w:iCs/>
          <w:spacing w:val="-2"/>
        </w:rPr>
        <w:tab/>
        <w:t>Capable of teaching a variety of other courses including standard micro courses at the undergraduate or graduate level as well as courses such as Game Theory, The Theory of Voting and Social Choice, Empirical Research Design/Labor Econometrics etc.</w:t>
      </w:r>
    </w:p>
    <w:p w:rsidR="00FA69F8" w:rsidRPr="0042393C" w:rsidRDefault="00FA69F8">
      <w:pPr>
        <w:tabs>
          <w:tab w:val="left" w:pos="-1440"/>
          <w:tab w:val="left" w:pos="-720"/>
          <w:tab w:val="left" w:pos="0"/>
          <w:tab w:val="left" w:pos="720"/>
          <w:tab w:val="left" w:pos="6480"/>
        </w:tabs>
        <w:suppressAutoHyphens/>
        <w:jc w:val="both"/>
        <w:rPr>
          <w:rFonts w:asciiTheme="majorHAnsi" w:hAnsiTheme="majorHAnsi"/>
          <w:b/>
          <w:i/>
          <w:spacing w:val="-2"/>
          <w:sz w:val="24"/>
          <w:u w:val="single"/>
        </w:rPr>
      </w:pPr>
    </w:p>
    <w:p w:rsidR="00FB11C4" w:rsidRPr="00A57E52" w:rsidRDefault="00FB11C4" w:rsidP="00A57E52">
      <w:pPr>
        <w:pStyle w:val="Heading2"/>
      </w:pPr>
      <w:r w:rsidRPr="00A57E52">
        <w:t>References</w:t>
      </w:r>
    </w:p>
    <w:p w:rsidR="001032A2" w:rsidRPr="0042393C" w:rsidRDefault="001032A2">
      <w:pPr>
        <w:tabs>
          <w:tab w:val="left" w:pos="-1440"/>
          <w:tab w:val="left" w:pos="-720"/>
          <w:tab w:val="left" w:pos="0"/>
          <w:tab w:val="left" w:pos="720"/>
          <w:tab w:val="left" w:pos="6480"/>
        </w:tabs>
        <w:suppressAutoHyphens/>
        <w:jc w:val="both"/>
        <w:rPr>
          <w:rFonts w:asciiTheme="majorHAnsi" w:hAnsiTheme="majorHAnsi"/>
          <w:b/>
          <w:i/>
          <w:spacing w:val="-2"/>
          <w:sz w:val="24"/>
          <w:u w:val="single"/>
        </w:rPr>
      </w:pPr>
    </w:p>
    <w:p w:rsidR="001032A2" w:rsidRPr="0042393C" w:rsidRDefault="001032A2">
      <w:pPr>
        <w:tabs>
          <w:tab w:val="left" w:pos="-1440"/>
          <w:tab w:val="left" w:pos="-720"/>
          <w:tab w:val="left" w:pos="0"/>
          <w:tab w:val="left" w:pos="720"/>
          <w:tab w:val="left" w:pos="6480"/>
        </w:tabs>
        <w:suppressAutoHyphens/>
        <w:jc w:val="both"/>
        <w:rPr>
          <w:rFonts w:asciiTheme="majorHAnsi" w:hAnsiTheme="majorHAnsi"/>
          <w:spacing w:val="-2"/>
        </w:rPr>
      </w:pPr>
      <w:r w:rsidRPr="0042393C">
        <w:rPr>
          <w:rFonts w:asciiTheme="majorHAnsi" w:hAnsiTheme="majorHAnsi"/>
          <w:spacing w:val="-2"/>
          <w:sz w:val="24"/>
        </w:rPr>
        <w:t>Available upon request.</w:t>
      </w:r>
    </w:p>
    <w:p w:rsidR="00C46526" w:rsidRDefault="00C46526">
      <w:pPr>
        <w:rPr>
          <w:rFonts w:asciiTheme="majorHAnsi" w:hAnsiTheme="majorHAnsi"/>
          <w:i/>
          <w:spacing w:val="-2"/>
        </w:rPr>
      </w:pPr>
    </w:p>
    <w:p w:rsidR="00C46526" w:rsidRPr="00A57E52" w:rsidRDefault="00C46526" w:rsidP="00A57E52">
      <w:pPr>
        <w:pStyle w:val="Heading2"/>
      </w:pPr>
      <w:r w:rsidRPr="00A57E52">
        <w:t>Service</w:t>
      </w:r>
    </w:p>
    <w:p w:rsidR="00C46526" w:rsidRPr="003A74B5" w:rsidRDefault="00C46526">
      <w:pPr>
        <w:tabs>
          <w:tab w:val="left" w:pos="-1440"/>
          <w:tab w:val="left" w:pos="-720"/>
          <w:tab w:val="left" w:pos="0"/>
          <w:tab w:val="left" w:pos="720"/>
          <w:tab w:val="left" w:pos="2160"/>
          <w:tab w:val="left" w:pos="3600"/>
          <w:tab w:val="left" w:pos="4320"/>
          <w:tab w:val="left" w:pos="6480"/>
        </w:tabs>
        <w:suppressAutoHyphens/>
        <w:jc w:val="both"/>
        <w:rPr>
          <w:rFonts w:asciiTheme="majorHAnsi" w:hAnsiTheme="majorHAnsi"/>
          <w:i/>
          <w:spacing w:val="-2"/>
        </w:rPr>
      </w:pPr>
    </w:p>
    <w:p w:rsidR="00DC7E2B" w:rsidRDefault="00DC7E2B">
      <w:pPr>
        <w:tabs>
          <w:tab w:val="left" w:pos="-1440"/>
          <w:tab w:val="left" w:pos="-720"/>
          <w:tab w:val="left" w:pos="0"/>
          <w:tab w:val="left" w:pos="720"/>
          <w:tab w:val="left" w:pos="2160"/>
          <w:tab w:val="left" w:pos="3600"/>
          <w:tab w:val="left" w:pos="4320"/>
          <w:tab w:val="left" w:pos="6480"/>
        </w:tabs>
        <w:suppressAutoHyphens/>
        <w:jc w:val="both"/>
        <w:rPr>
          <w:rFonts w:asciiTheme="majorHAnsi" w:hAnsiTheme="majorHAnsi"/>
          <w:spacing w:val="-2"/>
        </w:rPr>
      </w:pPr>
      <w:r>
        <w:rPr>
          <w:rFonts w:asciiTheme="majorHAnsi" w:hAnsiTheme="majorHAnsi"/>
          <w:spacing w:val="-2"/>
        </w:rPr>
        <w:t>Director, Center for Study of Public Choice</w:t>
      </w:r>
    </w:p>
    <w:p w:rsidR="00510E78" w:rsidRDefault="00510E78">
      <w:pPr>
        <w:tabs>
          <w:tab w:val="left" w:pos="-1440"/>
          <w:tab w:val="left" w:pos="-720"/>
          <w:tab w:val="left" w:pos="0"/>
          <w:tab w:val="left" w:pos="720"/>
          <w:tab w:val="left" w:pos="2160"/>
          <w:tab w:val="left" w:pos="3600"/>
          <w:tab w:val="left" w:pos="4320"/>
          <w:tab w:val="left" w:pos="6480"/>
        </w:tabs>
        <w:suppressAutoHyphens/>
        <w:jc w:val="both"/>
        <w:rPr>
          <w:rFonts w:asciiTheme="majorHAnsi" w:hAnsiTheme="majorHAnsi"/>
          <w:spacing w:val="-2"/>
        </w:rPr>
      </w:pPr>
      <w:r>
        <w:rPr>
          <w:rFonts w:asciiTheme="majorHAnsi" w:hAnsiTheme="majorHAnsi"/>
          <w:spacing w:val="-2"/>
        </w:rPr>
        <w:t>Chair of the Senior Hiring Committee, 2012</w:t>
      </w:r>
    </w:p>
    <w:p w:rsidR="00510E78" w:rsidRDefault="00510E78">
      <w:pPr>
        <w:tabs>
          <w:tab w:val="left" w:pos="-1440"/>
          <w:tab w:val="left" w:pos="-720"/>
          <w:tab w:val="left" w:pos="0"/>
          <w:tab w:val="left" w:pos="720"/>
          <w:tab w:val="left" w:pos="2160"/>
          <w:tab w:val="left" w:pos="3600"/>
          <w:tab w:val="left" w:pos="4320"/>
          <w:tab w:val="left" w:pos="6480"/>
        </w:tabs>
        <w:suppressAutoHyphens/>
        <w:jc w:val="both"/>
        <w:rPr>
          <w:rFonts w:asciiTheme="majorHAnsi" w:hAnsiTheme="majorHAnsi"/>
          <w:spacing w:val="-2"/>
        </w:rPr>
      </w:pPr>
      <w:r>
        <w:rPr>
          <w:rFonts w:asciiTheme="majorHAnsi" w:hAnsiTheme="majorHAnsi"/>
          <w:spacing w:val="-2"/>
        </w:rPr>
        <w:t>Southern Economic Association, Presidential Nominating Committee</w:t>
      </w:r>
    </w:p>
    <w:p w:rsidR="006421F0" w:rsidRDefault="003A74B5">
      <w:pPr>
        <w:tabs>
          <w:tab w:val="left" w:pos="-1440"/>
          <w:tab w:val="left" w:pos="-720"/>
          <w:tab w:val="left" w:pos="0"/>
          <w:tab w:val="left" w:pos="720"/>
          <w:tab w:val="left" w:pos="2160"/>
          <w:tab w:val="left" w:pos="3600"/>
          <w:tab w:val="left" w:pos="4320"/>
          <w:tab w:val="left" w:pos="6480"/>
        </w:tabs>
        <w:suppressAutoHyphens/>
        <w:jc w:val="both"/>
        <w:rPr>
          <w:rFonts w:asciiTheme="majorHAnsi" w:hAnsiTheme="majorHAnsi"/>
        </w:rPr>
      </w:pPr>
      <w:r w:rsidRPr="003A74B5">
        <w:rPr>
          <w:rFonts w:asciiTheme="majorHAnsi" w:hAnsiTheme="majorHAnsi"/>
          <w:spacing w:val="-2"/>
        </w:rPr>
        <w:t xml:space="preserve">Keynote speaker for the </w:t>
      </w:r>
      <w:r w:rsidRPr="003A74B5">
        <w:rPr>
          <w:rFonts w:asciiTheme="majorHAnsi" w:hAnsiTheme="majorHAnsi"/>
        </w:rPr>
        <w:t>GMU Mid-Atlantic United Nations</w:t>
      </w:r>
      <w:r w:rsidR="006421F0">
        <w:rPr>
          <w:rFonts w:asciiTheme="majorHAnsi" w:hAnsiTheme="majorHAnsi"/>
        </w:rPr>
        <w:t>, 2011</w:t>
      </w:r>
    </w:p>
    <w:p w:rsidR="006421F0" w:rsidRPr="003A74B5" w:rsidRDefault="006421F0">
      <w:pPr>
        <w:tabs>
          <w:tab w:val="left" w:pos="-1440"/>
          <w:tab w:val="left" w:pos="-720"/>
          <w:tab w:val="left" w:pos="0"/>
          <w:tab w:val="left" w:pos="720"/>
          <w:tab w:val="left" w:pos="2160"/>
          <w:tab w:val="left" w:pos="3600"/>
          <w:tab w:val="left" w:pos="4320"/>
          <w:tab w:val="left" w:pos="6480"/>
        </w:tabs>
        <w:suppressAutoHyphens/>
        <w:jc w:val="both"/>
        <w:rPr>
          <w:rFonts w:asciiTheme="majorHAnsi" w:hAnsiTheme="majorHAnsi"/>
        </w:rPr>
      </w:pPr>
      <w:r>
        <w:rPr>
          <w:rFonts w:asciiTheme="majorHAnsi" w:hAnsiTheme="majorHAnsi"/>
        </w:rPr>
        <w:t>Public Choice Outreach, 2011</w:t>
      </w:r>
    </w:p>
    <w:p w:rsidR="00C46526" w:rsidRPr="00C46526" w:rsidRDefault="00C46526">
      <w:pPr>
        <w:tabs>
          <w:tab w:val="left" w:pos="-1440"/>
          <w:tab w:val="left" w:pos="-720"/>
          <w:tab w:val="left" w:pos="0"/>
          <w:tab w:val="left" w:pos="720"/>
          <w:tab w:val="left" w:pos="2160"/>
          <w:tab w:val="left" w:pos="3600"/>
          <w:tab w:val="left" w:pos="4320"/>
          <w:tab w:val="left" w:pos="6480"/>
        </w:tabs>
        <w:suppressAutoHyphens/>
        <w:jc w:val="both"/>
        <w:rPr>
          <w:rFonts w:asciiTheme="majorHAnsi" w:hAnsiTheme="majorHAnsi"/>
          <w:spacing w:val="-2"/>
        </w:rPr>
      </w:pPr>
      <w:r w:rsidRPr="00C46526">
        <w:rPr>
          <w:rFonts w:asciiTheme="majorHAnsi" w:hAnsiTheme="majorHAnsi"/>
          <w:spacing w:val="-2"/>
        </w:rPr>
        <w:t>Served on the department hiring committee</w:t>
      </w:r>
      <w:r>
        <w:rPr>
          <w:rFonts w:asciiTheme="majorHAnsi" w:hAnsiTheme="majorHAnsi"/>
          <w:spacing w:val="-2"/>
        </w:rPr>
        <w:t>,</w:t>
      </w:r>
      <w:r w:rsidRPr="00C46526">
        <w:rPr>
          <w:rFonts w:asciiTheme="majorHAnsi" w:hAnsiTheme="majorHAnsi"/>
          <w:spacing w:val="-2"/>
        </w:rPr>
        <w:t xml:space="preserve"> 2005</w:t>
      </w:r>
    </w:p>
    <w:p w:rsidR="00C46526" w:rsidRPr="00C46526" w:rsidRDefault="00C46526">
      <w:pPr>
        <w:tabs>
          <w:tab w:val="left" w:pos="-1440"/>
          <w:tab w:val="left" w:pos="-720"/>
          <w:tab w:val="left" w:pos="0"/>
          <w:tab w:val="left" w:pos="720"/>
          <w:tab w:val="left" w:pos="2160"/>
          <w:tab w:val="left" w:pos="3600"/>
          <w:tab w:val="left" w:pos="4320"/>
          <w:tab w:val="left" w:pos="6480"/>
        </w:tabs>
        <w:suppressAutoHyphens/>
        <w:jc w:val="both"/>
        <w:rPr>
          <w:rFonts w:asciiTheme="majorHAnsi" w:hAnsiTheme="majorHAnsi"/>
          <w:spacing w:val="-2"/>
        </w:rPr>
      </w:pPr>
      <w:r w:rsidRPr="00C46526">
        <w:rPr>
          <w:rFonts w:asciiTheme="majorHAnsi" w:hAnsiTheme="majorHAnsi"/>
          <w:spacing w:val="-2"/>
        </w:rPr>
        <w:t>Chaired department hiring committee</w:t>
      </w:r>
      <w:r>
        <w:rPr>
          <w:rFonts w:asciiTheme="majorHAnsi" w:hAnsiTheme="majorHAnsi"/>
          <w:spacing w:val="-2"/>
        </w:rPr>
        <w:t>,</w:t>
      </w:r>
      <w:r w:rsidRPr="00C46526">
        <w:rPr>
          <w:rFonts w:asciiTheme="majorHAnsi" w:hAnsiTheme="majorHAnsi"/>
          <w:spacing w:val="-2"/>
        </w:rPr>
        <w:t xml:space="preserve"> 2006</w:t>
      </w:r>
    </w:p>
    <w:p w:rsidR="00C46526" w:rsidRDefault="00C46526">
      <w:pPr>
        <w:tabs>
          <w:tab w:val="left" w:pos="-1440"/>
          <w:tab w:val="left" w:pos="-720"/>
          <w:tab w:val="left" w:pos="0"/>
          <w:tab w:val="left" w:pos="720"/>
          <w:tab w:val="left" w:pos="2160"/>
          <w:tab w:val="left" w:pos="3600"/>
          <w:tab w:val="left" w:pos="4320"/>
          <w:tab w:val="left" w:pos="6480"/>
        </w:tabs>
        <w:suppressAutoHyphens/>
        <w:jc w:val="both"/>
        <w:rPr>
          <w:rFonts w:asciiTheme="majorHAnsi" w:hAnsiTheme="majorHAnsi"/>
          <w:spacing w:val="-2"/>
        </w:rPr>
      </w:pPr>
      <w:r w:rsidRPr="00C46526">
        <w:rPr>
          <w:rFonts w:asciiTheme="majorHAnsi" w:hAnsiTheme="majorHAnsi"/>
          <w:spacing w:val="-2"/>
        </w:rPr>
        <w:t>Served on the hiring committee for the department chair</w:t>
      </w:r>
      <w:r>
        <w:rPr>
          <w:rFonts w:asciiTheme="majorHAnsi" w:hAnsiTheme="majorHAnsi"/>
          <w:spacing w:val="-2"/>
        </w:rPr>
        <w:t>,</w:t>
      </w:r>
      <w:r w:rsidRPr="00C46526">
        <w:rPr>
          <w:rFonts w:asciiTheme="majorHAnsi" w:hAnsiTheme="majorHAnsi"/>
          <w:spacing w:val="-2"/>
        </w:rPr>
        <w:t xml:space="preserve"> 2008</w:t>
      </w:r>
    </w:p>
    <w:p w:rsidR="00F46116" w:rsidRDefault="00F46116">
      <w:pPr>
        <w:tabs>
          <w:tab w:val="left" w:pos="-1440"/>
          <w:tab w:val="left" w:pos="-720"/>
          <w:tab w:val="left" w:pos="0"/>
          <w:tab w:val="left" w:pos="720"/>
          <w:tab w:val="left" w:pos="2160"/>
          <w:tab w:val="left" w:pos="3600"/>
          <w:tab w:val="left" w:pos="4320"/>
          <w:tab w:val="left" w:pos="6480"/>
        </w:tabs>
        <w:suppressAutoHyphens/>
        <w:jc w:val="both"/>
        <w:rPr>
          <w:rFonts w:asciiTheme="majorHAnsi" w:hAnsiTheme="majorHAnsi"/>
          <w:spacing w:val="-2"/>
        </w:rPr>
      </w:pPr>
      <w:r>
        <w:rPr>
          <w:rFonts w:asciiTheme="majorHAnsi" w:hAnsiTheme="majorHAnsi"/>
          <w:spacing w:val="-2"/>
        </w:rPr>
        <w:t>Ran Public Choice Seminar, 2003-2006</w:t>
      </w:r>
    </w:p>
    <w:p w:rsidR="00C46526" w:rsidRDefault="00C46526">
      <w:pPr>
        <w:tabs>
          <w:tab w:val="left" w:pos="-1440"/>
          <w:tab w:val="left" w:pos="-720"/>
          <w:tab w:val="left" w:pos="0"/>
          <w:tab w:val="left" w:pos="720"/>
          <w:tab w:val="left" w:pos="2160"/>
          <w:tab w:val="left" w:pos="3600"/>
          <w:tab w:val="left" w:pos="4320"/>
          <w:tab w:val="left" w:pos="6480"/>
        </w:tabs>
        <w:suppressAutoHyphens/>
        <w:jc w:val="both"/>
        <w:rPr>
          <w:rFonts w:asciiTheme="majorHAnsi" w:hAnsiTheme="majorHAnsi"/>
        </w:rPr>
      </w:pPr>
      <w:r>
        <w:rPr>
          <w:rFonts w:asciiTheme="majorHAnsi" w:hAnsiTheme="majorHAnsi"/>
          <w:spacing w:val="-2"/>
        </w:rPr>
        <w:t xml:space="preserve">Seminars for the </w:t>
      </w:r>
      <w:r w:rsidRPr="00C46526">
        <w:rPr>
          <w:rFonts w:asciiTheme="majorHAnsi" w:hAnsiTheme="majorHAnsi"/>
        </w:rPr>
        <w:t>Osher Lifelong Learning Institute</w:t>
      </w:r>
      <w:r>
        <w:rPr>
          <w:rFonts w:asciiTheme="majorHAnsi" w:hAnsiTheme="majorHAnsi"/>
        </w:rPr>
        <w:t xml:space="preserve"> 2006, 2007, 2008</w:t>
      </w:r>
    </w:p>
    <w:p w:rsidR="00C46526" w:rsidRPr="00510E78" w:rsidRDefault="00F46116" w:rsidP="00510E78">
      <w:pPr>
        <w:tabs>
          <w:tab w:val="left" w:pos="-1440"/>
          <w:tab w:val="left" w:pos="-720"/>
          <w:tab w:val="left" w:pos="0"/>
          <w:tab w:val="left" w:pos="720"/>
          <w:tab w:val="left" w:pos="2160"/>
          <w:tab w:val="left" w:pos="3600"/>
          <w:tab w:val="left" w:pos="4320"/>
          <w:tab w:val="left" w:pos="6480"/>
        </w:tabs>
        <w:suppressAutoHyphens/>
        <w:jc w:val="both"/>
        <w:rPr>
          <w:rFonts w:asciiTheme="majorHAnsi" w:hAnsiTheme="majorHAnsi"/>
        </w:rPr>
      </w:pPr>
      <w:r>
        <w:rPr>
          <w:rFonts w:asciiTheme="majorHAnsi" w:hAnsiTheme="majorHAnsi"/>
        </w:rPr>
        <w:t>Advisor to China 1-2-1 student thesis and attended the graduate ceremony for the 2008 students in Yunnan, China.  (Also met in Beijing potential GMU students.)</w:t>
      </w:r>
    </w:p>
    <w:sectPr w:rsidR="00C46526" w:rsidRPr="00510E78" w:rsidSect="00D23F35">
      <w:footerReference w:type="even" r:id="rId87"/>
      <w:footerReference w:type="default" r:id="rId88"/>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B1C" w:rsidRDefault="00E70B1C">
      <w:pPr>
        <w:spacing w:line="20" w:lineRule="exact"/>
        <w:rPr>
          <w:sz w:val="24"/>
        </w:rPr>
      </w:pPr>
    </w:p>
    <w:p w:rsidR="00E70B1C" w:rsidRDefault="00E70B1C"/>
  </w:endnote>
  <w:endnote w:type="continuationSeparator" w:id="0">
    <w:p w:rsidR="00E70B1C" w:rsidRDefault="00E70B1C">
      <w:r>
        <w:rPr>
          <w:sz w:val="24"/>
        </w:rPr>
        <w:t xml:space="preserve"> </w:t>
      </w:r>
    </w:p>
    <w:p w:rsidR="00E70B1C" w:rsidRDefault="00E70B1C"/>
  </w:endnote>
  <w:endnote w:type="continuationNotice" w:id="1">
    <w:p w:rsidR="00E70B1C" w:rsidRDefault="00E70B1C">
      <w:r>
        <w:rPr>
          <w:sz w:val="24"/>
        </w:rPr>
        <w:t xml:space="preserve"> </w:t>
      </w:r>
    </w:p>
    <w:p w:rsidR="00E70B1C" w:rsidRDefault="00E70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531" w:rsidRDefault="00711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1531" w:rsidRDefault="00711531">
    <w:pPr>
      <w:pStyle w:val="Footer"/>
      <w:ind w:right="360"/>
    </w:pPr>
  </w:p>
  <w:p w:rsidR="009042CC" w:rsidRDefault="009042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05901"/>
      <w:docPartObj>
        <w:docPartGallery w:val="Page Numbers (Bottom of Page)"/>
        <w:docPartUnique/>
      </w:docPartObj>
    </w:sdtPr>
    <w:sdtEndPr/>
    <w:sdtContent>
      <w:p w:rsidR="00711531" w:rsidRDefault="00ED0B70">
        <w:pPr>
          <w:pStyle w:val="Footer"/>
          <w:jc w:val="right"/>
        </w:pPr>
        <w:r>
          <w:fldChar w:fldCharType="begin"/>
        </w:r>
        <w:r>
          <w:instrText xml:space="preserve"> PAGE   \* MERGEFORMAT </w:instrText>
        </w:r>
        <w:r>
          <w:fldChar w:fldCharType="separate"/>
        </w:r>
        <w:r w:rsidR="0001761A">
          <w:rPr>
            <w:noProof/>
          </w:rPr>
          <w:t>2</w:t>
        </w:r>
        <w:r>
          <w:rPr>
            <w:noProof/>
          </w:rPr>
          <w:fldChar w:fldCharType="end"/>
        </w:r>
      </w:p>
    </w:sdtContent>
  </w:sdt>
  <w:p w:rsidR="00711531" w:rsidRPr="00A57E52" w:rsidRDefault="00711531">
    <w:pPr>
      <w:tabs>
        <w:tab w:val="right" w:pos="9360"/>
      </w:tabs>
      <w:suppressAutoHyphens/>
      <w:ind w:right="360"/>
      <w:jc w:val="right"/>
      <w:rPr>
        <w:rStyle w:val="PageNumber"/>
      </w:rPr>
    </w:pPr>
  </w:p>
  <w:p w:rsidR="009042CC" w:rsidRDefault="009042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B1C" w:rsidRDefault="00E70B1C">
      <w:r>
        <w:rPr>
          <w:sz w:val="24"/>
        </w:rPr>
        <w:separator/>
      </w:r>
    </w:p>
    <w:p w:rsidR="00E70B1C" w:rsidRDefault="00E70B1C"/>
  </w:footnote>
  <w:footnote w:type="continuationSeparator" w:id="0">
    <w:p w:rsidR="00E70B1C" w:rsidRDefault="00E70B1C">
      <w:r>
        <w:continuationSeparator/>
      </w:r>
    </w:p>
    <w:p w:rsidR="00E70B1C" w:rsidRDefault="00E70B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0406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7253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2AAA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A02C3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D4A5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FE3B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FC88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F6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7A7B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7660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197474"/>
    <w:multiLevelType w:val="hybridMultilevel"/>
    <w:tmpl w:val="A6D6C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977DF"/>
    <w:multiLevelType w:val="hybridMultilevel"/>
    <w:tmpl w:val="F1B08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2"/>
  </w:compat>
  <w:rsids>
    <w:rsidRoot w:val="00490BFA"/>
    <w:rsid w:val="00015E1A"/>
    <w:rsid w:val="0001761A"/>
    <w:rsid w:val="0002492C"/>
    <w:rsid w:val="00026916"/>
    <w:rsid w:val="000400C6"/>
    <w:rsid w:val="000472F5"/>
    <w:rsid w:val="00050A5A"/>
    <w:rsid w:val="00064110"/>
    <w:rsid w:val="00064CED"/>
    <w:rsid w:val="00071361"/>
    <w:rsid w:val="00081F04"/>
    <w:rsid w:val="00084277"/>
    <w:rsid w:val="00085D39"/>
    <w:rsid w:val="000A4BB9"/>
    <w:rsid w:val="000A5535"/>
    <w:rsid w:val="000A5718"/>
    <w:rsid w:val="000B4773"/>
    <w:rsid w:val="001032A2"/>
    <w:rsid w:val="0013558B"/>
    <w:rsid w:val="00140C3E"/>
    <w:rsid w:val="00156A74"/>
    <w:rsid w:val="0016693A"/>
    <w:rsid w:val="001B74C7"/>
    <w:rsid w:val="001C28BA"/>
    <w:rsid w:val="001D48F8"/>
    <w:rsid w:val="001E4981"/>
    <w:rsid w:val="001E5316"/>
    <w:rsid w:val="001E7B91"/>
    <w:rsid w:val="001F0605"/>
    <w:rsid w:val="001F34A5"/>
    <w:rsid w:val="002108B8"/>
    <w:rsid w:val="002119D6"/>
    <w:rsid w:val="00216653"/>
    <w:rsid w:val="0023268E"/>
    <w:rsid w:val="002426C5"/>
    <w:rsid w:val="00242F24"/>
    <w:rsid w:val="00264440"/>
    <w:rsid w:val="0026783F"/>
    <w:rsid w:val="002750C2"/>
    <w:rsid w:val="00275D40"/>
    <w:rsid w:val="00276121"/>
    <w:rsid w:val="0028162C"/>
    <w:rsid w:val="00294E66"/>
    <w:rsid w:val="002A4D15"/>
    <w:rsid w:val="002C5DC1"/>
    <w:rsid w:val="002D05E4"/>
    <w:rsid w:val="002E35E6"/>
    <w:rsid w:val="002E4DB0"/>
    <w:rsid w:val="003003C9"/>
    <w:rsid w:val="0031579C"/>
    <w:rsid w:val="00316533"/>
    <w:rsid w:val="00320333"/>
    <w:rsid w:val="00322E4D"/>
    <w:rsid w:val="00345617"/>
    <w:rsid w:val="003464F3"/>
    <w:rsid w:val="00355142"/>
    <w:rsid w:val="00366E99"/>
    <w:rsid w:val="0037406E"/>
    <w:rsid w:val="00374D5C"/>
    <w:rsid w:val="003762FF"/>
    <w:rsid w:val="003941E0"/>
    <w:rsid w:val="00397EE6"/>
    <w:rsid w:val="003A74B5"/>
    <w:rsid w:val="003B06EA"/>
    <w:rsid w:val="003C3ABA"/>
    <w:rsid w:val="003E7975"/>
    <w:rsid w:val="003F2D50"/>
    <w:rsid w:val="003F68D3"/>
    <w:rsid w:val="004170F4"/>
    <w:rsid w:val="00423341"/>
    <w:rsid w:val="0042393C"/>
    <w:rsid w:val="0042792F"/>
    <w:rsid w:val="00461ACE"/>
    <w:rsid w:val="00472CF9"/>
    <w:rsid w:val="00490BFA"/>
    <w:rsid w:val="004918E1"/>
    <w:rsid w:val="00491F37"/>
    <w:rsid w:val="004933C5"/>
    <w:rsid w:val="004B0113"/>
    <w:rsid w:val="004B7CCE"/>
    <w:rsid w:val="004C25A1"/>
    <w:rsid w:val="00510E78"/>
    <w:rsid w:val="00527C33"/>
    <w:rsid w:val="00530FBE"/>
    <w:rsid w:val="0054428B"/>
    <w:rsid w:val="00544467"/>
    <w:rsid w:val="0057126D"/>
    <w:rsid w:val="00591202"/>
    <w:rsid w:val="005A017F"/>
    <w:rsid w:val="005A3B7A"/>
    <w:rsid w:val="005B3950"/>
    <w:rsid w:val="005E5197"/>
    <w:rsid w:val="005F2678"/>
    <w:rsid w:val="00600C60"/>
    <w:rsid w:val="006021D9"/>
    <w:rsid w:val="006421F0"/>
    <w:rsid w:val="00646A3A"/>
    <w:rsid w:val="006550F9"/>
    <w:rsid w:val="006632C2"/>
    <w:rsid w:val="00665BCA"/>
    <w:rsid w:val="0066672D"/>
    <w:rsid w:val="0068226B"/>
    <w:rsid w:val="00685020"/>
    <w:rsid w:val="0069441C"/>
    <w:rsid w:val="006948AF"/>
    <w:rsid w:val="006A2859"/>
    <w:rsid w:val="006B6C3B"/>
    <w:rsid w:val="006E0E36"/>
    <w:rsid w:val="006E16E7"/>
    <w:rsid w:val="00711531"/>
    <w:rsid w:val="00712BAC"/>
    <w:rsid w:val="00712DB5"/>
    <w:rsid w:val="007135BC"/>
    <w:rsid w:val="007337CD"/>
    <w:rsid w:val="00741061"/>
    <w:rsid w:val="0074223F"/>
    <w:rsid w:val="00745E3F"/>
    <w:rsid w:val="00756B59"/>
    <w:rsid w:val="00764F44"/>
    <w:rsid w:val="007722EA"/>
    <w:rsid w:val="00772CA7"/>
    <w:rsid w:val="00783ED6"/>
    <w:rsid w:val="007A3582"/>
    <w:rsid w:val="007A4F1E"/>
    <w:rsid w:val="007A6539"/>
    <w:rsid w:val="007B0BA4"/>
    <w:rsid w:val="007B3807"/>
    <w:rsid w:val="007B7435"/>
    <w:rsid w:val="007E0C47"/>
    <w:rsid w:val="007E4E40"/>
    <w:rsid w:val="007E7791"/>
    <w:rsid w:val="008023F0"/>
    <w:rsid w:val="00834002"/>
    <w:rsid w:val="00837CFC"/>
    <w:rsid w:val="008521E8"/>
    <w:rsid w:val="00860ADF"/>
    <w:rsid w:val="00862612"/>
    <w:rsid w:val="008675CC"/>
    <w:rsid w:val="00874C5E"/>
    <w:rsid w:val="0088597F"/>
    <w:rsid w:val="00890E12"/>
    <w:rsid w:val="008A203A"/>
    <w:rsid w:val="008A24D9"/>
    <w:rsid w:val="008B3F50"/>
    <w:rsid w:val="008C06D7"/>
    <w:rsid w:val="008D0639"/>
    <w:rsid w:val="008D1708"/>
    <w:rsid w:val="008E1809"/>
    <w:rsid w:val="008E1915"/>
    <w:rsid w:val="008E382A"/>
    <w:rsid w:val="008E5AB6"/>
    <w:rsid w:val="008F6E2A"/>
    <w:rsid w:val="009042CC"/>
    <w:rsid w:val="00904DFB"/>
    <w:rsid w:val="009127B3"/>
    <w:rsid w:val="00917C22"/>
    <w:rsid w:val="00940B7A"/>
    <w:rsid w:val="009545F6"/>
    <w:rsid w:val="00961D25"/>
    <w:rsid w:val="00983594"/>
    <w:rsid w:val="009A06AF"/>
    <w:rsid w:val="009B086E"/>
    <w:rsid w:val="009C3A7D"/>
    <w:rsid w:val="009E4E62"/>
    <w:rsid w:val="009F6F50"/>
    <w:rsid w:val="00A0025B"/>
    <w:rsid w:val="00A123D4"/>
    <w:rsid w:val="00A13257"/>
    <w:rsid w:val="00A21DD0"/>
    <w:rsid w:val="00A30CCD"/>
    <w:rsid w:val="00A43B12"/>
    <w:rsid w:val="00A4651A"/>
    <w:rsid w:val="00A57E52"/>
    <w:rsid w:val="00A61F98"/>
    <w:rsid w:val="00A6407A"/>
    <w:rsid w:val="00AA4DE1"/>
    <w:rsid w:val="00AE5ECF"/>
    <w:rsid w:val="00B00C94"/>
    <w:rsid w:val="00B018CA"/>
    <w:rsid w:val="00B05817"/>
    <w:rsid w:val="00B42A3A"/>
    <w:rsid w:val="00B531B7"/>
    <w:rsid w:val="00B54C76"/>
    <w:rsid w:val="00B7231F"/>
    <w:rsid w:val="00B76F7A"/>
    <w:rsid w:val="00B9191D"/>
    <w:rsid w:val="00BC510C"/>
    <w:rsid w:val="00BC5385"/>
    <w:rsid w:val="00BD03C5"/>
    <w:rsid w:val="00BD51FB"/>
    <w:rsid w:val="00BE0213"/>
    <w:rsid w:val="00BF5373"/>
    <w:rsid w:val="00BF55D4"/>
    <w:rsid w:val="00C20DE9"/>
    <w:rsid w:val="00C335B5"/>
    <w:rsid w:val="00C46526"/>
    <w:rsid w:val="00C47D95"/>
    <w:rsid w:val="00C665C7"/>
    <w:rsid w:val="00C709CD"/>
    <w:rsid w:val="00C735A5"/>
    <w:rsid w:val="00C83452"/>
    <w:rsid w:val="00C97D07"/>
    <w:rsid w:val="00CA36C5"/>
    <w:rsid w:val="00CB6BD8"/>
    <w:rsid w:val="00D201D2"/>
    <w:rsid w:val="00D23C49"/>
    <w:rsid w:val="00D23F35"/>
    <w:rsid w:val="00D242A4"/>
    <w:rsid w:val="00D24E73"/>
    <w:rsid w:val="00D31483"/>
    <w:rsid w:val="00D32D52"/>
    <w:rsid w:val="00D41A89"/>
    <w:rsid w:val="00D45B53"/>
    <w:rsid w:val="00D56837"/>
    <w:rsid w:val="00D636D8"/>
    <w:rsid w:val="00D7789C"/>
    <w:rsid w:val="00D87410"/>
    <w:rsid w:val="00D92BE9"/>
    <w:rsid w:val="00DA0B17"/>
    <w:rsid w:val="00DA1D6B"/>
    <w:rsid w:val="00DB24C6"/>
    <w:rsid w:val="00DB5844"/>
    <w:rsid w:val="00DC134B"/>
    <w:rsid w:val="00DC3179"/>
    <w:rsid w:val="00DC7E2B"/>
    <w:rsid w:val="00DE0B6C"/>
    <w:rsid w:val="00DE7AC8"/>
    <w:rsid w:val="00DF7727"/>
    <w:rsid w:val="00E0263A"/>
    <w:rsid w:val="00E02AFD"/>
    <w:rsid w:val="00E13419"/>
    <w:rsid w:val="00E20310"/>
    <w:rsid w:val="00E23A6F"/>
    <w:rsid w:val="00E24B67"/>
    <w:rsid w:val="00E34CA7"/>
    <w:rsid w:val="00E427C0"/>
    <w:rsid w:val="00E432AA"/>
    <w:rsid w:val="00E45DC7"/>
    <w:rsid w:val="00E54961"/>
    <w:rsid w:val="00E70B1C"/>
    <w:rsid w:val="00E85E07"/>
    <w:rsid w:val="00E96A34"/>
    <w:rsid w:val="00EA1D82"/>
    <w:rsid w:val="00EA5127"/>
    <w:rsid w:val="00EB4FE8"/>
    <w:rsid w:val="00EC4EF2"/>
    <w:rsid w:val="00ED0B70"/>
    <w:rsid w:val="00ED7B41"/>
    <w:rsid w:val="00EE747D"/>
    <w:rsid w:val="00EF39FB"/>
    <w:rsid w:val="00EF548A"/>
    <w:rsid w:val="00F03C11"/>
    <w:rsid w:val="00F0646E"/>
    <w:rsid w:val="00F16263"/>
    <w:rsid w:val="00F2764E"/>
    <w:rsid w:val="00F363FA"/>
    <w:rsid w:val="00F46116"/>
    <w:rsid w:val="00F50739"/>
    <w:rsid w:val="00F57D8E"/>
    <w:rsid w:val="00F6477F"/>
    <w:rsid w:val="00F8434A"/>
    <w:rsid w:val="00F97861"/>
    <w:rsid w:val="00FA4DF0"/>
    <w:rsid w:val="00FA69F8"/>
    <w:rsid w:val="00FB0F4E"/>
    <w:rsid w:val="00FB11C4"/>
    <w:rsid w:val="00FB7245"/>
    <w:rsid w:val="00FE3861"/>
    <w:rsid w:val="00FE5A5A"/>
    <w:rsid w:val="00FE638E"/>
    <w:rsid w:val="00FE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DE96E758-DDDC-47C4-B26B-F0B8179C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E52"/>
  </w:style>
  <w:style w:type="paragraph" w:styleId="Heading1">
    <w:name w:val="heading 1"/>
    <w:basedOn w:val="Normal"/>
    <w:next w:val="Normal"/>
    <w:link w:val="Heading1Char"/>
    <w:uiPriority w:val="9"/>
    <w:qFormat/>
    <w:rsid w:val="00A57E5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A57E5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A57E5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A57E5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A57E5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A57E5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A57E5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A57E5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A57E5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23F35"/>
    <w:rPr>
      <w:sz w:val="24"/>
    </w:rPr>
  </w:style>
  <w:style w:type="character" w:styleId="EndnoteReference">
    <w:name w:val="endnote reference"/>
    <w:basedOn w:val="DefaultParagraphFont"/>
    <w:semiHidden/>
    <w:rsid w:val="00D23F35"/>
    <w:rPr>
      <w:vertAlign w:val="superscript"/>
    </w:rPr>
  </w:style>
  <w:style w:type="paragraph" w:styleId="FootnoteText">
    <w:name w:val="footnote text"/>
    <w:basedOn w:val="Normal"/>
    <w:semiHidden/>
    <w:rsid w:val="00D23F35"/>
    <w:rPr>
      <w:sz w:val="24"/>
    </w:rPr>
  </w:style>
  <w:style w:type="character" w:styleId="FootnoteReference">
    <w:name w:val="footnote reference"/>
    <w:basedOn w:val="DefaultParagraphFont"/>
    <w:semiHidden/>
    <w:rsid w:val="00D23F35"/>
    <w:rPr>
      <w:vertAlign w:val="superscript"/>
    </w:rPr>
  </w:style>
  <w:style w:type="paragraph" w:styleId="TOC1">
    <w:name w:val="toc 1"/>
    <w:basedOn w:val="Normal"/>
    <w:next w:val="Normal"/>
    <w:semiHidden/>
    <w:rsid w:val="00D23F35"/>
    <w:pPr>
      <w:tabs>
        <w:tab w:val="right" w:leader="dot" w:pos="9360"/>
      </w:tabs>
      <w:suppressAutoHyphens/>
      <w:spacing w:before="480"/>
      <w:ind w:left="720" w:right="720" w:hanging="720"/>
    </w:pPr>
  </w:style>
  <w:style w:type="paragraph" w:styleId="TOC2">
    <w:name w:val="toc 2"/>
    <w:basedOn w:val="Normal"/>
    <w:next w:val="Normal"/>
    <w:semiHidden/>
    <w:rsid w:val="00D23F35"/>
    <w:pPr>
      <w:tabs>
        <w:tab w:val="right" w:leader="dot" w:pos="9360"/>
      </w:tabs>
      <w:suppressAutoHyphens/>
      <w:ind w:left="1440" w:right="720" w:hanging="720"/>
    </w:pPr>
  </w:style>
  <w:style w:type="paragraph" w:styleId="TOC3">
    <w:name w:val="toc 3"/>
    <w:basedOn w:val="Normal"/>
    <w:next w:val="Normal"/>
    <w:semiHidden/>
    <w:rsid w:val="00D23F35"/>
    <w:pPr>
      <w:tabs>
        <w:tab w:val="right" w:leader="dot" w:pos="9360"/>
      </w:tabs>
      <w:suppressAutoHyphens/>
      <w:ind w:left="2160" w:right="720" w:hanging="720"/>
    </w:pPr>
  </w:style>
  <w:style w:type="paragraph" w:styleId="TOC4">
    <w:name w:val="toc 4"/>
    <w:basedOn w:val="Normal"/>
    <w:next w:val="Normal"/>
    <w:semiHidden/>
    <w:rsid w:val="00D23F35"/>
    <w:pPr>
      <w:tabs>
        <w:tab w:val="right" w:leader="dot" w:pos="9360"/>
      </w:tabs>
      <w:suppressAutoHyphens/>
      <w:ind w:left="2880" w:right="720" w:hanging="720"/>
    </w:pPr>
  </w:style>
  <w:style w:type="paragraph" w:styleId="TOC5">
    <w:name w:val="toc 5"/>
    <w:basedOn w:val="Normal"/>
    <w:next w:val="Normal"/>
    <w:semiHidden/>
    <w:rsid w:val="00D23F35"/>
    <w:pPr>
      <w:tabs>
        <w:tab w:val="right" w:leader="dot" w:pos="9360"/>
      </w:tabs>
      <w:suppressAutoHyphens/>
      <w:ind w:left="3600" w:right="720" w:hanging="720"/>
    </w:pPr>
  </w:style>
  <w:style w:type="paragraph" w:styleId="TOC6">
    <w:name w:val="toc 6"/>
    <w:basedOn w:val="Normal"/>
    <w:next w:val="Normal"/>
    <w:semiHidden/>
    <w:rsid w:val="00D23F35"/>
    <w:pPr>
      <w:tabs>
        <w:tab w:val="right" w:pos="9360"/>
      </w:tabs>
      <w:suppressAutoHyphens/>
      <w:ind w:left="720" w:hanging="720"/>
    </w:pPr>
  </w:style>
  <w:style w:type="paragraph" w:styleId="TOC7">
    <w:name w:val="toc 7"/>
    <w:basedOn w:val="Normal"/>
    <w:next w:val="Normal"/>
    <w:semiHidden/>
    <w:rsid w:val="00D23F35"/>
    <w:pPr>
      <w:suppressAutoHyphens/>
      <w:ind w:left="720" w:hanging="720"/>
    </w:pPr>
  </w:style>
  <w:style w:type="paragraph" w:styleId="TOC8">
    <w:name w:val="toc 8"/>
    <w:basedOn w:val="Normal"/>
    <w:next w:val="Normal"/>
    <w:semiHidden/>
    <w:rsid w:val="00D23F35"/>
    <w:pPr>
      <w:tabs>
        <w:tab w:val="right" w:pos="9360"/>
      </w:tabs>
      <w:suppressAutoHyphens/>
      <w:ind w:left="720" w:hanging="720"/>
    </w:pPr>
  </w:style>
  <w:style w:type="paragraph" w:styleId="TOC9">
    <w:name w:val="toc 9"/>
    <w:basedOn w:val="Normal"/>
    <w:next w:val="Normal"/>
    <w:semiHidden/>
    <w:rsid w:val="00D23F35"/>
    <w:pPr>
      <w:tabs>
        <w:tab w:val="right" w:leader="dot" w:pos="9360"/>
      </w:tabs>
      <w:suppressAutoHyphens/>
      <w:ind w:left="720" w:hanging="720"/>
    </w:pPr>
  </w:style>
  <w:style w:type="paragraph" w:styleId="Index1">
    <w:name w:val="index 1"/>
    <w:basedOn w:val="Normal"/>
    <w:next w:val="Normal"/>
    <w:semiHidden/>
    <w:rsid w:val="00D23F35"/>
    <w:pPr>
      <w:tabs>
        <w:tab w:val="right" w:leader="dot" w:pos="9360"/>
      </w:tabs>
      <w:suppressAutoHyphens/>
      <w:ind w:left="1440" w:right="720" w:hanging="1440"/>
    </w:pPr>
  </w:style>
  <w:style w:type="paragraph" w:styleId="Index2">
    <w:name w:val="index 2"/>
    <w:basedOn w:val="Normal"/>
    <w:next w:val="Normal"/>
    <w:semiHidden/>
    <w:rsid w:val="00D23F35"/>
    <w:pPr>
      <w:tabs>
        <w:tab w:val="right" w:leader="dot" w:pos="9360"/>
      </w:tabs>
      <w:suppressAutoHyphens/>
      <w:ind w:left="1440" w:right="720" w:hanging="720"/>
    </w:pPr>
  </w:style>
  <w:style w:type="paragraph" w:styleId="TOAHeading">
    <w:name w:val="toa heading"/>
    <w:basedOn w:val="Normal"/>
    <w:next w:val="Normal"/>
    <w:semiHidden/>
    <w:rsid w:val="00D23F35"/>
    <w:pPr>
      <w:tabs>
        <w:tab w:val="right" w:pos="9360"/>
      </w:tabs>
      <w:suppressAutoHyphens/>
    </w:pPr>
  </w:style>
  <w:style w:type="paragraph" w:styleId="Caption">
    <w:name w:val="caption"/>
    <w:basedOn w:val="Normal"/>
    <w:next w:val="Normal"/>
    <w:uiPriority w:val="35"/>
    <w:unhideWhenUsed/>
    <w:qFormat/>
    <w:rsid w:val="00A57E52"/>
    <w:rPr>
      <w:b/>
      <w:bCs/>
      <w:sz w:val="18"/>
      <w:szCs w:val="18"/>
    </w:rPr>
  </w:style>
  <w:style w:type="character" w:customStyle="1" w:styleId="EquationCaption">
    <w:name w:val="_Equation Caption"/>
    <w:rsid w:val="00D23F35"/>
  </w:style>
  <w:style w:type="paragraph" w:styleId="Footer">
    <w:name w:val="footer"/>
    <w:basedOn w:val="Normal"/>
    <w:link w:val="FooterChar"/>
    <w:uiPriority w:val="99"/>
    <w:rsid w:val="00D23F35"/>
    <w:pPr>
      <w:tabs>
        <w:tab w:val="center" w:pos="4320"/>
        <w:tab w:val="right" w:pos="8640"/>
      </w:tabs>
    </w:pPr>
  </w:style>
  <w:style w:type="paragraph" w:styleId="Header">
    <w:name w:val="header"/>
    <w:basedOn w:val="Normal"/>
    <w:rsid w:val="00D23F35"/>
    <w:pPr>
      <w:tabs>
        <w:tab w:val="center" w:pos="4320"/>
        <w:tab w:val="right" w:pos="8640"/>
      </w:tabs>
    </w:pPr>
  </w:style>
  <w:style w:type="character" w:styleId="PageNumber">
    <w:name w:val="page number"/>
    <w:basedOn w:val="DefaultParagraphFont"/>
    <w:rsid w:val="00A57E52"/>
  </w:style>
  <w:style w:type="paragraph" w:styleId="PlainText">
    <w:name w:val="Plain Text"/>
    <w:basedOn w:val="Normal"/>
    <w:rsid w:val="00D23F35"/>
  </w:style>
  <w:style w:type="paragraph" w:styleId="BlockText">
    <w:name w:val="Block Text"/>
    <w:basedOn w:val="Normal"/>
    <w:rsid w:val="00D23F35"/>
    <w:pPr>
      <w:spacing w:after="120"/>
      <w:ind w:left="1440" w:right="1440"/>
    </w:pPr>
  </w:style>
  <w:style w:type="paragraph" w:styleId="BodyText">
    <w:name w:val="Body Text"/>
    <w:basedOn w:val="Normal"/>
    <w:rsid w:val="00D23F35"/>
    <w:pPr>
      <w:spacing w:after="120"/>
    </w:pPr>
  </w:style>
  <w:style w:type="paragraph" w:styleId="BodyText2">
    <w:name w:val="Body Text 2"/>
    <w:basedOn w:val="Normal"/>
    <w:rsid w:val="00D23F35"/>
    <w:pPr>
      <w:spacing w:after="120" w:line="480" w:lineRule="auto"/>
    </w:pPr>
  </w:style>
  <w:style w:type="paragraph" w:styleId="BodyText3">
    <w:name w:val="Body Text 3"/>
    <w:basedOn w:val="Normal"/>
    <w:rsid w:val="00D23F35"/>
    <w:pPr>
      <w:spacing w:after="120"/>
    </w:pPr>
    <w:rPr>
      <w:sz w:val="16"/>
      <w:szCs w:val="16"/>
    </w:rPr>
  </w:style>
  <w:style w:type="paragraph" w:styleId="BodyTextFirstIndent">
    <w:name w:val="Body Text First Indent"/>
    <w:basedOn w:val="BodyText"/>
    <w:rsid w:val="00D23F35"/>
    <w:pPr>
      <w:ind w:firstLine="210"/>
    </w:pPr>
  </w:style>
  <w:style w:type="paragraph" w:styleId="BodyTextIndent">
    <w:name w:val="Body Text Indent"/>
    <w:basedOn w:val="Normal"/>
    <w:rsid w:val="00D23F35"/>
    <w:pPr>
      <w:spacing w:after="120"/>
      <w:ind w:left="360"/>
    </w:pPr>
  </w:style>
  <w:style w:type="paragraph" w:styleId="BodyTextFirstIndent2">
    <w:name w:val="Body Text First Indent 2"/>
    <w:basedOn w:val="BodyTextIndent"/>
    <w:rsid w:val="00D23F35"/>
    <w:pPr>
      <w:ind w:firstLine="210"/>
    </w:pPr>
  </w:style>
  <w:style w:type="paragraph" w:styleId="BodyTextIndent2">
    <w:name w:val="Body Text Indent 2"/>
    <w:basedOn w:val="Normal"/>
    <w:rsid w:val="00D23F35"/>
    <w:pPr>
      <w:spacing w:after="120" w:line="480" w:lineRule="auto"/>
      <w:ind w:left="360"/>
    </w:pPr>
  </w:style>
  <w:style w:type="paragraph" w:styleId="BodyTextIndent3">
    <w:name w:val="Body Text Indent 3"/>
    <w:basedOn w:val="Normal"/>
    <w:rsid w:val="00D23F35"/>
    <w:pPr>
      <w:spacing w:after="120"/>
      <w:ind w:left="360"/>
    </w:pPr>
    <w:rPr>
      <w:sz w:val="16"/>
      <w:szCs w:val="16"/>
    </w:rPr>
  </w:style>
  <w:style w:type="paragraph" w:styleId="Closing">
    <w:name w:val="Closing"/>
    <w:basedOn w:val="Normal"/>
    <w:rsid w:val="00D23F35"/>
    <w:pPr>
      <w:ind w:left="4320"/>
    </w:pPr>
  </w:style>
  <w:style w:type="paragraph" w:styleId="CommentText">
    <w:name w:val="annotation text"/>
    <w:basedOn w:val="Normal"/>
    <w:semiHidden/>
    <w:rsid w:val="00D23F35"/>
  </w:style>
  <w:style w:type="paragraph" w:styleId="Date">
    <w:name w:val="Date"/>
    <w:basedOn w:val="Normal"/>
    <w:next w:val="Normal"/>
    <w:rsid w:val="00D23F35"/>
  </w:style>
  <w:style w:type="paragraph" w:styleId="DocumentMap">
    <w:name w:val="Document Map"/>
    <w:basedOn w:val="Normal"/>
    <w:semiHidden/>
    <w:rsid w:val="00D23F35"/>
    <w:pPr>
      <w:shd w:val="clear" w:color="auto" w:fill="000080"/>
    </w:pPr>
    <w:rPr>
      <w:rFonts w:ascii="Tahoma" w:hAnsi="Tahoma" w:cs="Tahoma"/>
    </w:rPr>
  </w:style>
  <w:style w:type="paragraph" w:styleId="E-mailSignature">
    <w:name w:val="E-mail Signature"/>
    <w:basedOn w:val="Normal"/>
    <w:rsid w:val="00D23F35"/>
  </w:style>
  <w:style w:type="paragraph" w:styleId="EnvelopeAddress">
    <w:name w:val="envelope address"/>
    <w:basedOn w:val="Normal"/>
    <w:rsid w:val="00D23F35"/>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D23F35"/>
    <w:rPr>
      <w:rFonts w:ascii="Arial" w:hAnsi="Arial"/>
    </w:rPr>
  </w:style>
  <w:style w:type="paragraph" w:styleId="HTMLAddress">
    <w:name w:val="HTML Address"/>
    <w:basedOn w:val="Normal"/>
    <w:rsid w:val="00D23F35"/>
    <w:rPr>
      <w:i/>
      <w:iCs/>
    </w:rPr>
  </w:style>
  <w:style w:type="paragraph" w:styleId="HTMLPreformatted">
    <w:name w:val="HTML Preformatted"/>
    <w:basedOn w:val="Normal"/>
    <w:link w:val="HTMLPreformattedChar"/>
    <w:uiPriority w:val="99"/>
    <w:rsid w:val="00D23F35"/>
  </w:style>
  <w:style w:type="paragraph" w:styleId="Index3">
    <w:name w:val="index 3"/>
    <w:basedOn w:val="Normal"/>
    <w:next w:val="Normal"/>
    <w:autoRedefine/>
    <w:semiHidden/>
    <w:rsid w:val="00D23F35"/>
    <w:pPr>
      <w:ind w:left="600" w:hanging="200"/>
    </w:pPr>
  </w:style>
  <w:style w:type="paragraph" w:styleId="Index4">
    <w:name w:val="index 4"/>
    <w:basedOn w:val="Normal"/>
    <w:next w:val="Normal"/>
    <w:autoRedefine/>
    <w:semiHidden/>
    <w:rsid w:val="00D23F35"/>
    <w:pPr>
      <w:ind w:left="800" w:hanging="200"/>
    </w:pPr>
  </w:style>
  <w:style w:type="paragraph" w:styleId="Index5">
    <w:name w:val="index 5"/>
    <w:basedOn w:val="Normal"/>
    <w:next w:val="Normal"/>
    <w:autoRedefine/>
    <w:semiHidden/>
    <w:rsid w:val="00D23F35"/>
    <w:pPr>
      <w:ind w:left="1000" w:hanging="200"/>
    </w:pPr>
  </w:style>
  <w:style w:type="paragraph" w:styleId="Index6">
    <w:name w:val="index 6"/>
    <w:basedOn w:val="Normal"/>
    <w:next w:val="Normal"/>
    <w:autoRedefine/>
    <w:semiHidden/>
    <w:rsid w:val="00D23F35"/>
    <w:pPr>
      <w:ind w:left="1200" w:hanging="200"/>
    </w:pPr>
  </w:style>
  <w:style w:type="paragraph" w:styleId="Index7">
    <w:name w:val="index 7"/>
    <w:basedOn w:val="Normal"/>
    <w:next w:val="Normal"/>
    <w:autoRedefine/>
    <w:semiHidden/>
    <w:rsid w:val="00D23F35"/>
    <w:pPr>
      <w:ind w:left="1400" w:hanging="200"/>
    </w:pPr>
  </w:style>
  <w:style w:type="paragraph" w:styleId="Index8">
    <w:name w:val="index 8"/>
    <w:basedOn w:val="Normal"/>
    <w:next w:val="Normal"/>
    <w:autoRedefine/>
    <w:semiHidden/>
    <w:rsid w:val="00D23F35"/>
    <w:pPr>
      <w:ind w:left="1600" w:hanging="200"/>
    </w:pPr>
  </w:style>
  <w:style w:type="paragraph" w:styleId="Index9">
    <w:name w:val="index 9"/>
    <w:basedOn w:val="Normal"/>
    <w:next w:val="Normal"/>
    <w:autoRedefine/>
    <w:semiHidden/>
    <w:rsid w:val="00D23F35"/>
    <w:pPr>
      <w:ind w:left="1800" w:hanging="200"/>
    </w:pPr>
  </w:style>
  <w:style w:type="paragraph" w:styleId="IndexHeading">
    <w:name w:val="index heading"/>
    <w:basedOn w:val="Normal"/>
    <w:next w:val="Index1"/>
    <w:semiHidden/>
    <w:rsid w:val="00D23F35"/>
    <w:rPr>
      <w:rFonts w:ascii="Arial" w:hAnsi="Arial"/>
      <w:b/>
      <w:bCs/>
    </w:rPr>
  </w:style>
  <w:style w:type="paragraph" w:styleId="List">
    <w:name w:val="List"/>
    <w:basedOn w:val="Normal"/>
    <w:rsid w:val="00D23F35"/>
    <w:pPr>
      <w:ind w:left="360" w:hanging="360"/>
    </w:pPr>
  </w:style>
  <w:style w:type="paragraph" w:styleId="List2">
    <w:name w:val="List 2"/>
    <w:basedOn w:val="Normal"/>
    <w:rsid w:val="00D23F35"/>
    <w:pPr>
      <w:ind w:left="720" w:hanging="360"/>
    </w:pPr>
  </w:style>
  <w:style w:type="paragraph" w:styleId="List3">
    <w:name w:val="List 3"/>
    <w:basedOn w:val="Normal"/>
    <w:rsid w:val="00D23F35"/>
    <w:pPr>
      <w:ind w:left="1080" w:hanging="360"/>
    </w:pPr>
  </w:style>
  <w:style w:type="paragraph" w:styleId="List4">
    <w:name w:val="List 4"/>
    <w:basedOn w:val="Normal"/>
    <w:rsid w:val="00D23F35"/>
    <w:pPr>
      <w:ind w:left="1440" w:hanging="360"/>
    </w:pPr>
  </w:style>
  <w:style w:type="paragraph" w:styleId="List5">
    <w:name w:val="List 5"/>
    <w:basedOn w:val="Normal"/>
    <w:rsid w:val="00D23F35"/>
    <w:pPr>
      <w:ind w:left="1800" w:hanging="360"/>
    </w:pPr>
  </w:style>
  <w:style w:type="paragraph" w:styleId="ListBullet">
    <w:name w:val="List Bullet"/>
    <w:basedOn w:val="Normal"/>
    <w:autoRedefine/>
    <w:rsid w:val="00D23F35"/>
    <w:pPr>
      <w:numPr>
        <w:numId w:val="1"/>
      </w:numPr>
    </w:pPr>
  </w:style>
  <w:style w:type="paragraph" w:styleId="ListBullet2">
    <w:name w:val="List Bullet 2"/>
    <w:basedOn w:val="Normal"/>
    <w:autoRedefine/>
    <w:rsid w:val="00D23F35"/>
    <w:pPr>
      <w:numPr>
        <w:numId w:val="2"/>
      </w:numPr>
    </w:pPr>
  </w:style>
  <w:style w:type="paragraph" w:styleId="ListBullet3">
    <w:name w:val="List Bullet 3"/>
    <w:basedOn w:val="Normal"/>
    <w:autoRedefine/>
    <w:rsid w:val="00D23F35"/>
    <w:pPr>
      <w:numPr>
        <w:numId w:val="3"/>
      </w:numPr>
    </w:pPr>
  </w:style>
  <w:style w:type="paragraph" w:styleId="ListBullet4">
    <w:name w:val="List Bullet 4"/>
    <w:basedOn w:val="Normal"/>
    <w:autoRedefine/>
    <w:rsid w:val="00D23F35"/>
    <w:pPr>
      <w:numPr>
        <w:numId w:val="4"/>
      </w:numPr>
    </w:pPr>
  </w:style>
  <w:style w:type="paragraph" w:styleId="ListBullet5">
    <w:name w:val="List Bullet 5"/>
    <w:basedOn w:val="Normal"/>
    <w:autoRedefine/>
    <w:rsid w:val="00D23F35"/>
    <w:pPr>
      <w:numPr>
        <w:numId w:val="5"/>
      </w:numPr>
    </w:pPr>
  </w:style>
  <w:style w:type="paragraph" w:styleId="ListContinue">
    <w:name w:val="List Continue"/>
    <w:basedOn w:val="Normal"/>
    <w:rsid w:val="00D23F35"/>
    <w:pPr>
      <w:spacing w:after="120"/>
      <w:ind w:left="360"/>
    </w:pPr>
  </w:style>
  <w:style w:type="paragraph" w:styleId="ListContinue2">
    <w:name w:val="List Continue 2"/>
    <w:basedOn w:val="Normal"/>
    <w:rsid w:val="00D23F35"/>
    <w:pPr>
      <w:spacing w:after="120"/>
      <w:ind w:left="720"/>
    </w:pPr>
  </w:style>
  <w:style w:type="paragraph" w:styleId="ListContinue3">
    <w:name w:val="List Continue 3"/>
    <w:basedOn w:val="Normal"/>
    <w:rsid w:val="00D23F35"/>
    <w:pPr>
      <w:spacing w:after="120"/>
      <w:ind w:left="1080"/>
    </w:pPr>
  </w:style>
  <w:style w:type="paragraph" w:styleId="ListContinue4">
    <w:name w:val="List Continue 4"/>
    <w:basedOn w:val="Normal"/>
    <w:rsid w:val="00D23F35"/>
    <w:pPr>
      <w:spacing w:after="120"/>
      <w:ind w:left="1440"/>
    </w:pPr>
  </w:style>
  <w:style w:type="paragraph" w:styleId="ListContinue5">
    <w:name w:val="List Continue 5"/>
    <w:basedOn w:val="Normal"/>
    <w:rsid w:val="00D23F35"/>
    <w:pPr>
      <w:spacing w:after="120"/>
      <w:ind w:left="1800"/>
    </w:pPr>
  </w:style>
  <w:style w:type="paragraph" w:styleId="ListNumber">
    <w:name w:val="List Number"/>
    <w:basedOn w:val="Normal"/>
    <w:rsid w:val="00D23F35"/>
    <w:pPr>
      <w:numPr>
        <w:numId w:val="6"/>
      </w:numPr>
    </w:pPr>
  </w:style>
  <w:style w:type="paragraph" w:styleId="ListNumber2">
    <w:name w:val="List Number 2"/>
    <w:basedOn w:val="Normal"/>
    <w:rsid w:val="00D23F35"/>
    <w:pPr>
      <w:numPr>
        <w:numId w:val="7"/>
      </w:numPr>
    </w:pPr>
  </w:style>
  <w:style w:type="paragraph" w:styleId="ListNumber3">
    <w:name w:val="List Number 3"/>
    <w:basedOn w:val="Normal"/>
    <w:rsid w:val="00D23F35"/>
    <w:pPr>
      <w:numPr>
        <w:numId w:val="8"/>
      </w:numPr>
    </w:pPr>
  </w:style>
  <w:style w:type="paragraph" w:styleId="ListNumber4">
    <w:name w:val="List Number 4"/>
    <w:basedOn w:val="Normal"/>
    <w:rsid w:val="00D23F35"/>
    <w:pPr>
      <w:numPr>
        <w:numId w:val="9"/>
      </w:numPr>
    </w:pPr>
  </w:style>
  <w:style w:type="paragraph" w:styleId="ListNumber5">
    <w:name w:val="List Number 5"/>
    <w:basedOn w:val="Normal"/>
    <w:rsid w:val="00D23F35"/>
    <w:pPr>
      <w:numPr>
        <w:numId w:val="10"/>
      </w:numPr>
    </w:pPr>
  </w:style>
  <w:style w:type="paragraph" w:styleId="MacroText">
    <w:name w:val="macro"/>
    <w:semiHidden/>
    <w:rsid w:val="00D23F3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D23F3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paragraph" w:styleId="NormalWeb">
    <w:name w:val="Normal (Web)"/>
    <w:basedOn w:val="Normal"/>
    <w:uiPriority w:val="99"/>
    <w:rsid w:val="00D23F35"/>
    <w:rPr>
      <w:rFonts w:ascii="Times New Roman" w:hAnsi="Times New Roman"/>
      <w:sz w:val="24"/>
      <w:szCs w:val="24"/>
    </w:rPr>
  </w:style>
  <w:style w:type="paragraph" w:styleId="NormalIndent">
    <w:name w:val="Normal Indent"/>
    <w:basedOn w:val="Normal"/>
    <w:rsid w:val="00D23F35"/>
    <w:pPr>
      <w:ind w:left="720"/>
    </w:pPr>
  </w:style>
  <w:style w:type="paragraph" w:styleId="NoteHeading">
    <w:name w:val="Note Heading"/>
    <w:basedOn w:val="Normal"/>
    <w:next w:val="Normal"/>
    <w:rsid w:val="00D23F35"/>
  </w:style>
  <w:style w:type="paragraph" w:styleId="Salutation">
    <w:name w:val="Salutation"/>
    <w:basedOn w:val="Normal"/>
    <w:next w:val="Normal"/>
    <w:rsid w:val="00D23F35"/>
  </w:style>
  <w:style w:type="paragraph" w:styleId="Signature">
    <w:name w:val="Signature"/>
    <w:basedOn w:val="Normal"/>
    <w:rsid w:val="00D23F35"/>
    <w:pPr>
      <w:ind w:left="4320"/>
    </w:pPr>
  </w:style>
  <w:style w:type="paragraph" w:styleId="Subtitle">
    <w:name w:val="Subtitle"/>
    <w:basedOn w:val="Normal"/>
    <w:next w:val="Normal"/>
    <w:link w:val="SubtitleChar"/>
    <w:uiPriority w:val="11"/>
    <w:qFormat/>
    <w:rsid w:val="00A57E52"/>
    <w:pPr>
      <w:spacing w:before="200" w:after="900"/>
      <w:ind w:firstLine="0"/>
      <w:jc w:val="right"/>
    </w:pPr>
    <w:rPr>
      <w:i/>
      <w:iCs/>
      <w:sz w:val="24"/>
      <w:szCs w:val="24"/>
    </w:rPr>
  </w:style>
  <w:style w:type="paragraph" w:styleId="TableofAuthorities">
    <w:name w:val="table of authorities"/>
    <w:basedOn w:val="Normal"/>
    <w:next w:val="Normal"/>
    <w:semiHidden/>
    <w:rsid w:val="00D23F35"/>
    <w:pPr>
      <w:ind w:left="200" w:hanging="200"/>
    </w:pPr>
  </w:style>
  <w:style w:type="paragraph" w:styleId="TableofFigures">
    <w:name w:val="table of figures"/>
    <w:basedOn w:val="Normal"/>
    <w:next w:val="Normal"/>
    <w:semiHidden/>
    <w:rsid w:val="00D23F35"/>
    <w:pPr>
      <w:ind w:left="400" w:hanging="400"/>
    </w:pPr>
  </w:style>
  <w:style w:type="paragraph" w:styleId="Title">
    <w:name w:val="Title"/>
    <w:basedOn w:val="Normal"/>
    <w:next w:val="Normal"/>
    <w:link w:val="TitleChar"/>
    <w:uiPriority w:val="10"/>
    <w:qFormat/>
    <w:rsid w:val="00A57E5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styleId="Hyperlink">
    <w:name w:val="Hyperlink"/>
    <w:basedOn w:val="DefaultParagraphFont"/>
    <w:uiPriority w:val="99"/>
    <w:rsid w:val="00490BFA"/>
    <w:rPr>
      <w:color w:val="0000FF"/>
      <w:u w:val="single"/>
    </w:rPr>
  </w:style>
  <w:style w:type="character" w:customStyle="1" w:styleId="z3988">
    <w:name w:val="z3988"/>
    <w:basedOn w:val="DefaultParagraphFont"/>
    <w:rsid w:val="0028162C"/>
  </w:style>
  <w:style w:type="character" w:styleId="Emphasis">
    <w:name w:val="Emphasis"/>
    <w:uiPriority w:val="20"/>
    <w:qFormat/>
    <w:rsid w:val="00A57E52"/>
    <w:rPr>
      <w:b/>
      <w:bCs/>
      <w:i/>
      <w:iCs/>
      <w:color w:val="5A5A5A" w:themeColor="text1" w:themeTint="A5"/>
    </w:rPr>
  </w:style>
  <w:style w:type="character" w:styleId="Strong">
    <w:name w:val="Strong"/>
    <w:basedOn w:val="DefaultParagraphFont"/>
    <w:uiPriority w:val="22"/>
    <w:qFormat/>
    <w:rsid w:val="00A57E52"/>
    <w:rPr>
      <w:b/>
      <w:bCs/>
      <w:spacing w:val="0"/>
    </w:rPr>
  </w:style>
  <w:style w:type="character" w:customStyle="1" w:styleId="FooterChar">
    <w:name w:val="Footer Char"/>
    <w:basedOn w:val="DefaultParagraphFont"/>
    <w:link w:val="Footer"/>
    <w:uiPriority w:val="99"/>
    <w:rsid w:val="00A57E52"/>
    <w:rPr>
      <w:rFonts w:ascii="Courier New" w:hAnsi="Courier New"/>
    </w:rPr>
  </w:style>
  <w:style w:type="character" w:customStyle="1" w:styleId="Heading1Char">
    <w:name w:val="Heading 1 Char"/>
    <w:basedOn w:val="DefaultParagraphFont"/>
    <w:link w:val="Heading1"/>
    <w:uiPriority w:val="9"/>
    <w:rsid w:val="00A57E5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A57E5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A57E5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A57E5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A57E5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A57E5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A57E5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A57E5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A57E52"/>
    <w:rPr>
      <w:rFonts w:asciiTheme="majorHAnsi" w:eastAsiaTheme="majorEastAsia" w:hAnsiTheme="majorHAnsi" w:cstheme="majorBidi"/>
      <w:i/>
      <w:iCs/>
      <w:color w:val="9BBB59" w:themeColor="accent3"/>
      <w:sz w:val="20"/>
      <w:szCs w:val="20"/>
    </w:rPr>
  </w:style>
  <w:style w:type="character" w:customStyle="1" w:styleId="TitleChar">
    <w:name w:val="Title Char"/>
    <w:basedOn w:val="DefaultParagraphFont"/>
    <w:link w:val="Title"/>
    <w:uiPriority w:val="10"/>
    <w:rsid w:val="00A57E52"/>
    <w:rPr>
      <w:rFonts w:asciiTheme="majorHAnsi" w:eastAsiaTheme="majorEastAsia" w:hAnsiTheme="majorHAnsi" w:cstheme="majorBidi"/>
      <w:i/>
      <w:iCs/>
      <w:color w:val="243F60" w:themeColor="accent1" w:themeShade="7F"/>
      <w:sz w:val="60"/>
      <w:szCs w:val="60"/>
    </w:rPr>
  </w:style>
  <w:style w:type="character" w:customStyle="1" w:styleId="SubtitleChar">
    <w:name w:val="Subtitle Char"/>
    <w:basedOn w:val="DefaultParagraphFont"/>
    <w:link w:val="Subtitle"/>
    <w:uiPriority w:val="11"/>
    <w:rsid w:val="00A57E52"/>
    <w:rPr>
      <w:i/>
      <w:iCs/>
      <w:sz w:val="24"/>
      <w:szCs w:val="24"/>
    </w:rPr>
  </w:style>
  <w:style w:type="paragraph" w:styleId="NoSpacing">
    <w:name w:val="No Spacing"/>
    <w:basedOn w:val="Normal"/>
    <w:link w:val="NoSpacingChar"/>
    <w:uiPriority w:val="1"/>
    <w:qFormat/>
    <w:rsid w:val="00A57E52"/>
    <w:pPr>
      <w:ind w:firstLine="0"/>
    </w:pPr>
  </w:style>
  <w:style w:type="character" w:customStyle="1" w:styleId="NoSpacingChar">
    <w:name w:val="No Spacing Char"/>
    <w:basedOn w:val="DefaultParagraphFont"/>
    <w:link w:val="NoSpacing"/>
    <w:uiPriority w:val="1"/>
    <w:rsid w:val="00A57E52"/>
  </w:style>
  <w:style w:type="paragraph" w:styleId="ListParagraph">
    <w:name w:val="List Paragraph"/>
    <w:basedOn w:val="Normal"/>
    <w:uiPriority w:val="34"/>
    <w:qFormat/>
    <w:rsid w:val="00A57E52"/>
    <w:pPr>
      <w:ind w:left="720"/>
      <w:contextualSpacing/>
    </w:pPr>
  </w:style>
  <w:style w:type="paragraph" w:styleId="Quote">
    <w:name w:val="Quote"/>
    <w:basedOn w:val="Normal"/>
    <w:next w:val="Normal"/>
    <w:link w:val="QuoteChar"/>
    <w:uiPriority w:val="29"/>
    <w:qFormat/>
    <w:rsid w:val="00A57E5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57E5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57E5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57E5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57E52"/>
    <w:rPr>
      <w:i/>
      <w:iCs/>
      <w:color w:val="5A5A5A" w:themeColor="text1" w:themeTint="A5"/>
    </w:rPr>
  </w:style>
  <w:style w:type="character" w:styleId="IntenseEmphasis">
    <w:name w:val="Intense Emphasis"/>
    <w:uiPriority w:val="21"/>
    <w:qFormat/>
    <w:rsid w:val="00A57E52"/>
    <w:rPr>
      <w:b/>
      <w:bCs/>
      <w:i/>
      <w:iCs/>
      <w:color w:val="4F81BD" w:themeColor="accent1"/>
      <w:sz w:val="22"/>
      <w:szCs w:val="22"/>
    </w:rPr>
  </w:style>
  <w:style w:type="character" w:styleId="SubtleReference">
    <w:name w:val="Subtle Reference"/>
    <w:uiPriority w:val="31"/>
    <w:qFormat/>
    <w:rsid w:val="00A57E52"/>
    <w:rPr>
      <w:color w:val="auto"/>
      <w:u w:val="single" w:color="9BBB59" w:themeColor="accent3"/>
    </w:rPr>
  </w:style>
  <w:style w:type="character" w:styleId="IntenseReference">
    <w:name w:val="Intense Reference"/>
    <w:basedOn w:val="DefaultParagraphFont"/>
    <w:uiPriority w:val="32"/>
    <w:qFormat/>
    <w:rsid w:val="00A57E52"/>
    <w:rPr>
      <w:b/>
      <w:bCs/>
      <w:color w:val="76923C" w:themeColor="accent3" w:themeShade="BF"/>
      <w:u w:val="single" w:color="9BBB59" w:themeColor="accent3"/>
    </w:rPr>
  </w:style>
  <w:style w:type="character" w:styleId="BookTitle">
    <w:name w:val="Book Title"/>
    <w:basedOn w:val="DefaultParagraphFont"/>
    <w:uiPriority w:val="33"/>
    <w:qFormat/>
    <w:rsid w:val="00A57E5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57E52"/>
    <w:pPr>
      <w:outlineLvl w:val="9"/>
    </w:pPr>
  </w:style>
  <w:style w:type="character" w:customStyle="1" w:styleId="HTMLPreformattedChar">
    <w:name w:val="HTML Preformatted Char"/>
    <w:basedOn w:val="DefaultParagraphFont"/>
    <w:link w:val="HTMLPreformatted"/>
    <w:uiPriority w:val="99"/>
    <w:rsid w:val="00646A3A"/>
  </w:style>
  <w:style w:type="character" w:styleId="FollowedHyperlink">
    <w:name w:val="FollowedHyperlink"/>
    <w:basedOn w:val="DefaultParagraphFont"/>
    <w:rsid w:val="00E0263A"/>
    <w:rPr>
      <w:color w:val="800080" w:themeColor="followedHyperlink"/>
      <w:u w:val="single"/>
    </w:rPr>
  </w:style>
  <w:style w:type="paragraph" w:styleId="BalloonText">
    <w:name w:val="Balloon Text"/>
    <w:basedOn w:val="Normal"/>
    <w:link w:val="BalloonTextChar"/>
    <w:rsid w:val="0054428B"/>
    <w:rPr>
      <w:rFonts w:ascii="Tahoma" w:hAnsi="Tahoma" w:cs="Tahoma"/>
      <w:sz w:val="16"/>
      <w:szCs w:val="16"/>
    </w:rPr>
  </w:style>
  <w:style w:type="character" w:customStyle="1" w:styleId="BalloonTextChar">
    <w:name w:val="Balloon Text Char"/>
    <w:basedOn w:val="DefaultParagraphFont"/>
    <w:link w:val="BalloonText"/>
    <w:rsid w:val="0054428B"/>
    <w:rPr>
      <w:rFonts w:ascii="Tahoma" w:hAnsi="Tahoma" w:cs="Tahoma"/>
      <w:sz w:val="16"/>
      <w:szCs w:val="16"/>
    </w:rPr>
  </w:style>
  <w:style w:type="character" w:customStyle="1" w:styleId="apple-converted-space">
    <w:name w:val="apple-converted-space"/>
    <w:basedOn w:val="DefaultParagraphFont"/>
    <w:rsid w:val="00491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7459">
      <w:bodyDiv w:val="1"/>
      <w:marLeft w:val="0"/>
      <w:marRight w:val="0"/>
      <w:marTop w:val="0"/>
      <w:marBottom w:val="0"/>
      <w:divBdr>
        <w:top w:val="none" w:sz="0" w:space="0" w:color="auto"/>
        <w:left w:val="none" w:sz="0" w:space="0" w:color="auto"/>
        <w:bottom w:val="none" w:sz="0" w:space="0" w:color="auto"/>
        <w:right w:val="none" w:sz="0" w:space="0" w:color="auto"/>
      </w:divBdr>
      <w:divsChild>
        <w:div w:id="1768231340">
          <w:marLeft w:val="0"/>
          <w:marRight w:val="0"/>
          <w:marTop w:val="0"/>
          <w:marBottom w:val="0"/>
          <w:divBdr>
            <w:top w:val="none" w:sz="0" w:space="0" w:color="auto"/>
            <w:left w:val="none" w:sz="0" w:space="0" w:color="auto"/>
            <w:bottom w:val="none" w:sz="0" w:space="0" w:color="auto"/>
            <w:right w:val="none" w:sz="0" w:space="0" w:color="auto"/>
          </w:divBdr>
          <w:divsChild>
            <w:div w:id="20017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268">
      <w:bodyDiv w:val="1"/>
      <w:marLeft w:val="0"/>
      <w:marRight w:val="0"/>
      <w:marTop w:val="0"/>
      <w:marBottom w:val="0"/>
      <w:divBdr>
        <w:top w:val="none" w:sz="0" w:space="0" w:color="auto"/>
        <w:left w:val="none" w:sz="0" w:space="0" w:color="auto"/>
        <w:bottom w:val="none" w:sz="0" w:space="0" w:color="auto"/>
        <w:right w:val="none" w:sz="0" w:space="0" w:color="auto"/>
      </w:divBdr>
      <w:divsChild>
        <w:div w:id="1098254220">
          <w:marLeft w:val="0"/>
          <w:marRight w:val="0"/>
          <w:marTop w:val="0"/>
          <w:marBottom w:val="0"/>
          <w:divBdr>
            <w:top w:val="none" w:sz="0" w:space="0" w:color="auto"/>
            <w:left w:val="none" w:sz="0" w:space="0" w:color="auto"/>
            <w:bottom w:val="none" w:sz="0" w:space="0" w:color="auto"/>
            <w:right w:val="none" w:sz="0" w:space="0" w:color="auto"/>
          </w:divBdr>
          <w:divsChild>
            <w:div w:id="2933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7944">
      <w:bodyDiv w:val="1"/>
      <w:marLeft w:val="0"/>
      <w:marRight w:val="0"/>
      <w:marTop w:val="0"/>
      <w:marBottom w:val="0"/>
      <w:divBdr>
        <w:top w:val="none" w:sz="0" w:space="0" w:color="auto"/>
        <w:left w:val="none" w:sz="0" w:space="0" w:color="auto"/>
        <w:bottom w:val="none" w:sz="0" w:space="0" w:color="auto"/>
        <w:right w:val="none" w:sz="0" w:space="0" w:color="auto"/>
      </w:divBdr>
      <w:divsChild>
        <w:div w:id="308747016">
          <w:marLeft w:val="0"/>
          <w:marRight w:val="0"/>
          <w:marTop w:val="0"/>
          <w:marBottom w:val="0"/>
          <w:divBdr>
            <w:top w:val="none" w:sz="0" w:space="0" w:color="auto"/>
            <w:left w:val="none" w:sz="0" w:space="0" w:color="auto"/>
            <w:bottom w:val="none" w:sz="0" w:space="0" w:color="auto"/>
            <w:right w:val="none" w:sz="0" w:space="0" w:color="auto"/>
          </w:divBdr>
          <w:divsChild>
            <w:div w:id="7030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733">
      <w:bodyDiv w:val="1"/>
      <w:marLeft w:val="0"/>
      <w:marRight w:val="0"/>
      <w:marTop w:val="0"/>
      <w:marBottom w:val="0"/>
      <w:divBdr>
        <w:top w:val="none" w:sz="0" w:space="0" w:color="auto"/>
        <w:left w:val="none" w:sz="0" w:space="0" w:color="auto"/>
        <w:bottom w:val="none" w:sz="0" w:space="0" w:color="auto"/>
        <w:right w:val="none" w:sz="0" w:space="0" w:color="auto"/>
      </w:divBdr>
      <w:divsChild>
        <w:div w:id="220599838">
          <w:marLeft w:val="0"/>
          <w:marRight w:val="0"/>
          <w:marTop w:val="0"/>
          <w:marBottom w:val="0"/>
          <w:divBdr>
            <w:top w:val="none" w:sz="0" w:space="0" w:color="auto"/>
            <w:left w:val="none" w:sz="0" w:space="0" w:color="auto"/>
            <w:bottom w:val="none" w:sz="0" w:space="0" w:color="auto"/>
            <w:right w:val="none" w:sz="0" w:space="0" w:color="auto"/>
          </w:divBdr>
          <w:divsChild>
            <w:div w:id="17321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0906">
      <w:bodyDiv w:val="1"/>
      <w:marLeft w:val="0"/>
      <w:marRight w:val="0"/>
      <w:marTop w:val="0"/>
      <w:marBottom w:val="0"/>
      <w:divBdr>
        <w:top w:val="none" w:sz="0" w:space="0" w:color="auto"/>
        <w:left w:val="none" w:sz="0" w:space="0" w:color="auto"/>
        <w:bottom w:val="none" w:sz="0" w:space="0" w:color="auto"/>
        <w:right w:val="none" w:sz="0" w:space="0" w:color="auto"/>
      </w:divBdr>
      <w:divsChild>
        <w:div w:id="787773275">
          <w:marLeft w:val="0"/>
          <w:marRight w:val="0"/>
          <w:marTop w:val="0"/>
          <w:marBottom w:val="0"/>
          <w:divBdr>
            <w:top w:val="none" w:sz="0" w:space="0" w:color="auto"/>
            <w:left w:val="none" w:sz="0" w:space="0" w:color="auto"/>
            <w:bottom w:val="none" w:sz="0" w:space="0" w:color="auto"/>
            <w:right w:val="none" w:sz="0" w:space="0" w:color="auto"/>
          </w:divBdr>
          <w:divsChild>
            <w:div w:id="15617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4321">
      <w:bodyDiv w:val="1"/>
      <w:marLeft w:val="0"/>
      <w:marRight w:val="0"/>
      <w:marTop w:val="0"/>
      <w:marBottom w:val="0"/>
      <w:divBdr>
        <w:top w:val="none" w:sz="0" w:space="0" w:color="auto"/>
        <w:left w:val="none" w:sz="0" w:space="0" w:color="auto"/>
        <w:bottom w:val="none" w:sz="0" w:space="0" w:color="auto"/>
        <w:right w:val="none" w:sz="0" w:space="0" w:color="auto"/>
      </w:divBdr>
      <w:divsChild>
        <w:div w:id="1423259635">
          <w:marLeft w:val="0"/>
          <w:marRight w:val="0"/>
          <w:marTop w:val="0"/>
          <w:marBottom w:val="0"/>
          <w:divBdr>
            <w:top w:val="none" w:sz="0" w:space="0" w:color="auto"/>
            <w:left w:val="none" w:sz="0" w:space="0" w:color="auto"/>
            <w:bottom w:val="none" w:sz="0" w:space="0" w:color="auto"/>
            <w:right w:val="none" w:sz="0" w:space="0" w:color="auto"/>
          </w:divBdr>
          <w:divsChild>
            <w:div w:id="803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69690">
      <w:bodyDiv w:val="1"/>
      <w:marLeft w:val="0"/>
      <w:marRight w:val="0"/>
      <w:marTop w:val="0"/>
      <w:marBottom w:val="0"/>
      <w:divBdr>
        <w:top w:val="none" w:sz="0" w:space="0" w:color="auto"/>
        <w:left w:val="none" w:sz="0" w:space="0" w:color="auto"/>
        <w:bottom w:val="none" w:sz="0" w:space="0" w:color="auto"/>
        <w:right w:val="none" w:sz="0" w:space="0" w:color="auto"/>
      </w:divBdr>
      <w:divsChild>
        <w:div w:id="1552375708">
          <w:marLeft w:val="0"/>
          <w:marRight w:val="0"/>
          <w:marTop w:val="0"/>
          <w:marBottom w:val="0"/>
          <w:divBdr>
            <w:top w:val="none" w:sz="0" w:space="0" w:color="auto"/>
            <w:left w:val="none" w:sz="0" w:space="0" w:color="auto"/>
            <w:bottom w:val="none" w:sz="0" w:space="0" w:color="auto"/>
            <w:right w:val="none" w:sz="0" w:space="0" w:color="auto"/>
          </w:divBdr>
          <w:divsChild>
            <w:div w:id="3562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5525">
      <w:bodyDiv w:val="1"/>
      <w:marLeft w:val="0"/>
      <w:marRight w:val="0"/>
      <w:marTop w:val="0"/>
      <w:marBottom w:val="0"/>
      <w:divBdr>
        <w:top w:val="none" w:sz="0" w:space="0" w:color="auto"/>
        <w:left w:val="none" w:sz="0" w:space="0" w:color="auto"/>
        <w:bottom w:val="none" w:sz="0" w:space="0" w:color="auto"/>
        <w:right w:val="none" w:sz="0" w:space="0" w:color="auto"/>
      </w:divBdr>
    </w:div>
    <w:div w:id="334192068">
      <w:bodyDiv w:val="1"/>
      <w:marLeft w:val="0"/>
      <w:marRight w:val="0"/>
      <w:marTop w:val="0"/>
      <w:marBottom w:val="0"/>
      <w:divBdr>
        <w:top w:val="none" w:sz="0" w:space="0" w:color="auto"/>
        <w:left w:val="none" w:sz="0" w:space="0" w:color="auto"/>
        <w:bottom w:val="none" w:sz="0" w:space="0" w:color="auto"/>
        <w:right w:val="none" w:sz="0" w:space="0" w:color="auto"/>
      </w:divBdr>
      <w:divsChild>
        <w:div w:id="792017254">
          <w:marLeft w:val="0"/>
          <w:marRight w:val="0"/>
          <w:marTop w:val="0"/>
          <w:marBottom w:val="0"/>
          <w:divBdr>
            <w:top w:val="none" w:sz="0" w:space="0" w:color="auto"/>
            <w:left w:val="none" w:sz="0" w:space="0" w:color="auto"/>
            <w:bottom w:val="none" w:sz="0" w:space="0" w:color="auto"/>
            <w:right w:val="none" w:sz="0" w:space="0" w:color="auto"/>
          </w:divBdr>
          <w:divsChild>
            <w:div w:id="6785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0244">
      <w:bodyDiv w:val="1"/>
      <w:marLeft w:val="0"/>
      <w:marRight w:val="0"/>
      <w:marTop w:val="0"/>
      <w:marBottom w:val="0"/>
      <w:divBdr>
        <w:top w:val="none" w:sz="0" w:space="0" w:color="auto"/>
        <w:left w:val="none" w:sz="0" w:space="0" w:color="auto"/>
        <w:bottom w:val="none" w:sz="0" w:space="0" w:color="auto"/>
        <w:right w:val="none" w:sz="0" w:space="0" w:color="auto"/>
      </w:divBdr>
    </w:div>
    <w:div w:id="369497414">
      <w:bodyDiv w:val="1"/>
      <w:marLeft w:val="0"/>
      <w:marRight w:val="0"/>
      <w:marTop w:val="0"/>
      <w:marBottom w:val="0"/>
      <w:divBdr>
        <w:top w:val="none" w:sz="0" w:space="0" w:color="auto"/>
        <w:left w:val="none" w:sz="0" w:space="0" w:color="auto"/>
        <w:bottom w:val="none" w:sz="0" w:space="0" w:color="auto"/>
        <w:right w:val="none" w:sz="0" w:space="0" w:color="auto"/>
      </w:divBdr>
      <w:divsChild>
        <w:div w:id="1066492535">
          <w:marLeft w:val="0"/>
          <w:marRight w:val="0"/>
          <w:marTop w:val="0"/>
          <w:marBottom w:val="0"/>
          <w:divBdr>
            <w:top w:val="none" w:sz="0" w:space="0" w:color="auto"/>
            <w:left w:val="none" w:sz="0" w:space="0" w:color="auto"/>
            <w:bottom w:val="none" w:sz="0" w:space="0" w:color="auto"/>
            <w:right w:val="none" w:sz="0" w:space="0" w:color="auto"/>
          </w:divBdr>
          <w:divsChild>
            <w:div w:id="17865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7365">
      <w:bodyDiv w:val="1"/>
      <w:marLeft w:val="0"/>
      <w:marRight w:val="0"/>
      <w:marTop w:val="0"/>
      <w:marBottom w:val="0"/>
      <w:divBdr>
        <w:top w:val="none" w:sz="0" w:space="0" w:color="auto"/>
        <w:left w:val="none" w:sz="0" w:space="0" w:color="auto"/>
        <w:bottom w:val="none" w:sz="0" w:space="0" w:color="auto"/>
        <w:right w:val="none" w:sz="0" w:space="0" w:color="auto"/>
      </w:divBdr>
    </w:div>
    <w:div w:id="416564155">
      <w:bodyDiv w:val="1"/>
      <w:marLeft w:val="0"/>
      <w:marRight w:val="0"/>
      <w:marTop w:val="0"/>
      <w:marBottom w:val="0"/>
      <w:divBdr>
        <w:top w:val="none" w:sz="0" w:space="0" w:color="auto"/>
        <w:left w:val="none" w:sz="0" w:space="0" w:color="auto"/>
        <w:bottom w:val="none" w:sz="0" w:space="0" w:color="auto"/>
        <w:right w:val="none" w:sz="0" w:space="0" w:color="auto"/>
      </w:divBdr>
      <w:divsChild>
        <w:div w:id="1457798045">
          <w:marLeft w:val="0"/>
          <w:marRight w:val="0"/>
          <w:marTop w:val="0"/>
          <w:marBottom w:val="0"/>
          <w:divBdr>
            <w:top w:val="none" w:sz="0" w:space="0" w:color="auto"/>
            <w:left w:val="none" w:sz="0" w:space="0" w:color="auto"/>
            <w:bottom w:val="none" w:sz="0" w:space="0" w:color="auto"/>
            <w:right w:val="none" w:sz="0" w:space="0" w:color="auto"/>
          </w:divBdr>
          <w:divsChild>
            <w:div w:id="8253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1025">
      <w:bodyDiv w:val="1"/>
      <w:marLeft w:val="0"/>
      <w:marRight w:val="0"/>
      <w:marTop w:val="0"/>
      <w:marBottom w:val="0"/>
      <w:divBdr>
        <w:top w:val="none" w:sz="0" w:space="0" w:color="auto"/>
        <w:left w:val="none" w:sz="0" w:space="0" w:color="auto"/>
        <w:bottom w:val="none" w:sz="0" w:space="0" w:color="auto"/>
        <w:right w:val="none" w:sz="0" w:space="0" w:color="auto"/>
      </w:divBdr>
      <w:divsChild>
        <w:div w:id="664820079">
          <w:marLeft w:val="0"/>
          <w:marRight w:val="0"/>
          <w:marTop w:val="0"/>
          <w:marBottom w:val="0"/>
          <w:divBdr>
            <w:top w:val="none" w:sz="0" w:space="0" w:color="auto"/>
            <w:left w:val="none" w:sz="0" w:space="0" w:color="auto"/>
            <w:bottom w:val="none" w:sz="0" w:space="0" w:color="auto"/>
            <w:right w:val="none" w:sz="0" w:space="0" w:color="auto"/>
          </w:divBdr>
          <w:divsChild>
            <w:div w:id="1882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5672">
      <w:bodyDiv w:val="1"/>
      <w:marLeft w:val="0"/>
      <w:marRight w:val="0"/>
      <w:marTop w:val="0"/>
      <w:marBottom w:val="0"/>
      <w:divBdr>
        <w:top w:val="none" w:sz="0" w:space="0" w:color="auto"/>
        <w:left w:val="none" w:sz="0" w:space="0" w:color="auto"/>
        <w:bottom w:val="none" w:sz="0" w:space="0" w:color="auto"/>
        <w:right w:val="none" w:sz="0" w:space="0" w:color="auto"/>
      </w:divBdr>
      <w:divsChild>
        <w:div w:id="865096670">
          <w:marLeft w:val="0"/>
          <w:marRight w:val="0"/>
          <w:marTop w:val="0"/>
          <w:marBottom w:val="0"/>
          <w:divBdr>
            <w:top w:val="none" w:sz="0" w:space="0" w:color="auto"/>
            <w:left w:val="none" w:sz="0" w:space="0" w:color="auto"/>
            <w:bottom w:val="none" w:sz="0" w:space="0" w:color="auto"/>
            <w:right w:val="none" w:sz="0" w:space="0" w:color="auto"/>
          </w:divBdr>
          <w:divsChild>
            <w:div w:id="1233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45667">
      <w:bodyDiv w:val="1"/>
      <w:marLeft w:val="0"/>
      <w:marRight w:val="0"/>
      <w:marTop w:val="0"/>
      <w:marBottom w:val="0"/>
      <w:divBdr>
        <w:top w:val="none" w:sz="0" w:space="0" w:color="auto"/>
        <w:left w:val="none" w:sz="0" w:space="0" w:color="auto"/>
        <w:bottom w:val="none" w:sz="0" w:space="0" w:color="auto"/>
        <w:right w:val="none" w:sz="0" w:space="0" w:color="auto"/>
      </w:divBdr>
      <w:divsChild>
        <w:div w:id="924847569">
          <w:marLeft w:val="0"/>
          <w:marRight w:val="0"/>
          <w:marTop w:val="0"/>
          <w:marBottom w:val="0"/>
          <w:divBdr>
            <w:top w:val="none" w:sz="0" w:space="0" w:color="auto"/>
            <w:left w:val="none" w:sz="0" w:space="0" w:color="auto"/>
            <w:bottom w:val="none" w:sz="0" w:space="0" w:color="auto"/>
            <w:right w:val="none" w:sz="0" w:space="0" w:color="auto"/>
          </w:divBdr>
          <w:divsChild>
            <w:div w:id="21157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52725">
      <w:bodyDiv w:val="1"/>
      <w:marLeft w:val="0"/>
      <w:marRight w:val="0"/>
      <w:marTop w:val="0"/>
      <w:marBottom w:val="0"/>
      <w:divBdr>
        <w:top w:val="none" w:sz="0" w:space="0" w:color="auto"/>
        <w:left w:val="none" w:sz="0" w:space="0" w:color="auto"/>
        <w:bottom w:val="none" w:sz="0" w:space="0" w:color="auto"/>
        <w:right w:val="none" w:sz="0" w:space="0" w:color="auto"/>
      </w:divBdr>
      <w:divsChild>
        <w:div w:id="1930499735">
          <w:marLeft w:val="0"/>
          <w:marRight w:val="0"/>
          <w:marTop w:val="0"/>
          <w:marBottom w:val="0"/>
          <w:divBdr>
            <w:top w:val="none" w:sz="0" w:space="0" w:color="auto"/>
            <w:left w:val="none" w:sz="0" w:space="0" w:color="auto"/>
            <w:bottom w:val="none" w:sz="0" w:space="0" w:color="auto"/>
            <w:right w:val="none" w:sz="0" w:space="0" w:color="auto"/>
          </w:divBdr>
          <w:divsChild>
            <w:div w:id="677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1201">
      <w:bodyDiv w:val="1"/>
      <w:marLeft w:val="0"/>
      <w:marRight w:val="0"/>
      <w:marTop w:val="0"/>
      <w:marBottom w:val="0"/>
      <w:divBdr>
        <w:top w:val="none" w:sz="0" w:space="0" w:color="auto"/>
        <w:left w:val="none" w:sz="0" w:space="0" w:color="auto"/>
        <w:bottom w:val="none" w:sz="0" w:space="0" w:color="auto"/>
        <w:right w:val="none" w:sz="0" w:space="0" w:color="auto"/>
      </w:divBdr>
      <w:divsChild>
        <w:div w:id="1481845170">
          <w:marLeft w:val="720"/>
          <w:marRight w:val="0"/>
          <w:marTop w:val="0"/>
          <w:marBottom w:val="0"/>
          <w:divBdr>
            <w:top w:val="none" w:sz="0" w:space="0" w:color="auto"/>
            <w:left w:val="none" w:sz="0" w:space="0" w:color="auto"/>
            <w:bottom w:val="none" w:sz="0" w:space="0" w:color="auto"/>
            <w:right w:val="none" w:sz="0" w:space="0" w:color="auto"/>
          </w:divBdr>
        </w:div>
      </w:divsChild>
    </w:div>
    <w:div w:id="522325728">
      <w:bodyDiv w:val="1"/>
      <w:marLeft w:val="0"/>
      <w:marRight w:val="0"/>
      <w:marTop w:val="0"/>
      <w:marBottom w:val="0"/>
      <w:divBdr>
        <w:top w:val="none" w:sz="0" w:space="0" w:color="auto"/>
        <w:left w:val="none" w:sz="0" w:space="0" w:color="auto"/>
        <w:bottom w:val="none" w:sz="0" w:space="0" w:color="auto"/>
        <w:right w:val="none" w:sz="0" w:space="0" w:color="auto"/>
      </w:divBdr>
      <w:divsChild>
        <w:div w:id="996148148">
          <w:marLeft w:val="720"/>
          <w:marRight w:val="0"/>
          <w:marTop w:val="0"/>
          <w:marBottom w:val="0"/>
          <w:divBdr>
            <w:top w:val="none" w:sz="0" w:space="0" w:color="auto"/>
            <w:left w:val="none" w:sz="0" w:space="0" w:color="auto"/>
            <w:bottom w:val="none" w:sz="0" w:space="0" w:color="auto"/>
            <w:right w:val="none" w:sz="0" w:space="0" w:color="auto"/>
          </w:divBdr>
        </w:div>
      </w:divsChild>
    </w:div>
    <w:div w:id="6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118990865">
          <w:marLeft w:val="0"/>
          <w:marRight w:val="0"/>
          <w:marTop w:val="0"/>
          <w:marBottom w:val="0"/>
          <w:divBdr>
            <w:top w:val="none" w:sz="0" w:space="0" w:color="auto"/>
            <w:left w:val="none" w:sz="0" w:space="0" w:color="auto"/>
            <w:bottom w:val="none" w:sz="0" w:space="0" w:color="auto"/>
            <w:right w:val="none" w:sz="0" w:space="0" w:color="auto"/>
          </w:divBdr>
          <w:divsChild>
            <w:div w:id="11625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5751">
      <w:bodyDiv w:val="1"/>
      <w:marLeft w:val="0"/>
      <w:marRight w:val="0"/>
      <w:marTop w:val="0"/>
      <w:marBottom w:val="0"/>
      <w:divBdr>
        <w:top w:val="none" w:sz="0" w:space="0" w:color="auto"/>
        <w:left w:val="none" w:sz="0" w:space="0" w:color="auto"/>
        <w:bottom w:val="none" w:sz="0" w:space="0" w:color="auto"/>
        <w:right w:val="none" w:sz="0" w:space="0" w:color="auto"/>
      </w:divBdr>
      <w:divsChild>
        <w:div w:id="1766072473">
          <w:marLeft w:val="0"/>
          <w:marRight w:val="0"/>
          <w:marTop w:val="0"/>
          <w:marBottom w:val="0"/>
          <w:divBdr>
            <w:top w:val="none" w:sz="0" w:space="0" w:color="auto"/>
            <w:left w:val="none" w:sz="0" w:space="0" w:color="auto"/>
            <w:bottom w:val="none" w:sz="0" w:space="0" w:color="auto"/>
            <w:right w:val="none" w:sz="0" w:space="0" w:color="auto"/>
          </w:divBdr>
          <w:divsChild>
            <w:div w:id="20054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2892">
      <w:bodyDiv w:val="1"/>
      <w:marLeft w:val="0"/>
      <w:marRight w:val="0"/>
      <w:marTop w:val="0"/>
      <w:marBottom w:val="0"/>
      <w:divBdr>
        <w:top w:val="none" w:sz="0" w:space="0" w:color="auto"/>
        <w:left w:val="none" w:sz="0" w:space="0" w:color="auto"/>
        <w:bottom w:val="none" w:sz="0" w:space="0" w:color="auto"/>
        <w:right w:val="none" w:sz="0" w:space="0" w:color="auto"/>
      </w:divBdr>
    </w:div>
    <w:div w:id="806826364">
      <w:bodyDiv w:val="1"/>
      <w:marLeft w:val="0"/>
      <w:marRight w:val="0"/>
      <w:marTop w:val="0"/>
      <w:marBottom w:val="0"/>
      <w:divBdr>
        <w:top w:val="none" w:sz="0" w:space="0" w:color="auto"/>
        <w:left w:val="none" w:sz="0" w:space="0" w:color="auto"/>
        <w:bottom w:val="none" w:sz="0" w:space="0" w:color="auto"/>
        <w:right w:val="none" w:sz="0" w:space="0" w:color="auto"/>
      </w:divBdr>
    </w:div>
    <w:div w:id="812982890">
      <w:bodyDiv w:val="1"/>
      <w:marLeft w:val="0"/>
      <w:marRight w:val="0"/>
      <w:marTop w:val="0"/>
      <w:marBottom w:val="0"/>
      <w:divBdr>
        <w:top w:val="none" w:sz="0" w:space="0" w:color="auto"/>
        <w:left w:val="none" w:sz="0" w:space="0" w:color="auto"/>
        <w:bottom w:val="none" w:sz="0" w:space="0" w:color="auto"/>
        <w:right w:val="none" w:sz="0" w:space="0" w:color="auto"/>
      </w:divBdr>
      <w:divsChild>
        <w:div w:id="155190183">
          <w:marLeft w:val="0"/>
          <w:marRight w:val="0"/>
          <w:marTop w:val="0"/>
          <w:marBottom w:val="0"/>
          <w:divBdr>
            <w:top w:val="none" w:sz="0" w:space="0" w:color="auto"/>
            <w:left w:val="none" w:sz="0" w:space="0" w:color="auto"/>
            <w:bottom w:val="none" w:sz="0" w:space="0" w:color="auto"/>
            <w:right w:val="none" w:sz="0" w:space="0" w:color="auto"/>
          </w:divBdr>
          <w:divsChild>
            <w:div w:id="15377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8692">
      <w:bodyDiv w:val="1"/>
      <w:marLeft w:val="0"/>
      <w:marRight w:val="0"/>
      <w:marTop w:val="0"/>
      <w:marBottom w:val="0"/>
      <w:divBdr>
        <w:top w:val="none" w:sz="0" w:space="0" w:color="auto"/>
        <w:left w:val="none" w:sz="0" w:space="0" w:color="auto"/>
        <w:bottom w:val="none" w:sz="0" w:space="0" w:color="auto"/>
        <w:right w:val="none" w:sz="0" w:space="0" w:color="auto"/>
      </w:divBdr>
      <w:divsChild>
        <w:div w:id="728697818">
          <w:marLeft w:val="0"/>
          <w:marRight w:val="0"/>
          <w:marTop w:val="0"/>
          <w:marBottom w:val="0"/>
          <w:divBdr>
            <w:top w:val="none" w:sz="0" w:space="0" w:color="auto"/>
            <w:left w:val="none" w:sz="0" w:space="0" w:color="auto"/>
            <w:bottom w:val="none" w:sz="0" w:space="0" w:color="auto"/>
            <w:right w:val="none" w:sz="0" w:space="0" w:color="auto"/>
          </w:divBdr>
          <w:divsChild>
            <w:div w:id="7604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2299">
      <w:bodyDiv w:val="1"/>
      <w:marLeft w:val="0"/>
      <w:marRight w:val="0"/>
      <w:marTop w:val="0"/>
      <w:marBottom w:val="0"/>
      <w:divBdr>
        <w:top w:val="none" w:sz="0" w:space="0" w:color="auto"/>
        <w:left w:val="none" w:sz="0" w:space="0" w:color="auto"/>
        <w:bottom w:val="none" w:sz="0" w:space="0" w:color="auto"/>
        <w:right w:val="none" w:sz="0" w:space="0" w:color="auto"/>
      </w:divBdr>
      <w:divsChild>
        <w:div w:id="1286228338">
          <w:marLeft w:val="0"/>
          <w:marRight w:val="0"/>
          <w:marTop w:val="0"/>
          <w:marBottom w:val="0"/>
          <w:divBdr>
            <w:top w:val="none" w:sz="0" w:space="0" w:color="auto"/>
            <w:left w:val="none" w:sz="0" w:space="0" w:color="auto"/>
            <w:bottom w:val="none" w:sz="0" w:space="0" w:color="auto"/>
            <w:right w:val="none" w:sz="0" w:space="0" w:color="auto"/>
          </w:divBdr>
          <w:divsChild>
            <w:div w:id="10247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18707">
      <w:bodyDiv w:val="1"/>
      <w:marLeft w:val="0"/>
      <w:marRight w:val="0"/>
      <w:marTop w:val="0"/>
      <w:marBottom w:val="0"/>
      <w:divBdr>
        <w:top w:val="none" w:sz="0" w:space="0" w:color="auto"/>
        <w:left w:val="none" w:sz="0" w:space="0" w:color="auto"/>
        <w:bottom w:val="none" w:sz="0" w:space="0" w:color="auto"/>
        <w:right w:val="none" w:sz="0" w:space="0" w:color="auto"/>
      </w:divBdr>
    </w:div>
    <w:div w:id="895122492">
      <w:bodyDiv w:val="1"/>
      <w:marLeft w:val="0"/>
      <w:marRight w:val="0"/>
      <w:marTop w:val="0"/>
      <w:marBottom w:val="0"/>
      <w:divBdr>
        <w:top w:val="none" w:sz="0" w:space="0" w:color="auto"/>
        <w:left w:val="none" w:sz="0" w:space="0" w:color="auto"/>
        <w:bottom w:val="none" w:sz="0" w:space="0" w:color="auto"/>
        <w:right w:val="none" w:sz="0" w:space="0" w:color="auto"/>
      </w:divBdr>
      <w:divsChild>
        <w:div w:id="1265334929">
          <w:marLeft w:val="0"/>
          <w:marRight w:val="0"/>
          <w:marTop w:val="0"/>
          <w:marBottom w:val="0"/>
          <w:divBdr>
            <w:top w:val="none" w:sz="0" w:space="0" w:color="auto"/>
            <w:left w:val="none" w:sz="0" w:space="0" w:color="auto"/>
            <w:bottom w:val="none" w:sz="0" w:space="0" w:color="auto"/>
            <w:right w:val="none" w:sz="0" w:space="0" w:color="auto"/>
          </w:divBdr>
          <w:divsChild>
            <w:div w:id="9614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6554">
      <w:bodyDiv w:val="1"/>
      <w:marLeft w:val="0"/>
      <w:marRight w:val="0"/>
      <w:marTop w:val="0"/>
      <w:marBottom w:val="0"/>
      <w:divBdr>
        <w:top w:val="none" w:sz="0" w:space="0" w:color="auto"/>
        <w:left w:val="none" w:sz="0" w:space="0" w:color="auto"/>
        <w:bottom w:val="none" w:sz="0" w:space="0" w:color="auto"/>
        <w:right w:val="none" w:sz="0" w:space="0" w:color="auto"/>
      </w:divBdr>
      <w:divsChild>
        <w:div w:id="1038240681">
          <w:marLeft w:val="0"/>
          <w:marRight w:val="0"/>
          <w:marTop w:val="0"/>
          <w:marBottom w:val="0"/>
          <w:divBdr>
            <w:top w:val="none" w:sz="0" w:space="0" w:color="auto"/>
            <w:left w:val="none" w:sz="0" w:space="0" w:color="auto"/>
            <w:bottom w:val="none" w:sz="0" w:space="0" w:color="auto"/>
            <w:right w:val="none" w:sz="0" w:space="0" w:color="auto"/>
          </w:divBdr>
          <w:divsChild>
            <w:div w:id="10020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3292">
      <w:bodyDiv w:val="1"/>
      <w:marLeft w:val="0"/>
      <w:marRight w:val="0"/>
      <w:marTop w:val="0"/>
      <w:marBottom w:val="0"/>
      <w:divBdr>
        <w:top w:val="none" w:sz="0" w:space="0" w:color="auto"/>
        <w:left w:val="none" w:sz="0" w:space="0" w:color="auto"/>
        <w:bottom w:val="none" w:sz="0" w:space="0" w:color="auto"/>
        <w:right w:val="none" w:sz="0" w:space="0" w:color="auto"/>
      </w:divBdr>
      <w:divsChild>
        <w:div w:id="123083652">
          <w:marLeft w:val="0"/>
          <w:marRight w:val="0"/>
          <w:marTop w:val="0"/>
          <w:marBottom w:val="0"/>
          <w:divBdr>
            <w:top w:val="none" w:sz="0" w:space="0" w:color="auto"/>
            <w:left w:val="none" w:sz="0" w:space="0" w:color="auto"/>
            <w:bottom w:val="none" w:sz="0" w:space="0" w:color="auto"/>
            <w:right w:val="none" w:sz="0" w:space="0" w:color="auto"/>
          </w:divBdr>
          <w:divsChild>
            <w:div w:id="7459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5250">
      <w:bodyDiv w:val="1"/>
      <w:marLeft w:val="0"/>
      <w:marRight w:val="0"/>
      <w:marTop w:val="0"/>
      <w:marBottom w:val="0"/>
      <w:divBdr>
        <w:top w:val="none" w:sz="0" w:space="0" w:color="auto"/>
        <w:left w:val="none" w:sz="0" w:space="0" w:color="auto"/>
        <w:bottom w:val="none" w:sz="0" w:space="0" w:color="auto"/>
        <w:right w:val="none" w:sz="0" w:space="0" w:color="auto"/>
      </w:divBdr>
    </w:div>
    <w:div w:id="1060060957">
      <w:bodyDiv w:val="1"/>
      <w:marLeft w:val="0"/>
      <w:marRight w:val="0"/>
      <w:marTop w:val="0"/>
      <w:marBottom w:val="0"/>
      <w:divBdr>
        <w:top w:val="none" w:sz="0" w:space="0" w:color="auto"/>
        <w:left w:val="none" w:sz="0" w:space="0" w:color="auto"/>
        <w:bottom w:val="none" w:sz="0" w:space="0" w:color="auto"/>
        <w:right w:val="none" w:sz="0" w:space="0" w:color="auto"/>
      </w:divBdr>
    </w:div>
    <w:div w:id="1097211268">
      <w:bodyDiv w:val="1"/>
      <w:marLeft w:val="0"/>
      <w:marRight w:val="0"/>
      <w:marTop w:val="0"/>
      <w:marBottom w:val="0"/>
      <w:divBdr>
        <w:top w:val="none" w:sz="0" w:space="0" w:color="auto"/>
        <w:left w:val="none" w:sz="0" w:space="0" w:color="auto"/>
        <w:bottom w:val="none" w:sz="0" w:space="0" w:color="auto"/>
        <w:right w:val="none" w:sz="0" w:space="0" w:color="auto"/>
      </w:divBdr>
      <w:divsChild>
        <w:div w:id="1603799559">
          <w:marLeft w:val="0"/>
          <w:marRight w:val="0"/>
          <w:marTop w:val="0"/>
          <w:marBottom w:val="0"/>
          <w:divBdr>
            <w:top w:val="none" w:sz="0" w:space="0" w:color="auto"/>
            <w:left w:val="none" w:sz="0" w:space="0" w:color="auto"/>
            <w:bottom w:val="none" w:sz="0" w:space="0" w:color="auto"/>
            <w:right w:val="none" w:sz="0" w:space="0" w:color="auto"/>
          </w:divBdr>
          <w:divsChild>
            <w:div w:id="19857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48113">
      <w:bodyDiv w:val="1"/>
      <w:marLeft w:val="0"/>
      <w:marRight w:val="0"/>
      <w:marTop w:val="0"/>
      <w:marBottom w:val="0"/>
      <w:divBdr>
        <w:top w:val="none" w:sz="0" w:space="0" w:color="auto"/>
        <w:left w:val="none" w:sz="0" w:space="0" w:color="auto"/>
        <w:bottom w:val="none" w:sz="0" w:space="0" w:color="auto"/>
        <w:right w:val="none" w:sz="0" w:space="0" w:color="auto"/>
      </w:divBdr>
    </w:div>
    <w:div w:id="1106921188">
      <w:bodyDiv w:val="1"/>
      <w:marLeft w:val="0"/>
      <w:marRight w:val="0"/>
      <w:marTop w:val="0"/>
      <w:marBottom w:val="0"/>
      <w:divBdr>
        <w:top w:val="none" w:sz="0" w:space="0" w:color="auto"/>
        <w:left w:val="none" w:sz="0" w:space="0" w:color="auto"/>
        <w:bottom w:val="none" w:sz="0" w:space="0" w:color="auto"/>
        <w:right w:val="none" w:sz="0" w:space="0" w:color="auto"/>
      </w:divBdr>
      <w:divsChild>
        <w:div w:id="957879893">
          <w:marLeft w:val="0"/>
          <w:marRight w:val="0"/>
          <w:marTop w:val="0"/>
          <w:marBottom w:val="0"/>
          <w:divBdr>
            <w:top w:val="none" w:sz="0" w:space="0" w:color="auto"/>
            <w:left w:val="none" w:sz="0" w:space="0" w:color="auto"/>
            <w:bottom w:val="none" w:sz="0" w:space="0" w:color="auto"/>
            <w:right w:val="none" w:sz="0" w:space="0" w:color="auto"/>
          </w:divBdr>
          <w:divsChild>
            <w:div w:id="10479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31080">
      <w:bodyDiv w:val="1"/>
      <w:marLeft w:val="0"/>
      <w:marRight w:val="0"/>
      <w:marTop w:val="0"/>
      <w:marBottom w:val="0"/>
      <w:divBdr>
        <w:top w:val="none" w:sz="0" w:space="0" w:color="auto"/>
        <w:left w:val="none" w:sz="0" w:space="0" w:color="auto"/>
        <w:bottom w:val="none" w:sz="0" w:space="0" w:color="auto"/>
        <w:right w:val="none" w:sz="0" w:space="0" w:color="auto"/>
      </w:divBdr>
      <w:divsChild>
        <w:div w:id="556403764">
          <w:marLeft w:val="0"/>
          <w:marRight w:val="0"/>
          <w:marTop w:val="0"/>
          <w:marBottom w:val="0"/>
          <w:divBdr>
            <w:top w:val="none" w:sz="0" w:space="0" w:color="auto"/>
            <w:left w:val="none" w:sz="0" w:space="0" w:color="auto"/>
            <w:bottom w:val="none" w:sz="0" w:space="0" w:color="auto"/>
            <w:right w:val="none" w:sz="0" w:space="0" w:color="auto"/>
          </w:divBdr>
          <w:divsChild>
            <w:div w:id="8414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1990">
      <w:bodyDiv w:val="1"/>
      <w:marLeft w:val="0"/>
      <w:marRight w:val="0"/>
      <w:marTop w:val="0"/>
      <w:marBottom w:val="0"/>
      <w:divBdr>
        <w:top w:val="none" w:sz="0" w:space="0" w:color="auto"/>
        <w:left w:val="none" w:sz="0" w:space="0" w:color="auto"/>
        <w:bottom w:val="none" w:sz="0" w:space="0" w:color="auto"/>
        <w:right w:val="none" w:sz="0" w:space="0" w:color="auto"/>
      </w:divBdr>
      <w:divsChild>
        <w:div w:id="726993842">
          <w:marLeft w:val="720"/>
          <w:marRight w:val="0"/>
          <w:marTop w:val="0"/>
          <w:marBottom w:val="0"/>
          <w:divBdr>
            <w:top w:val="none" w:sz="0" w:space="0" w:color="auto"/>
            <w:left w:val="none" w:sz="0" w:space="0" w:color="auto"/>
            <w:bottom w:val="none" w:sz="0" w:space="0" w:color="auto"/>
            <w:right w:val="none" w:sz="0" w:space="0" w:color="auto"/>
          </w:divBdr>
        </w:div>
      </w:divsChild>
    </w:div>
    <w:div w:id="1176771822">
      <w:bodyDiv w:val="1"/>
      <w:marLeft w:val="0"/>
      <w:marRight w:val="0"/>
      <w:marTop w:val="0"/>
      <w:marBottom w:val="0"/>
      <w:divBdr>
        <w:top w:val="none" w:sz="0" w:space="0" w:color="auto"/>
        <w:left w:val="none" w:sz="0" w:space="0" w:color="auto"/>
        <w:bottom w:val="none" w:sz="0" w:space="0" w:color="auto"/>
        <w:right w:val="none" w:sz="0" w:space="0" w:color="auto"/>
      </w:divBdr>
      <w:divsChild>
        <w:div w:id="1608855954">
          <w:marLeft w:val="0"/>
          <w:marRight w:val="0"/>
          <w:marTop w:val="0"/>
          <w:marBottom w:val="0"/>
          <w:divBdr>
            <w:top w:val="none" w:sz="0" w:space="0" w:color="auto"/>
            <w:left w:val="none" w:sz="0" w:space="0" w:color="auto"/>
            <w:bottom w:val="none" w:sz="0" w:space="0" w:color="auto"/>
            <w:right w:val="none" w:sz="0" w:space="0" w:color="auto"/>
          </w:divBdr>
          <w:divsChild>
            <w:div w:id="2582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221">
      <w:bodyDiv w:val="1"/>
      <w:marLeft w:val="0"/>
      <w:marRight w:val="0"/>
      <w:marTop w:val="0"/>
      <w:marBottom w:val="0"/>
      <w:divBdr>
        <w:top w:val="none" w:sz="0" w:space="0" w:color="auto"/>
        <w:left w:val="none" w:sz="0" w:space="0" w:color="auto"/>
        <w:bottom w:val="none" w:sz="0" w:space="0" w:color="auto"/>
        <w:right w:val="none" w:sz="0" w:space="0" w:color="auto"/>
      </w:divBdr>
    </w:div>
    <w:div w:id="1228608574">
      <w:bodyDiv w:val="1"/>
      <w:marLeft w:val="0"/>
      <w:marRight w:val="0"/>
      <w:marTop w:val="0"/>
      <w:marBottom w:val="0"/>
      <w:divBdr>
        <w:top w:val="none" w:sz="0" w:space="0" w:color="auto"/>
        <w:left w:val="none" w:sz="0" w:space="0" w:color="auto"/>
        <w:bottom w:val="none" w:sz="0" w:space="0" w:color="auto"/>
        <w:right w:val="none" w:sz="0" w:space="0" w:color="auto"/>
      </w:divBdr>
      <w:divsChild>
        <w:div w:id="228925634">
          <w:marLeft w:val="0"/>
          <w:marRight w:val="0"/>
          <w:marTop w:val="0"/>
          <w:marBottom w:val="0"/>
          <w:divBdr>
            <w:top w:val="none" w:sz="0" w:space="0" w:color="auto"/>
            <w:left w:val="none" w:sz="0" w:space="0" w:color="auto"/>
            <w:bottom w:val="none" w:sz="0" w:space="0" w:color="auto"/>
            <w:right w:val="none" w:sz="0" w:space="0" w:color="auto"/>
          </w:divBdr>
          <w:divsChild>
            <w:div w:id="19065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5900">
      <w:bodyDiv w:val="1"/>
      <w:marLeft w:val="0"/>
      <w:marRight w:val="0"/>
      <w:marTop w:val="0"/>
      <w:marBottom w:val="0"/>
      <w:divBdr>
        <w:top w:val="none" w:sz="0" w:space="0" w:color="auto"/>
        <w:left w:val="none" w:sz="0" w:space="0" w:color="auto"/>
        <w:bottom w:val="none" w:sz="0" w:space="0" w:color="auto"/>
        <w:right w:val="none" w:sz="0" w:space="0" w:color="auto"/>
      </w:divBdr>
    </w:div>
    <w:div w:id="1308126365">
      <w:bodyDiv w:val="1"/>
      <w:marLeft w:val="0"/>
      <w:marRight w:val="0"/>
      <w:marTop w:val="0"/>
      <w:marBottom w:val="0"/>
      <w:divBdr>
        <w:top w:val="none" w:sz="0" w:space="0" w:color="auto"/>
        <w:left w:val="none" w:sz="0" w:space="0" w:color="auto"/>
        <w:bottom w:val="none" w:sz="0" w:space="0" w:color="auto"/>
        <w:right w:val="none" w:sz="0" w:space="0" w:color="auto"/>
      </w:divBdr>
      <w:divsChild>
        <w:div w:id="1786004260">
          <w:marLeft w:val="0"/>
          <w:marRight w:val="0"/>
          <w:marTop w:val="0"/>
          <w:marBottom w:val="0"/>
          <w:divBdr>
            <w:top w:val="none" w:sz="0" w:space="0" w:color="auto"/>
            <w:left w:val="none" w:sz="0" w:space="0" w:color="auto"/>
            <w:bottom w:val="none" w:sz="0" w:space="0" w:color="auto"/>
            <w:right w:val="none" w:sz="0" w:space="0" w:color="auto"/>
          </w:divBdr>
          <w:divsChild>
            <w:div w:id="21406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4017">
      <w:bodyDiv w:val="1"/>
      <w:marLeft w:val="0"/>
      <w:marRight w:val="0"/>
      <w:marTop w:val="0"/>
      <w:marBottom w:val="0"/>
      <w:divBdr>
        <w:top w:val="none" w:sz="0" w:space="0" w:color="auto"/>
        <w:left w:val="none" w:sz="0" w:space="0" w:color="auto"/>
        <w:bottom w:val="none" w:sz="0" w:space="0" w:color="auto"/>
        <w:right w:val="none" w:sz="0" w:space="0" w:color="auto"/>
      </w:divBdr>
      <w:divsChild>
        <w:div w:id="1606840206">
          <w:marLeft w:val="0"/>
          <w:marRight w:val="0"/>
          <w:marTop w:val="0"/>
          <w:marBottom w:val="0"/>
          <w:divBdr>
            <w:top w:val="none" w:sz="0" w:space="0" w:color="auto"/>
            <w:left w:val="none" w:sz="0" w:space="0" w:color="auto"/>
            <w:bottom w:val="none" w:sz="0" w:space="0" w:color="auto"/>
            <w:right w:val="none" w:sz="0" w:space="0" w:color="auto"/>
          </w:divBdr>
          <w:divsChild>
            <w:div w:id="4809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4751">
      <w:bodyDiv w:val="1"/>
      <w:marLeft w:val="0"/>
      <w:marRight w:val="0"/>
      <w:marTop w:val="0"/>
      <w:marBottom w:val="0"/>
      <w:divBdr>
        <w:top w:val="none" w:sz="0" w:space="0" w:color="auto"/>
        <w:left w:val="none" w:sz="0" w:space="0" w:color="auto"/>
        <w:bottom w:val="none" w:sz="0" w:space="0" w:color="auto"/>
        <w:right w:val="none" w:sz="0" w:space="0" w:color="auto"/>
      </w:divBdr>
      <w:divsChild>
        <w:div w:id="217669210">
          <w:marLeft w:val="0"/>
          <w:marRight w:val="0"/>
          <w:marTop w:val="0"/>
          <w:marBottom w:val="0"/>
          <w:divBdr>
            <w:top w:val="none" w:sz="0" w:space="0" w:color="auto"/>
            <w:left w:val="none" w:sz="0" w:space="0" w:color="auto"/>
            <w:bottom w:val="none" w:sz="0" w:space="0" w:color="auto"/>
            <w:right w:val="none" w:sz="0" w:space="0" w:color="auto"/>
          </w:divBdr>
          <w:divsChild>
            <w:div w:id="5594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9590">
      <w:bodyDiv w:val="1"/>
      <w:marLeft w:val="0"/>
      <w:marRight w:val="0"/>
      <w:marTop w:val="0"/>
      <w:marBottom w:val="0"/>
      <w:divBdr>
        <w:top w:val="none" w:sz="0" w:space="0" w:color="auto"/>
        <w:left w:val="none" w:sz="0" w:space="0" w:color="auto"/>
        <w:bottom w:val="none" w:sz="0" w:space="0" w:color="auto"/>
        <w:right w:val="none" w:sz="0" w:space="0" w:color="auto"/>
      </w:divBdr>
      <w:divsChild>
        <w:div w:id="1458600897">
          <w:marLeft w:val="0"/>
          <w:marRight w:val="0"/>
          <w:marTop w:val="0"/>
          <w:marBottom w:val="0"/>
          <w:divBdr>
            <w:top w:val="none" w:sz="0" w:space="0" w:color="auto"/>
            <w:left w:val="none" w:sz="0" w:space="0" w:color="auto"/>
            <w:bottom w:val="none" w:sz="0" w:space="0" w:color="auto"/>
            <w:right w:val="none" w:sz="0" w:space="0" w:color="auto"/>
          </w:divBdr>
          <w:divsChild>
            <w:div w:id="8714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4293">
      <w:bodyDiv w:val="1"/>
      <w:marLeft w:val="0"/>
      <w:marRight w:val="0"/>
      <w:marTop w:val="0"/>
      <w:marBottom w:val="0"/>
      <w:divBdr>
        <w:top w:val="none" w:sz="0" w:space="0" w:color="auto"/>
        <w:left w:val="none" w:sz="0" w:space="0" w:color="auto"/>
        <w:bottom w:val="none" w:sz="0" w:space="0" w:color="auto"/>
        <w:right w:val="none" w:sz="0" w:space="0" w:color="auto"/>
      </w:divBdr>
    </w:div>
    <w:div w:id="1504512919">
      <w:bodyDiv w:val="1"/>
      <w:marLeft w:val="0"/>
      <w:marRight w:val="0"/>
      <w:marTop w:val="0"/>
      <w:marBottom w:val="0"/>
      <w:divBdr>
        <w:top w:val="none" w:sz="0" w:space="0" w:color="auto"/>
        <w:left w:val="none" w:sz="0" w:space="0" w:color="auto"/>
        <w:bottom w:val="none" w:sz="0" w:space="0" w:color="auto"/>
        <w:right w:val="none" w:sz="0" w:space="0" w:color="auto"/>
      </w:divBdr>
      <w:divsChild>
        <w:div w:id="509683720">
          <w:marLeft w:val="720"/>
          <w:marRight w:val="0"/>
          <w:marTop w:val="0"/>
          <w:marBottom w:val="0"/>
          <w:divBdr>
            <w:top w:val="none" w:sz="0" w:space="0" w:color="auto"/>
            <w:left w:val="none" w:sz="0" w:space="0" w:color="auto"/>
            <w:bottom w:val="none" w:sz="0" w:space="0" w:color="auto"/>
            <w:right w:val="none" w:sz="0" w:space="0" w:color="auto"/>
          </w:divBdr>
        </w:div>
      </w:divsChild>
    </w:div>
    <w:div w:id="1517230293">
      <w:bodyDiv w:val="1"/>
      <w:marLeft w:val="0"/>
      <w:marRight w:val="0"/>
      <w:marTop w:val="0"/>
      <w:marBottom w:val="0"/>
      <w:divBdr>
        <w:top w:val="none" w:sz="0" w:space="0" w:color="auto"/>
        <w:left w:val="none" w:sz="0" w:space="0" w:color="auto"/>
        <w:bottom w:val="none" w:sz="0" w:space="0" w:color="auto"/>
        <w:right w:val="none" w:sz="0" w:space="0" w:color="auto"/>
      </w:divBdr>
      <w:divsChild>
        <w:div w:id="672221645">
          <w:marLeft w:val="0"/>
          <w:marRight w:val="0"/>
          <w:marTop w:val="0"/>
          <w:marBottom w:val="0"/>
          <w:divBdr>
            <w:top w:val="none" w:sz="0" w:space="0" w:color="auto"/>
            <w:left w:val="none" w:sz="0" w:space="0" w:color="auto"/>
            <w:bottom w:val="none" w:sz="0" w:space="0" w:color="auto"/>
            <w:right w:val="none" w:sz="0" w:space="0" w:color="auto"/>
          </w:divBdr>
          <w:divsChild>
            <w:div w:id="15563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30697">
      <w:bodyDiv w:val="1"/>
      <w:marLeft w:val="0"/>
      <w:marRight w:val="0"/>
      <w:marTop w:val="0"/>
      <w:marBottom w:val="0"/>
      <w:divBdr>
        <w:top w:val="none" w:sz="0" w:space="0" w:color="auto"/>
        <w:left w:val="none" w:sz="0" w:space="0" w:color="auto"/>
        <w:bottom w:val="none" w:sz="0" w:space="0" w:color="auto"/>
        <w:right w:val="none" w:sz="0" w:space="0" w:color="auto"/>
      </w:divBdr>
    </w:div>
    <w:div w:id="1626083632">
      <w:bodyDiv w:val="1"/>
      <w:marLeft w:val="0"/>
      <w:marRight w:val="0"/>
      <w:marTop w:val="0"/>
      <w:marBottom w:val="0"/>
      <w:divBdr>
        <w:top w:val="none" w:sz="0" w:space="0" w:color="auto"/>
        <w:left w:val="none" w:sz="0" w:space="0" w:color="auto"/>
        <w:bottom w:val="none" w:sz="0" w:space="0" w:color="auto"/>
        <w:right w:val="none" w:sz="0" w:space="0" w:color="auto"/>
      </w:divBdr>
      <w:divsChild>
        <w:div w:id="1211459694">
          <w:marLeft w:val="0"/>
          <w:marRight w:val="0"/>
          <w:marTop w:val="0"/>
          <w:marBottom w:val="0"/>
          <w:divBdr>
            <w:top w:val="none" w:sz="0" w:space="0" w:color="auto"/>
            <w:left w:val="none" w:sz="0" w:space="0" w:color="auto"/>
            <w:bottom w:val="none" w:sz="0" w:space="0" w:color="auto"/>
            <w:right w:val="none" w:sz="0" w:space="0" w:color="auto"/>
          </w:divBdr>
          <w:divsChild>
            <w:div w:id="16907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7518">
      <w:bodyDiv w:val="1"/>
      <w:marLeft w:val="0"/>
      <w:marRight w:val="0"/>
      <w:marTop w:val="0"/>
      <w:marBottom w:val="0"/>
      <w:divBdr>
        <w:top w:val="none" w:sz="0" w:space="0" w:color="auto"/>
        <w:left w:val="none" w:sz="0" w:space="0" w:color="auto"/>
        <w:bottom w:val="none" w:sz="0" w:space="0" w:color="auto"/>
        <w:right w:val="none" w:sz="0" w:space="0" w:color="auto"/>
      </w:divBdr>
    </w:div>
    <w:div w:id="1697464193">
      <w:bodyDiv w:val="1"/>
      <w:marLeft w:val="0"/>
      <w:marRight w:val="0"/>
      <w:marTop w:val="0"/>
      <w:marBottom w:val="0"/>
      <w:divBdr>
        <w:top w:val="none" w:sz="0" w:space="0" w:color="auto"/>
        <w:left w:val="none" w:sz="0" w:space="0" w:color="auto"/>
        <w:bottom w:val="none" w:sz="0" w:space="0" w:color="auto"/>
        <w:right w:val="none" w:sz="0" w:space="0" w:color="auto"/>
      </w:divBdr>
    </w:div>
    <w:div w:id="1713767151">
      <w:bodyDiv w:val="1"/>
      <w:marLeft w:val="0"/>
      <w:marRight w:val="0"/>
      <w:marTop w:val="0"/>
      <w:marBottom w:val="0"/>
      <w:divBdr>
        <w:top w:val="none" w:sz="0" w:space="0" w:color="auto"/>
        <w:left w:val="none" w:sz="0" w:space="0" w:color="auto"/>
        <w:bottom w:val="none" w:sz="0" w:space="0" w:color="auto"/>
        <w:right w:val="none" w:sz="0" w:space="0" w:color="auto"/>
      </w:divBdr>
      <w:divsChild>
        <w:div w:id="735933227">
          <w:marLeft w:val="0"/>
          <w:marRight w:val="0"/>
          <w:marTop w:val="0"/>
          <w:marBottom w:val="0"/>
          <w:divBdr>
            <w:top w:val="none" w:sz="0" w:space="0" w:color="auto"/>
            <w:left w:val="none" w:sz="0" w:space="0" w:color="auto"/>
            <w:bottom w:val="none" w:sz="0" w:space="0" w:color="auto"/>
            <w:right w:val="none" w:sz="0" w:space="0" w:color="auto"/>
          </w:divBdr>
          <w:divsChild>
            <w:div w:id="1352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5310">
      <w:bodyDiv w:val="1"/>
      <w:marLeft w:val="0"/>
      <w:marRight w:val="0"/>
      <w:marTop w:val="0"/>
      <w:marBottom w:val="0"/>
      <w:divBdr>
        <w:top w:val="none" w:sz="0" w:space="0" w:color="auto"/>
        <w:left w:val="none" w:sz="0" w:space="0" w:color="auto"/>
        <w:bottom w:val="none" w:sz="0" w:space="0" w:color="auto"/>
        <w:right w:val="none" w:sz="0" w:space="0" w:color="auto"/>
      </w:divBdr>
      <w:divsChild>
        <w:div w:id="1538666285">
          <w:marLeft w:val="0"/>
          <w:marRight w:val="0"/>
          <w:marTop w:val="0"/>
          <w:marBottom w:val="0"/>
          <w:divBdr>
            <w:top w:val="none" w:sz="0" w:space="0" w:color="auto"/>
            <w:left w:val="none" w:sz="0" w:space="0" w:color="auto"/>
            <w:bottom w:val="none" w:sz="0" w:space="0" w:color="auto"/>
            <w:right w:val="none" w:sz="0" w:space="0" w:color="auto"/>
          </w:divBdr>
          <w:divsChild>
            <w:div w:id="19365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16002">
      <w:bodyDiv w:val="1"/>
      <w:marLeft w:val="0"/>
      <w:marRight w:val="0"/>
      <w:marTop w:val="0"/>
      <w:marBottom w:val="0"/>
      <w:divBdr>
        <w:top w:val="none" w:sz="0" w:space="0" w:color="auto"/>
        <w:left w:val="none" w:sz="0" w:space="0" w:color="auto"/>
        <w:bottom w:val="none" w:sz="0" w:space="0" w:color="auto"/>
        <w:right w:val="none" w:sz="0" w:space="0" w:color="auto"/>
      </w:divBdr>
      <w:divsChild>
        <w:div w:id="1213468509">
          <w:marLeft w:val="0"/>
          <w:marRight w:val="0"/>
          <w:marTop w:val="0"/>
          <w:marBottom w:val="0"/>
          <w:divBdr>
            <w:top w:val="none" w:sz="0" w:space="0" w:color="auto"/>
            <w:left w:val="none" w:sz="0" w:space="0" w:color="auto"/>
            <w:bottom w:val="none" w:sz="0" w:space="0" w:color="auto"/>
            <w:right w:val="none" w:sz="0" w:space="0" w:color="auto"/>
          </w:divBdr>
          <w:divsChild>
            <w:div w:id="13391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8923">
      <w:bodyDiv w:val="1"/>
      <w:marLeft w:val="0"/>
      <w:marRight w:val="0"/>
      <w:marTop w:val="0"/>
      <w:marBottom w:val="0"/>
      <w:divBdr>
        <w:top w:val="none" w:sz="0" w:space="0" w:color="auto"/>
        <w:left w:val="none" w:sz="0" w:space="0" w:color="auto"/>
        <w:bottom w:val="none" w:sz="0" w:space="0" w:color="auto"/>
        <w:right w:val="none" w:sz="0" w:space="0" w:color="auto"/>
      </w:divBdr>
      <w:divsChild>
        <w:div w:id="171535861">
          <w:marLeft w:val="0"/>
          <w:marRight w:val="0"/>
          <w:marTop w:val="0"/>
          <w:marBottom w:val="0"/>
          <w:divBdr>
            <w:top w:val="none" w:sz="0" w:space="0" w:color="auto"/>
            <w:left w:val="none" w:sz="0" w:space="0" w:color="auto"/>
            <w:bottom w:val="none" w:sz="0" w:space="0" w:color="auto"/>
            <w:right w:val="none" w:sz="0" w:space="0" w:color="auto"/>
          </w:divBdr>
          <w:divsChild>
            <w:div w:id="5525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5228">
      <w:bodyDiv w:val="1"/>
      <w:marLeft w:val="0"/>
      <w:marRight w:val="0"/>
      <w:marTop w:val="0"/>
      <w:marBottom w:val="0"/>
      <w:divBdr>
        <w:top w:val="none" w:sz="0" w:space="0" w:color="auto"/>
        <w:left w:val="none" w:sz="0" w:space="0" w:color="auto"/>
        <w:bottom w:val="none" w:sz="0" w:space="0" w:color="auto"/>
        <w:right w:val="none" w:sz="0" w:space="0" w:color="auto"/>
      </w:divBdr>
    </w:div>
    <w:div w:id="1933052184">
      <w:bodyDiv w:val="1"/>
      <w:marLeft w:val="0"/>
      <w:marRight w:val="0"/>
      <w:marTop w:val="0"/>
      <w:marBottom w:val="0"/>
      <w:divBdr>
        <w:top w:val="none" w:sz="0" w:space="0" w:color="auto"/>
        <w:left w:val="none" w:sz="0" w:space="0" w:color="auto"/>
        <w:bottom w:val="none" w:sz="0" w:space="0" w:color="auto"/>
        <w:right w:val="none" w:sz="0" w:space="0" w:color="auto"/>
      </w:divBdr>
      <w:divsChild>
        <w:div w:id="1661423991">
          <w:marLeft w:val="0"/>
          <w:marRight w:val="0"/>
          <w:marTop w:val="0"/>
          <w:marBottom w:val="0"/>
          <w:divBdr>
            <w:top w:val="none" w:sz="0" w:space="0" w:color="auto"/>
            <w:left w:val="none" w:sz="0" w:space="0" w:color="auto"/>
            <w:bottom w:val="none" w:sz="0" w:space="0" w:color="auto"/>
            <w:right w:val="none" w:sz="0" w:space="0" w:color="auto"/>
          </w:divBdr>
          <w:divsChild>
            <w:div w:id="21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2541">
      <w:bodyDiv w:val="1"/>
      <w:marLeft w:val="0"/>
      <w:marRight w:val="0"/>
      <w:marTop w:val="0"/>
      <w:marBottom w:val="0"/>
      <w:divBdr>
        <w:top w:val="none" w:sz="0" w:space="0" w:color="auto"/>
        <w:left w:val="none" w:sz="0" w:space="0" w:color="auto"/>
        <w:bottom w:val="none" w:sz="0" w:space="0" w:color="auto"/>
        <w:right w:val="none" w:sz="0" w:space="0" w:color="auto"/>
      </w:divBdr>
      <w:divsChild>
        <w:div w:id="1866014038">
          <w:marLeft w:val="0"/>
          <w:marRight w:val="0"/>
          <w:marTop w:val="0"/>
          <w:marBottom w:val="0"/>
          <w:divBdr>
            <w:top w:val="none" w:sz="0" w:space="0" w:color="auto"/>
            <w:left w:val="none" w:sz="0" w:space="0" w:color="auto"/>
            <w:bottom w:val="none" w:sz="0" w:space="0" w:color="auto"/>
            <w:right w:val="none" w:sz="0" w:space="0" w:color="auto"/>
          </w:divBdr>
          <w:divsChild>
            <w:div w:id="12883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5590">
      <w:bodyDiv w:val="1"/>
      <w:marLeft w:val="0"/>
      <w:marRight w:val="0"/>
      <w:marTop w:val="0"/>
      <w:marBottom w:val="0"/>
      <w:divBdr>
        <w:top w:val="none" w:sz="0" w:space="0" w:color="auto"/>
        <w:left w:val="none" w:sz="0" w:space="0" w:color="auto"/>
        <w:bottom w:val="none" w:sz="0" w:space="0" w:color="auto"/>
        <w:right w:val="none" w:sz="0" w:space="0" w:color="auto"/>
      </w:divBdr>
      <w:divsChild>
        <w:div w:id="1348214562">
          <w:marLeft w:val="0"/>
          <w:marRight w:val="0"/>
          <w:marTop w:val="0"/>
          <w:marBottom w:val="0"/>
          <w:divBdr>
            <w:top w:val="none" w:sz="0" w:space="0" w:color="auto"/>
            <w:left w:val="none" w:sz="0" w:space="0" w:color="auto"/>
            <w:bottom w:val="none" w:sz="0" w:space="0" w:color="auto"/>
            <w:right w:val="none" w:sz="0" w:space="0" w:color="auto"/>
          </w:divBdr>
          <w:divsChild>
            <w:div w:id="9867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9861">
      <w:bodyDiv w:val="1"/>
      <w:marLeft w:val="0"/>
      <w:marRight w:val="0"/>
      <w:marTop w:val="0"/>
      <w:marBottom w:val="0"/>
      <w:divBdr>
        <w:top w:val="none" w:sz="0" w:space="0" w:color="auto"/>
        <w:left w:val="none" w:sz="0" w:space="0" w:color="auto"/>
        <w:bottom w:val="none" w:sz="0" w:space="0" w:color="auto"/>
        <w:right w:val="none" w:sz="0" w:space="0" w:color="auto"/>
      </w:divBdr>
      <w:divsChild>
        <w:div w:id="670258348">
          <w:marLeft w:val="0"/>
          <w:marRight w:val="0"/>
          <w:marTop w:val="0"/>
          <w:marBottom w:val="0"/>
          <w:divBdr>
            <w:top w:val="none" w:sz="0" w:space="0" w:color="auto"/>
            <w:left w:val="none" w:sz="0" w:space="0" w:color="auto"/>
            <w:bottom w:val="none" w:sz="0" w:space="0" w:color="auto"/>
            <w:right w:val="none" w:sz="0" w:space="0" w:color="auto"/>
          </w:divBdr>
          <w:divsChild>
            <w:div w:id="1491021254">
              <w:marLeft w:val="0"/>
              <w:marRight w:val="0"/>
              <w:marTop w:val="0"/>
              <w:marBottom w:val="0"/>
              <w:divBdr>
                <w:top w:val="none" w:sz="0" w:space="0" w:color="auto"/>
                <w:left w:val="none" w:sz="0" w:space="0" w:color="auto"/>
                <w:bottom w:val="none" w:sz="0" w:space="0" w:color="auto"/>
                <w:right w:val="none" w:sz="0" w:space="0" w:color="auto"/>
              </w:divBdr>
              <w:divsChild>
                <w:div w:id="36302328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87266358">
      <w:bodyDiv w:val="1"/>
      <w:marLeft w:val="0"/>
      <w:marRight w:val="0"/>
      <w:marTop w:val="0"/>
      <w:marBottom w:val="0"/>
      <w:divBdr>
        <w:top w:val="none" w:sz="0" w:space="0" w:color="auto"/>
        <w:left w:val="none" w:sz="0" w:space="0" w:color="auto"/>
        <w:bottom w:val="none" w:sz="0" w:space="0" w:color="auto"/>
        <w:right w:val="none" w:sz="0" w:space="0" w:color="auto"/>
      </w:divBdr>
      <w:divsChild>
        <w:div w:id="1294025175">
          <w:marLeft w:val="0"/>
          <w:marRight w:val="0"/>
          <w:marTop w:val="0"/>
          <w:marBottom w:val="0"/>
          <w:divBdr>
            <w:top w:val="none" w:sz="0" w:space="0" w:color="auto"/>
            <w:left w:val="none" w:sz="0" w:space="0" w:color="auto"/>
            <w:bottom w:val="none" w:sz="0" w:space="0" w:color="auto"/>
            <w:right w:val="none" w:sz="0" w:space="0" w:color="auto"/>
          </w:divBdr>
          <w:divsChild>
            <w:div w:id="10202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3485">
      <w:bodyDiv w:val="1"/>
      <w:marLeft w:val="0"/>
      <w:marRight w:val="0"/>
      <w:marTop w:val="0"/>
      <w:marBottom w:val="0"/>
      <w:divBdr>
        <w:top w:val="none" w:sz="0" w:space="0" w:color="auto"/>
        <w:left w:val="none" w:sz="0" w:space="0" w:color="auto"/>
        <w:bottom w:val="none" w:sz="0" w:space="0" w:color="auto"/>
        <w:right w:val="none" w:sz="0" w:space="0" w:color="auto"/>
      </w:divBdr>
      <w:divsChild>
        <w:div w:id="153490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garonline.com/view/9781783475056.00018.xml" TargetMode="External"/><Relationship Id="rId18" Type="http://schemas.openxmlformats.org/officeDocument/2006/relationships/hyperlink" Target="http://onlinelibrary.wiley.com/doi/10.1111/j.1465-7287.2011.00286.x/abstract" TargetMode="External"/><Relationship Id="rId26" Type="http://schemas.openxmlformats.org/officeDocument/2006/relationships/hyperlink" Target="http://www.jstor.org/stable/40057307" TargetMode="External"/><Relationship Id="rId39" Type="http://schemas.openxmlformats.org/officeDocument/2006/relationships/hyperlink" Target="mason.gmu.edu/~atabarro/expectedgrowth3.doc" TargetMode="External"/><Relationship Id="rId21" Type="http://schemas.openxmlformats.org/officeDocument/2006/relationships/hyperlink" Target="http://dx.doi.org/10.1016/j.mehy.2008.08.009" TargetMode="External"/><Relationship Id="rId34" Type="http://schemas.openxmlformats.org/officeDocument/2006/relationships/hyperlink" Target="http://ideas.repec.org/a/bpj/bejeap/vadvances.4y2004i1n1.html" TargetMode="External"/><Relationship Id="rId42" Type="http://schemas.openxmlformats.org/officeDocument/2006/relationships/hyperlink" Target="http://www.independent.org/publications/working_papers/article.asp?id=721" TargetMode="External"/><Relationship Id="rId47" Type="http://schemas.openxmlformats.org/officeDocument/2006/relationships/hyperlink" Target="http://www.jstor.org/stable/10.1086/467421" TargetMode="External"/><Relationship Id="rId50" Type="http://schemas.openxmlformats.org/officeDocument/2006/relationships/hyperlink" Target="http://onlinelibrary.wiley.com/doi/10.1111/j.1467-6435.1998.tb01426.x/abstract" TargetMode="External"/><Relationship Id="rId55" Type="http://schemas.openxmlformats.org/officeDocument/2006/relationships/hyperlink" Target="http://onlinelibrary.wiley.com/doi/10.1111/j.1467-6435.1995.tb02322.x/abstract" TargetMode="External"/><Relationship Id="rId63" Type="http://schemas.openxmlformats.org/officeDocument/2006/relationships/hyperlink" Target="http://www.cato-unbound.org/2012/11/12/alex-tabarrok/why-online-education-works" TargetMode="External"/><Relationship Id="rId68" Type="http://schemas.openxmlformats.org/officeDocument/2006/relationships/hyperlink" Target="http://regulation2point0.org/wp-content/uploads/downloads/2010/04/Brief07-01_topost.pdf" TargetMode="External"/><Relationship Id="rId76" Type="http://schemas.openxmlformats.org/officeDocument/2006/relationships/hyperlink" Target="http://www.sciencedirect.com/science/article/pii/S1059056099000362" TargetMode="External"/><Relationship Id="rId84" Type="http://schemas.openxmlformats.org/officeDocument/2006/relationships/hyperlink" Target="http://www.slate.com/articles/news_and_politics/crime/2013/12/gun_ownership_causes_higher_suicide_rates_study_shows.html"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connection.ebscohost.com/c/articles/6630465/time-end-americas-drug-lag" TargetMode="External"/><Relationship Id="rId2" Type="http://schemas.openxmlformats.org/officeDocument/2006/relationships/numbering" Target="numbering.xml"/><Relationship Id="rId16" Type="http://schemas.openxmlformats.org/officeDocument/2006/relationships/hyperlink" Target="http://econjwatch.org/file_download/795/MillerTabarrokJan2014.pdf" TargetMode="External"/><Relationship Id="rId29" Type="http://schemas.openxmlformats.org/officeDocument/2006/relationships/hyperlink" Target="http://mason.gmu.edu/~atabarro/ContingentFeesforWaiters.pdf" TargetMode="External"/><Relationship Id="rId11" Type="http://schemas.openxmlformats.org/officeDocument/2006/relationships/hyperlink" Target="http://www.amazon.com/gp/product/0945999992/sr=8-1/qid=1148657802/ref=pd_bbs_1/002-7228917-0638407?%5Fencoding=UTF8/marginalrevol-20" TargetMode="External"/><Relationship Id="rId24" Type="http://schemas.openxmlformats.org/officeDocument/2006/relationships/hyperlink" Target="http://dx.doi.org/10.1111/j.1536-7150.2008.00597" TargetMode="External"/><Relationship Id="rId32" Type="http://schemas.openxmlformats.org/officeDocument/2006/relationships/hyperlink" Target="http://econjwatch.org/articles/how-to-get-real-about-organs" TargetMode="External"/><Relationship Id="rId37" Type="http://schemas.openxmlformats.org/officeDocument/2006/relationships/hyperlink" Target="http://ideas.repec.org/a/bpj/bejeap/vcontributions.1y2002i1n9.html" TargetMode="External"/><Relationship Id="rId40" Type="http://schemas.openxmlformats.org/officeDocument/2006/relationships/hyperlink" Target="http://aler.oxfordjournals.org/content/4/2/341.full.pdf+html" TargetMode="External"/><Relationship Id="rId45" Type="http://schemas.openxmlformats.org/officeDocument/2006/relationships/hyperlink" Target="http://library.wolfram.com/infocenter/Articles/3156/" TargetMode="External"/><Relationship Id="rId53" Type="http://schemas.openxmlformats.org/officeDocument/2006/relationships/hyperlink" Target="http://www.jstor.org/stable/30024397" TargetMode="External"/><Relationship Id="rId58" Type="http://schemas.openxmlformats.org/officeDocument/2006/relationships/hyperlink" Target="http://www.cato.org/pubs/journal/cjv14n2-9.html" TargetMode="External"/><Relationship Id="rId66" Type="http://schemas.openxmlformats.org/officeDocument/2006/relationships/hyperlink" Target="sobelrs.people.cofc.edu/UC/The%20Rule%20of%20Law.pdf" TargetMode="External"/><Relationship Id="rId74" Type="http://schemas.openxmlformats.org/officeDocument/2006/relationships/hyperlink" Target="http://www.cato.org/pubs/journal/cj20n1/cj20n1.html" TargetMode="External"/><Relationship Id="rId79" Type="http://schemas.openxmlformats.org/officeDocument/2006/relationships/hyperlink" Target="http://mises.org/journals/scholar/deathtax.pdf"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americanbar.org/content/dam/aba/publications/supreme_court_preview/BriefsV4/13-1499_amicus_resp_professorsoflaw.authcheckdam.pdf" TargetMode="External"/><Relationship Id="rId82" Type="http://schemas.openxmlformats.org/officeDocument/2006/relationships/hyperlink" Target="http://www.MarginalRevolution.com" TargetMode="External"/><Relationship Id="rId90" Type="http://schemas.openxmlformats.org/officeDocument/2006/relationships/theme" Target="theme/theme1.xml"/><Relationship Id="rId19" Type="http://schemas.openxmlformats.org/officeDocument/2006/relationships/hyperlink" Target="http://www.jstor.org/stable/10.1086/666363" TargetMode="External"/><Relationship Id="rId4" Type="http://schemas.openxmlformats.org/officeDocument/2006/relationships/settings" Target="settings.xml"/><Relationship Id="rId9" Type="http://schemas.openxmlformats.org/officeDocument/2006/relationships/hyperlink" Target="http://www.seetheinvisiblehand.com" TargetMode="External"/><Relationship Id="rId14" Type="http://schemas.openxmlformats.org/officeDocument/2006/relationships/hyperlink" Target="http://link.springer.com/article/10.1007%2Fs11127-014-0195-x" TargetMode="External"/><Relationship Id="rId22" Type="http://schemas.openxmlformats.org/officeDocument/2006/relationships/hyperlink" Target="http://www.degruyter.com/view/j/rle.2009.5.1/rle.2009.5.1.1326/rle.2009.5.1.1326.xml" TargetMode="External"/><Relationship Id="rId27" Type="http://schemas.openxmlformats.org/officeDocument/2006/relationships/hyperlink" Target="http://journals.cambridge.org/action/displayIssue?iid=463136" TargetMode="External"/><Relationship Id="rId30" Type="http://schemas.openxmlformats.org/officeDocument/2006/relationships/hyperlink" Target="http://www.jstor.org/stable/4134944" TargetMode="External"/><Relationship Id="rId35" Type="http://schemas.openxmlformats.org/officeDocument/2006/relationships/hyperlink" Target="http://www.jstor.org/stable/3555113" TargetMode="External"/><Relationship Id="rId43" Type="http://schemas.openxmlformats.org/officeDocument/2006/relationships/hyperlink" Target="http://www.jstor.org/stable/3555094" TargetMode="External"/><Relationship Id="rId48" Type="http://schemas.openxmlformats.org/officeDocument/2006/relationships/hyperlink" Target="http://jtp.sagepub.com/content/11/2/261.full.pdf+html" TargetMode="External"/><Relationship Id="rId56" Type="http://schemas.openxmlformats.org/officeDocument/2006/relationships/hyperlink" Target="http://onlinelibrary.wiley.com/doi/10.1111/j.1465-7295.1995.tb01860.x/abstract" TargetMode="External"/><Relationship Id="rId64" Type="http://schemas.openxmlformats.org/officeDocument/2006/relationships/hyperlink" Target="http://onlinelibrary.wiley.com/doi/10.1111/j.1475-4932.2010.00673.x/abstract" TargetMode="External"/><Relationship Id="rId69" Type="http://schemas.openxmlformats.org/officeDocument/2006/relationships/hyperlink" Target="http://www.econlib.org/library/Columns/y2004/Tabarrokorgans.html" TargetMode="External"/><Relationship Id="rId77" Type="http://schemas.openxmlformats.org/officeDocument/2006/relationships/hyperlink" Target="http://mises.org/journals/qjae/pdf/qjae1_3_6.pdf" TargetMode="External"/><Relationship Id="rId8" Type="http://schemas.openxmlformats.org/officeDocument/2006/relationships/hyperlink" Target="http://www.ted.com/pages/tedbooks" TargetMode="External"/><Relationship Id="rId51" Type="http://schemas.openxmlformats.org/officeDocument/2006/relationships/hyperlink" Target="http://mises.org/journals/qjae/pdf/qjae1_1_1.pdf" TargetMode="External"/><Relationship Id="rId72" Type="http://schemas.openxmlformats.org/officeDocument/2006/relationships/hyperlink" Target="http://www.cato.org/pubs/regulation/regv24n4/v24n4-1.pdf" TargetMode="External"/><Relationship Id="rId80" Type="http://schemas.openxmlformats.org/officeDocument/2006/relationships/hyperlink" Target="http://mises.org/journals/rae/pdf/RAE10_2_8.pdf" TargetMode="External"/><Relationship Id="rId85" Type="http://schemas.openxmlformats.org/officeDocument/2006/relationships/hyperlink" Target="http://online.wsj.com/article/NA_WSJ_PUB:SB10001424052748703481004574646233272990474.html" TargetMode="External"/><Relationship Id="rId3" Type="http://schemas.openxmlformats.org/officeDocument/2006/relationships/styles" Target="styles.xml"/><Relationship Id="rId12" Type="http://schemas.openxmlformats.org/officeDocument/2006/relationships/hyperlink" Target="http://www.fdareview.org/" TargetMode="External"/><Relationship Id="rId17" Type="http://schemas.openxmlformats.org/officeDocument/2006/relationships/hyperlink" Target="http://www.sciencedirect.com/science/article/pii/S014481881300077X" TargetMode="External"/><Relationship Id="rId25" Type="http://schemas.openxmlformats.org/officeDocument/2006/relationships/hyperlink" Target="http://www.independent.org/publications/tir/article.asp?a=631" TargetMode="External"/><Relationship Id="rId33" Type="http://schemas.openxmlformats.org/officeDocument/2006/relationships/hyperlink" Target="http://www.jstor.org/stable/10.1086/378694" TargetMode="External"/><Relationship Id="rId38" Type="http://schemas.openxmlformats.org/officeDocument/2006/relationships/hyperlink" Target="http://www.bepress.com/bejeap/contributions/vol1/iss1/art9" TargetMode="External"/><Relationship Id="rId46" Type="http://schemas.openxmlformats.org/officeDocument/2006/relationships/hyperlink" Target="http://mason.gmu.edu/~atabarro/TheOpportunityCostsofRentSeeking.pdf" TargetMode="External"/><Relationship Id="rId59" Type="http://schemas.openxmlformats.org/officeDocument/2006/relationships/hyperlink" Target="http://www.jstor.org/stable/40751557" TargetMode="External"/><Relationship Id="rId67" Type="http://schemas.openxmlformats.org/officeDocument/2006/relationships/hyperlink" Target="http://www.iea.org.uk/sites/default/files/publications/files/upldbook429pdf.pdf" TargetMode="External"/><Relationship Id="rId20" Type="http://schemas.openxmlformats.org/officeDocument/2006/relationships/hyperlink" Target="http://www.wilsonquarterly.com/article.cfm?AID=1775" TargetMode="External"/><Relationship Id="rId41" Type="http://schemas.openxmlformats.org/officeDocument/2006/relationships/hyperlink" Target="http://www.jstor.org/stable/30026220" TargetMode="External"/><Relationship Id="rId54" Type="http://schemas.openxmlformats.org/officeDocument/2006/relationships/hyperlink" Target="http://www.sciencedirect.com/science/article/pii/0167629695000267" TargetMode="External"/><Relationship Id="rId62" Type="http://schemas.openxmlformats.org/officeDocument/2006/relationships/hyperlink" Target="http://www.manhattan-institute.org/pdf/fda_07.pdf" TargetMode="External"/><Relationship Id="rId70" Type="http://schemas.openxmlformats.org/officeDocument/2006/relationships/hyperlink" Target="http://www.cato.org/pubs/regulation/regv27n2/v27n2-8.pdf" TargetMode="External"/><Relationship Id="rId75" Type="http://schemas.openxmlformats.org/officeDocument/2006/relationships/hyperlink" Target="http://www.independent.org/publications/tir/article.asp?a=308" TargetMode="External"/><Relationship Id="rId83" Type="http://schemas.openxmlformats.org/officeDocument/2006/relationships/hyperlink" Target="http://online.wsj.com/articles/book-review-innovation-breakdown-by-joseph-v-gulfo-1407799461"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ubs.aeaweb.org/doi/pdfplus/10.1257/aer.104.5.519" TargetMode="External"/><Relationship Id="rId23" Type="http://schemas.openxmlformats.org/officeDocument/2006/relationships/hyperlink" Target="http://onlinelibrary.wiley.com/doi/10.1111/j.1536-7150.2008.00597.x/abstract" TargetMode="External"/><Relationship Id="rId28" Type="http://schemas.openxmlformats.org/officeDocument/2006/relationships/hyperlink" Target="http://www.cato.org/pubs/regulation/regv28n3/v28n3-2.pdf" TargetMode="External"/><Relationship Id="rId36" Type="http://schemas.openxmlformats.org/officeDocument/2006/relationships/hyperlink" Target="http://www.jstor.org/stable/10.1086/344560" TargetMode="External"/><Relationship Id="rId49" Type="http://schemas.openxmlformats.org/officeDocument/2006/relationships/hyperlink" Target="http://library.wolfram.com/infocenter/Articles/1285/" TargetMode="External"/><Relationship Id="rId57" Type="http://schemas.openxmlformats.org/officeDocument/2006/relationships/hyperlink" Target="http://www.sciencedirect.com/science/article/pii/0167629694900051" TargetMode="External"/><Relationship Id="rId10" Type="http://schemas.openxmlformats.org/officeDocument/2006/relationships/hyperlink" Target="http://www.seetheinvisiblehand.com" TargetMode="External"/><Relationship Id="rId31" Type="http://schemas.openxmlformats.org/officeDocument/2006/relationships/hyperlink" Target="http://www.jstor.org/stable/10.1086/426877" TargetMode="External"/><Relationship Id="rId44" Type="http://schemas.openxmlformats.org/officeDocument/2006/relationships/hyperlink" Target="http://mason.gmu.edu/~atabarro/Pascal%27sWager.pdf" TargetMode="External"/><Relationship Id="rId52" Type="http://schemas.openxmlformats.org/officeDocument/2006/relationships/hyperlink" Target="http://www.springerlink.com/content/x76040r3t0751489/" TargetMode="External"/><Relationship Id="rId60" Type="http://schemas.openxmlformats.org/officeDocument/2006/relationships/hyperlink" Target="http://mises.org/journals/rae/pdf/RAE5_2_5.pdf" TargetMode="External"/><Relationship Id="rId65" Type="http://schemas.openxmlformats.org/officeDocument/2006/relationships/hyperlink" Target="http://www.econlib.org/library/Columns/y2009/Tabarroklifesaving.html" TargetMode="External"/><Relationship Id="rId73" Type="http://schemas.openxmlformats.org/officeDocument/2006/relationships/hyperlink" Target="http://www.cato.org/pubs/regulation/regv23n2/helland.pdf" TargetMode="External"/><Relationship Id="rId78" Type="http://schemas.openxmlformats.org/officeDocument/2006/relationships/hyperlink" Target="http://heartland.org/policy-documents/better-way-elect-school-boards" TargetMode="External"/><Relationship Id="rId81" Type="http://schemas.openxmlformats.org/officeDocument/2006/relationships/hyperlink" Target="http://www.ted.com/talks/lang/eng/alex_tabarrok_foresees_economic_growth.html" TargetMode="External"/><Relationship Id="rId86" Type="http://schemas.openxmlformats.org/officeDocument/2006/relationships/hyperlink" Target="http://online.wsj.com/article/NA_WSJ_PUB:SB100014240527487040253045752847226454431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BE235-E6C7-497E-AA82-21C2B07F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11</Pages>
  <Words>4585</Words>
  <Characters>26140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Curriculum Vitae</vt:lpstr>
    </vt:vector>
  </TitlesOfParts>
  <Company>Ball State University</Company>
  <LinksUpToDate>false</LinksUpToDate>
  <CharactersWithSpaces>30664</CharactersWithSpaces>
  <SharedDoc>false</SharedDoc>
  <HLinks>
    <vt:vector size="36" baseType="variant">
      <vt:variant>
        <vt:i4>2162722</vt:i4>
      </vt:variant>
      <vt:variant>
        <vt:i4>15</vt:i4>
      </vt:variant>
      <vt:variant>
        <vt:i4>0</vt:i4>
      </vt:variant>
      <vt:variant>
        <vt:i4>5</vt:i4>
      </vt:variant>
      <vt:variant>
        <vt:lpwstr>http://www.marginalrevolution.com/</vt:lpwstr>
      </vt:variant>
      <vt:variant>
        <vt:lpwstr/>
      </vt:variant>
      <vt:variant>
        <vt:i4>393227</vt:i4>
      </vt:variant>
      <vt:variant>
        <vt:i4>12</vt:i4>
      </vt:variant>
      <vt:variant>
        <vt:i4>0</vt:i4>
      </vt:variant>
      <vt:variant>
        <vt:i4>5</vt:i4>
      </vt:variant>
      <vt:variant>
        <vt:lpwstr>http://www.econlib.org/library/Columns/y2004/Tabarrokorgans.html</vt:lpwstr>
      </vt:variant>
      <vt:variant>
        <vt:lpwstr/>
      </vt:variant>
      <vt:variant>
        <vt:i4>4325486</vt:i4>
      </vt:variant>
      <vt:variant>
        <vt:i4>9</vt:i4>
      </vt:variant>
      <vt:variant>
        <vt:i4>0</vt:i4>
      </vt:variant>
      <vt:variant>
        <vt:i4>5</vt:i4>
      </vt:variant>
      <vt:variant>
        <vt:lpwstr>http://www.manhattan-institute.org/pdf/cjr_10-bw.pdf</vt:lpwstr>
      </vt:variant>
      <vt:variant>
        <vt:lpwstr/>
      </vt:variant>
      <vt:variant>
        <vt:i4>6815805</vt:i4>
      </vt:variant>
      <vt:variant>
        <vt:i4>6</vt:i4>
      </vt:variant>
      <vt:variant>
        <vt:i4>0</vt:i4>
      </vt:variant>
      <vt:variant>
        <vt:i4>5</vt:i4>
      </vt:variant>
      <vt:variant>
        <vt:lpwstr>http://www.bepress.com/bejeap/contributions/vol1/iss1/art9</vt:lpwstr>
      </vt:variant>
      <vt:variant>
        <vt:lpwstr/>
      </vt:variant>
      <vt:variant>
        <vt:i4>5832714</vt:i4>
      </vt:variant>
      <vt:variant>
        <vt:i4>3</vt:i4>
      </vt:variant>
      <vt:variant>
        <vt:i4>0</vt:i4>
      </vt:variant>
      <vt:variant>
        <vt:i4>5</vt:i4>
      </vt:variant>
      <vt:variant>
        <vt:lpwstr>http://dx.doi.org/10.1111/j.1536-7150.2008.00597</vt:lpwstr>
      </vt:variant>
      <vt:variant>
        <vt:lpwstr/>
      </vt:variant>
      <vt:variant>
        <vt:i4>5570563</vt:i4>
      </vt:variant>
      <vt:variant>
        <vt:i4>0</vt:i4>
      </vt:variant>
      <vt:variant>
        <vt:i4>0</vt:i4>
      </vt:variant>
      <vt:variant>
        <vt:i4>5</vt:i4>
      </vt:variant>
      <vt:variant>
        <vt:lpwstr>http://www.amazon.com/gp/product/0945999992/sr=8-1/qid=1148657802/ref=pd_bbs_1/002-7228917-0638407?%5Fencoding=UTF8/marginalrevol-20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Authorized Gateway Customer</dc:creator>
  <cp:lastModifiedBy>Alex T Tabarrok</cp:lastModifiedBy>
  <cp:revision>53</cp:revision>
  <cp:lastPrinted>2014-07-29T18:53:00Z</cp:lastPrinted>
  <dcterms:created xsi:type="dcterms:W3CDTF">2012-06-01T18:02:00Z</dcterms:created>
  <dcterms:modified xsi:type="dcterms:W3CDTF">2015-08-21T13:41:00Z</dcterms:modified>
</cp:coreProperties>
</file>